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4.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webSettings.xml" ContentType="application/vnd.openxmlformats-officedocument.wordprocessingml.webSettings+xml"/>
  <Override PartName="/docProps/core.xml" ContentType="application/vnd.openxmlformats-package.core-properties+xml"/>
  <Override PartName="/customXml/itemProps1.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8527"/>
      </w:tblGrid>
      <w:tr w:rsidR="00060AF3" w14:paraId="0AF5D9FA" w14:textId="77777777" w:rsidTr="00B052D1">
        <w:trPr>
          <w:trHeight w:val="426"/>
        </w:trPr>
        <w:tc>
          <w:tcPr>
            <w:tcW w:w="2263" w:type="dxa"/>
          </w:tcPr>
          <w:p w14:paraId="5E59CAE4" w14:textId="731C88D0" w:rsidR="00060AF3" w:rsidRDefault="00060AF3" w:rsidP="00060AF3">
            <w:pPr>
              <w:jc w:val="center"/>
              <w:rPr>
                <w:b/>
                <w:bCs/>
                <w:sz w:val="28"/>
                <w:szCs w:val="32"/>
              </w:rPr>
            </w:pPr>
            <w:r w:rsidRPr="00060AF3">
              <w:rPr>
                <w:rFonts w:asciiTheme="minorHAnsi" w:hAnsiTheme="minorHAnsi" w:cstheme="minorHAnsi"/>
                <w:noProof/>
                <w:color w:val="000000"/>
                <w:sz w:val="28"/>
                <w:szCs w:val="28"/>
              </w:rPr>
              <w:drawing>
                <wp:inline distT="0" distB="0" distL="0" distR="0" wp14:anchorId="28B98AB4" wp14:editId="710ADE99">
                  <wp:extent cx="1184910" cy="533400"/>
                  <wp:effectExtent l="0" t="0" r="0" b="0"/>
                  <wp:docPr id="1" name="Picture 1" descr="A logo with green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green and blue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4910" cy="533400"/>
                          </a:xfrm>
                          <a:prstGeom prst="rect">
                            <a:avLst/>
                          </a:prstGeom>
                        </pic:spPr>
                      </pic:pic>
                    </a:graphicData>
                  </a:graphic>
                </wp:inline>
              </w:drawing>
            </w:r>
          </w:p>
        </w:tc>
        <w:tc>
          <w:tcPr>
            <w:tcW w:w="8527" w:type="dxa"/>
            <w:vAlign w:val="center"/>
          </w:tcPr>
          <w:p w14:paraId="35C96A0A" w14:textId="14006CF2" w:rsidR="00060AF3" w:rsidRDefault="00060AF3" w:rsidP="00060AF3">
            <w:pPr>
              <w:ind w:right="1183"/>
              <w:jc w:val="center"/>
              <w:rPr>
                <w:b/>
                <w:bCs/>
                <w:sz w:val="28"/>
                <w:szCs w:val="32"/>
              </w:rPr>
            </w:pPr>
            <w:r w:rsidRPr="00060AF3">
              <w:rPr>
                <w:b/>
                <w:bCs/>
                <w:sz w:val="28"/>
                <w:szCs w:val="32"/>
              </w:rPr>
              <w:t>GEF-8 PROJECT IDENTIFICATION FORM (PIF)</w:t>
            </w:r>
          </w:p>
        </w:tc>
      </w:tr>
    </w:tbl>
    <w:p w14:paraId="527CEA24" w14:textId="50BEC77B" w:rsidR="00711B72" w:rsidRPr="00B052D1" w:rsidRDefault="00711B72" w:rsidP="00154BE7">
      <w:pPr>
        <w:pStyle w:val="Rodap"/>
        <w:tabs>
          <w:tab w:val="clear" w:pos="4320"/>
          <w:tab w:val="clear" w:pos="8640"/>
        </w:tabs>
        <w:ind w:right="180"/>
        <w:rPr>
          <w:rFonts w:asciiTheme="minorHAnsi" w:hAnsiTheme="minorHAnsi" w:cstheme="minorHAnsi"/>
          <w:color w:val="000000"/>
          <w:sz w:val="6"/>
          <w:szCs w:val="6"/>
        </w:rPr>
      </w:pPr>
      <w:bookmarkStart w:id="0" w:name="ProjectType"/>
      <w:bookmarkEnd w:id="0"/>
    </w:p>
    <w:p w14:paraId="104EBB16" w14:textId="2211D467" w:rsidR="002252A3" w:rsidRPr="00B852D8" w:rsidRDefault="002252A3" w:rsidP="00154BE7">
      <w:pPr>
        <w:pStyle w:val="ndice1"/>
        <w:ind w:left="0" w:right="180"/>
        <w:rPr>
          <w:rFonts w:asciiTheme="minorHAnsi" w:hAnsiTheme="minorHAnsi" w:cstheme="minorHAnsi"/>
          <w:color w:val="1F4E79" w:themeColor="accent5" w:themeShade="80"/>
          <w:sz w:val="26"/>
          <w:szCs w:val="26"/>
        </w:rPr>
      </w:pPr>
    </w:p>
    <w:p w14:paraId="42A84344" w14:textId="6BA417CB" w:rsidR="002252A3" w:rsidRPr="00B852D8" w:rsidRDefault="002252A3" w:rsidP="00154BE7">
      <w:pPr>
        <w:pStyle w:val="ndice1"/>
        <w:ind w:left="0" w:right="180"/>
        <w:rPr>
          <w:rFonts w:asciiTheme="minorHAnsi" w:hAnsiTheme="minorHAnsi" w:cstheme="minorHAnsi"/>
          <w:color w:val="1F4E79" w:themeColor="accent5" w:themeShade="80"/>
          <w:sz w:val="26"/>
          <w:szCs w:val="26"/>
        </w:rPr>
      </w:pPr>
    </w:p>
    <w:p w14:paraId="60042222" w14:textId="7FFA9B7F" w:rsidR="00CB2CB7" w:rsidRPr="00B852D8" w:rsidRDefault="001B4F09" w:rsidP="00154BE7">
      <w:pPr>
        <w:pStyle w:val="ndice1"/>
        <w:tabs>
          <w:tab w:val="clear" w:pos="10790"/>
          <w:tab w:val="right" w:leader="dot" w:pos="10620"/>
        </w:tabs>
        <w:ind w:left="0" w:right="180"/>
        <w:rPr>
          <w:rFonts w:asciiTheme="minorHAnsi" w:hAnsiTheme="minorHAnsi" w:cstheme="minorHAnsi"/>
          <w:smallCaps/>
          <w:color w:val="1F4E79" w:themeColor="accent5" w:themeShade="80"/>
          <w:sz w:val="26"/>
          <w:szCs w:val="26"/>
        </w:rPr>
      </w:pPr>
      <w:r w:rsidRPr="00B852D8">
        <w:rPr>
          <w:rFonts w:asciiTheme="minorHAnsi" w:hAnsiTheme="minorHAnsi" w:cstheme="minorHAnsi"/>
          <w:color w:val="1F4E79" w:themeColor="accent5" w:themeShade="80"/>
          <w:sz w:val="26"/>
          <w:szCs w:val="26"/>
        </w:rPr>
        <w:t>TABLE OF CONTENTS</w:t>
      </w:r>
    </w:p>
    <w:p w14:paraId="2B9551DD" w14:textId="77777777" w:rsidR="00CB2CB7" w:rsidRPr="009E1D38" w:rsidRDefault="00CB2CB7" w:rsidP="00154BE7">
      <w:pPr>
        <w:pStyle w:val="ndice1"/>
        <w:tabs>
          <w:tab w:val="clear" w:pos="10790"/>
          <w:tab w:val="right" w:leader="dot" w:pos="10620"/>
        </w:tabs>
        <w:ind w:right="180"/>
        <w:rPr>
          <w:rFonts w:asciiTheme="minorHAnsi" w:hAnsiTheme="minorHAnsi" w:cstheme="minorHAnsi"/>
        </w:rPr>
      </w:pPr>
    </w:p>
    <w:p w14:paraId="3615483F" w14:textId="63A51898" w:rsidR="00BD1EAC" w:rsidRDefault="00E53519">
      <w:pPr>
        <w:pStyle w:val="ndice1"/>
        <w:rPr>
          <w:rFonts w:asciiTheme="minorHAnsi" w:eastAsiaTheme="minorEastAsia" w:hAnsiTheme="minorHAnsi" w:cstheme="minorBidi"/>
          <w:b w:val="0"/>
          <w:caps w:val="0"/>
          <w:kern w:val="2"/>
          <w:sz w:val="24"/>
          <w14:ligatures w14:val="standardContextual"/>
        </w:rPr>
      </w:pPr>
      <w:r w:rsidRPr="009E1D38">
        <w:rPr>
          <w:rFonts w:asciiTheme="minorHAnsi" w:hAnsiTheme="minorHAnsi" w:cstheme="minorHAnsi"/>
        </w:rPr>
        <w:fldChar w:fldCharType="begin"/>
      </w:r>
      <w:r w:rsidRPr="009E1D38">
        <w:rPr>
          <w:rFonts w:asciiTheme="minorHAnsi" w:hAnsiTheme="minorHAnsi" w:cstheme="minorHAnsi"/>
        </w:rPr>
        <w:instrText xml:space="preserve"> TOC \o "1-3" \h \z \u </w:instrText>
      </w:r>
      <w:r w:rsidRPr="009E1D38">
        <w:rPr>
          <w:rFonts w:asciiTheme="minorHAnsi" w:hAnsiTheme="minorHAnsi" w:cstheme="minorHAnsi"/>
        </w:rPr>
        <w:fldChar w:fldCharType="separate"/>
      </w:r>
      <w:hyperlink w:anchor="_Toc193912177" w:history="1">
        <w:r w:rsidR="00BD1EAC" w:rsidRPr="001A7D38">
          <w:rPr>
            <w:rStyle w:val="Hiperligao"/>
          </w:rPr>
          <w:t>GENERAL PROJECT INFORMATION</w:t>
        </w:r>
        <w:r w:rsidR="00BD1EAC">
          <w:rPr>
            <w:webHidden/>
          </w:rPr>
          <w:tab/>
        </w:r>
        <w:r w:rsidR="00BD1EAC">
          <w:rPr>
            <w:webHidden/>
          </w:rPr>
          <w:fldChar w:fldCharType="begin"/>
        </w:r>
        <w:r w:rsidR="00BD1EAC">
          <w:rPr>
            <w:webHidden/>
          </w:rPr>
          <w:instrText xml:space="preserve"> PAGEREF _Toc193912177 \h </w:instrText>
        </w:r>
        <w:r w:rsidR="00BD1EAC">
          <w:rPr>
            <w:webHidden/>
          </w:rPr>
        </w:r>
        <w:r w:rsidR="00BD1EAC">
          <w:rPr>
            <w:webHidden/>
          </w:rPr>
          <w:fldChar w:fldCharType="separate"/>
        </w:r>
        <w:r w:rsidR="00BD1EAC">
          <w:rPr>
            <w:webHidden/>
          </w:rPr>
          <w:t>2</w:t>
        </w:r>
        <w:r w:rsidR="00BD1EAC">
          <w:rPr>
            <w:webHidden/>
          </w:rPr>
          <w:fldChar w:fldCharType="end"/>
        </w:r>
      </w:hyperlink>
    </w:p>
    <w:p w14:paraId="698167EF" w14:textId="4F72F753" w:rsidR="00BD1EAC" w:rsidRDefault="00BD1EF3">
      <w:pPr>
        <w:pStyle w:val="ndice3"/>
        <w:tabs>
          <w:tab w:val="right" w:leader="dot" w:pos="10790"/>
        </w:tabs>
        <w:rPr>
          <w:rFonts w:asciiTheme="minorHAnsi" w:eastAsiaTheme="minorEastAsia" w:hAnsiTheme="minorHAnsi" w:cstheme="minorBidi"/>
          <w:noProof/>
          <w:kern w:val="2"/>
          <w:sz w:val="24"/>
          <w14:ligatures w14:val="standardContextual"/>
        </w:rPr>
      </w:pPr>
      <w:hyperlink w:anchor="_Toc193912178" w:history="1">
        <w:r w:rsidR="00BD1EAC" w:rsidRPr="001A7D38">
          <w:rPr>
            <w:rStyle w:val="Hiperligao"/>
            <w:rFonts w:cstheme="minorHAnsi"/>
            <w:noProof/>
          </w:rPr>
          <w:t>Project Summary***</w:t>
        </w:r>
        <w:r w:rsidR="00BD1EAC">
          <w:rPr>
            <w:noProof/>
            <w:webHidden/>
          </w:rPr>
          <w:tab/>
        </w:r>
        <w:r w:rsidR="00BD1EAC">
          <w:rPr>
            <w:noProof/>
            <w:webHidden/>
          </w:rPr>
          <w:fldChar w:fldCharType="begin"/>
        </w:r>
        <w:r w:rsidR="00BD1EAC">
          <w:rPr>
            <w:noProof/>
            <w:webHidden/>
          </w:rPr>
          <w:instrText xml:space="preserve"> PAGEREF _Toc193912178 \h </w:instrText>
        </w:r>
        <w:r w:rsidR="00BD1EAC">
          <w:rPr>
            <w:noProof/>
            <w:webHidden/>
          </w:rPr>
        </w:r>
        <w:r w:rsidR="00BD1EAC">
          <w:rPr>
            <w:noProof/>
            <w:webHidden/>
          </w:rPr>
          <w:fldChar w:fldCharType="separate"/>
        </w:r>
        <w:r w:rsidR="00BD1EAC">
          <w:rPr>
            <w:noProof/>
            <w:webHidden/>
          </w:rPr>
          <w:t>2</w:t>
        </w:r>
        <w:r w:rsidR="00BD1EAC">
          <w:rPr>
            <w:noProof/>
            <w:webHidden/>
          </w:rPr>
          <w:fldChar w:fldCharType="end"/>
        </w:r>
      </w:hyperlink>
    </w:p>
    <w:p w14:paraId="247D2DDE" w14:textId="7D19E948" w:rsidR="00BD1EAC" w:rsidRDefault="00BD1EF3">
      <w:pPr>
        <w:pStyle w:val="ndice3"/>
        <w:tabs>
          <w:tab w:val="right" w:leader="dot" w:pos="10790"/>
        </w:tabs>
        <w:rPr>
          <w:rFonts w:asciiTheme="minorHAnsi" w:eastAsiaTheme="minorEastAsia" w:hAnsiTheme="minorHAnsi" w:cstheme="minorBidi"/>
          <w:noProof/>
          <w:kern w:val="2"/>
          <w:sz w:val="24"/>
          <w14:ligatures w14:val="standardContextual"/>
        </w:rPr>
      </w:pPr>
      <w:hyperlink w:anchor="_Toc193912179" w:history="1">
        <w:r w:rsidR="00BD1EAC" w:rsidRPr="001A7D38">
          <w:rPr>
            <w:rStyle w:val="Hiperligao"/>
            <w:rFonts w:cstheme="minorHAnsi"/>
            <w:noProof/>
          </w:rPr>
          <w:t>Indicative Project Overview</w:t>
        </w:r>
        <w:r w:rsidR="00BD1EAC">
          <w:rPr>
            <w:noProof/>
            <w:webHidden/>
          </w:rPr>
          <w:tab/>
        </w:r>
        <w:r w:rsidR="00BD1EAC">
          <w:rPr>
            <w:noProof/>
            <w:webHidden/>
          </w:rPr>
          <w:fldChar w:fldCharType="begin"/>
        </w:r>
        <w:r w:rsidR="00BD1EAC">
          <w:rPr>
            <w:noProof/>
            <w:webHidden/>
          </w:rPr>
          <w:instrText xml:space="preserve"> PAGEREF _Toc193912179 \h </w:instrText>
        </w:r>
        <w:r w:rsidR="00BD1EAC">
          <w:rPr>
            <w:noProof/>
            <w:webHidden/>
          </w:rPr>
        </w:r>
        <w:r w:rsidR="00BD1EAC">
          <w:rPr>
            <w:noProof/>
            <w:webHidden/>
          </w:rPr>
          <w:fldChar w:fldCharType="separate"/>
        </w:r>
        <w:r w:rsidR="00BD1EAC">
          <w:rPr>
            <w:noProof/>
            <w:webHidden/>
          </w:rPr>
          <w:t>4</w:t>
        </w:r>
        <w:r w:rsidR="00BD1EAC">
          <w:rPr>
            <w:noProof/>
            <w:webHidden/>
          </w:rPr>
          <w:fldChar w:fldCharType="end"/>
        </w:r>
      </w:hyperlink>
    </w:p>
    <w:p w14:paraId="715562A8" w14:textId="3552C9A4" w:rsidR="00BD1EAC" w:rsidRDefault="00BD1EF3">
      <w:pPr>
        <w:pStyle w:val="ndice1"/>
        <w:rPr>
          <w:rFonts w:asciiTheme="minorHAnsi" w:eastAsiaTheme="minorEastAsia" w:hAnsiTheme="minorHAnsi" w:cstheme="minorBidi"/>
          <w:b w:val="0"/>
          <w:caps w:val="0"/>
          <w:kern w:val="2"/>
          <w:sz w:val="24"/>
          <w14:ligatures w14:val="standardContextual"/>
        </w:rPr>
      </w:pPr>
      <w:hyperlink w:anchor="_Toc193912180" w:history="1">
        <w:r w:rsidR="00BD1EAC" w:rsidRPr="001A7D38">
          <w:rPr>
            <w:rStyle w:val="Hiperligao"/>
          </w:rPr>
          <w:t>PROJECT OUTLINE</w:t>
        </w:r>
        <w:r w:rsidR="00BD1EAC">
          <w:rPr>
            <w:webHidden/>
          </w:rPr>
          <w:tab/>
        </w:r>
        <w:r w:rsidR="00BD1EAC">
          <w:rPr>
            <w:webHidden/>
          </w:rPr>
          <w:fldChar w:fldCharType="begin"/>
        </w:r>
        <w:r w:rsidR="00BD1EAC">
          <w:rPr>
            <w:webHidden/>
          </w:rPr>
          <w:instrText xml:space="preserve"> PAGEREF _Toc193912180 \h </w:instrText>
        </w:r>
        <w:r w:rsidR="00BD1EAC">
          <w:rPr>
            <w:webHidden/>
          </w:rPr>
        </w:r>
        <w:r w:rsidR="00BD1EAC">
          <w:rPr>
            <w:webHidden/>
          </w:rPr>
          <w:fldChar w:fldCharType="separate"/>
        </w:r>
        <w:r w:rsidR="00BD1EAC">
          <w:rPr>
            <w:webHidden/>
          </w:rPr>
          <w:t>7</w:t>
        </w:r>
        <w:r w:rsidR="00BD1EAC">
          <w:rPr>
            <w:webHidden/>
          </w:rPr>
          <w:fldChar w:fldCharType="end"/>
        </w:r>
      </w:hyperlink>
    </w:p>
    <w:p w14:paraId="73B6AC08" w14:textId="0051FDDA" w:rsidR="00BD1EAC" w:rsidRDefault="00BD1EF3">
      <w:pPr>
        <w:pStyle w:val="ndice2"/>
        <w:rPr>
          <w:rFonts w:asciiTheme="minorHAnsi" w:eastAsiaTheme="minorEastAsia" w:hAnsiTheme="minorHAnsi" w:cstheme="minorBidi"/>
          <w:b w:val="0"/>
          <w:noProof/>
          <w:kern w:val="2"/>
          <w:sz w:val="24"/>
          <w14:ligatures w14:val="standardContextual"/>
        </w:rPr>
      </w:pPr>
      <w:hyperlink w:anchor="_Toc193912181" w:history="1">
        <w:r w:rsidR="00BD1EAC" w:rsidRPr="001A7D38">
          <w:rPr>
            <w:rStyle w:val="Hiperligao"/>
            <w:rFonts w:ascii="Arial" w:hAnsi="Arial" w:cs="Arial"/>
            <w:noProof/>
          </w:rPr>
          <w:t>A.</w:t>
        </w:r>
        <w:r w:rsidR="00BD1EAC">
          <w:rPr>
            <w:rFonts w:asciiTheme="minorHAnsi" w:eastAsiaTheme="minorEastAsia" w:hAnsiTheme="minorHAnsi" w:cstheme="minorBidi"/>
            <w:b w:val="0"/>
            <w:noProof/>
            <w:kern w:val="2"/>
            <w:sz w:val="24"/>
            <w14:ligatures w14:val="standardContextual"/>
          </w:rPr>
          <w:tab/>
        </w:r>
        <w:r w:rsidR="00BD1EAC" w:rsidRPr="001A7D38">
          <w:rPr>
            <w:rStyle w:val="Hiperligao"/>
            <w:rFonts w:ascii="Arial" w:hAnsi="Arial" w:cs="Arial"/>
            <w:noProof/>
          </w:rPr>
          <w:t>Project Rationale</w:t>
        </w:r>
        <w:r w:rsidR="00BD1EAC">
          <w:rPr>
            <w:noProof/>
            <w:webHidden/>
          </w:rPr>
          <w:tab/>
        </w:r>
        <w:r w:rsidR="00BD1EAC">
          <w:rPr>
            <w:noProof/>
            <w:webHidden/>
          </w:rPr>
          <w:fldChar w:fldCharType="begin"/>
        </w:r>
        <w:r w:rsidR="00BD1EAC">
          <w:rPr>
            <w:noProof/>
            <w:webHidden/>
          </w:rPr>
          <w:instrText xml:space="preserve"> PAGEREF _Toc193912181 \h </w:instrText>
        </w:r>
        <w:r w:rsidR="00BD1EAC">
          <w:rPr>
            <w:noProof/>
            <w:webHidden/>
          </w:rPr>
        </w:r>
        <w:r w:rsidR="00BD1EAC">
          <w:rPr>
            <w:noProof/>
            <w:webHidden/>
          </w:rPr>
          <w:fldChar w:fldCharType="separate"/>
        </w:r>
        <w:r w:rsidR="00BD1EAC">
          <w:rPr>
            <w:noProof/>
            <w:webHidden/>
          </w:rPr>
          <w:t>7</w:t>
        </w:r>
        <w:r w:rsidR="00BD1EAC">
          <w:rPr>
            <w:noProof/>
            <w:webHidden/>
          </w:rPr>
          <w:fldChar w:fldCharType="end"/>
        </w:r>
      </w:hyperlink>
    </w:p>
    <w:p w14:paraId="41F2A96A" w14:textId="0E70C601" w:rsidR="00BD1EAC" w:rsidRDefault="00BD1EF3">
      <w:pPr>
        <w:pStyle w:val="ndice3"/>
        <w:tabs>
          <w:tab w:val="right" w:leader="dot" w:pos="10790"/>
        </w:tabs>
        <w:rPr>
          <w:rFonts w:asciiTheme="minorHAnsi" w:eastAsiaTheme="minorEastAsia" w:hAnsiTheme="minorHAnsi" w:cstheme="minorBidi"/>
          <w:noProof/>
          <w:kern w:val="2"/>
          <w:sz w:val="24"/>
          <w14:ligatures w14:val="standardContextual"/>
        </w:rPr>
      </w:pPr>
      <w:hyperlink w:anchor="_Toc193912182" w:history="1">
        <w:r w:rsidR="00BD1EAC" w:rsidRPr="001A7D38">
          <w:rPr>
            <w:rStyle w:val="Hiperligao"/>
            <w:rFonts w:eastAsia="DengXian"/>
            <w:noProof/>
          </w:rPr>
          <w:t>National and Local Context</w:t>
        </w:r>
        <w:r w:rsidR="00BD1EAC">
          <w:rPr>
            <w:noProof/>
            <w:webHidden/>
          </w:rPr>
          <w:tab/>
        </w:r>
        <w:r w:rsidR="00BD1EAC">
          <w:rPr>
            <w:noProof/>
            <w:webHidden/>
          </w:rPr>
          <w:fldChar w:fldCharType="begin"/>
        </w:r>
        <w:r w:rsidR="00BD1EAC">
          <w:rPr>
            <w:noProof/>
            <w:webHidden/>
          </w:rPr>
          <w:instrText xml:space="preserve"> PAGEREF _Toc193912182 \h </w:instrText>
        </w:r>
        <w:r w:rsidR="00BD1EAC">
          <w:rPr>
            <w:noProof/>
            <w:webHidden/>
          </w:rPr>
        </w:r>
        <w:r w:rsidR="00BD1EAC">
          <w:rPr>
            <w:noProof/>
            <w:webHidden/>
          </w:rPr>
          <w:fldChar w:fldCharType="separate"/>
        </w:r>
        <w:r w:rsidR="00BD1EAC">
          <w:rPr>
            <w:noProof/>
            <w:webHidden/>
          </w:rPr>
          <w:t>7</w:t>
        </w:r>
        <w:r w:rsidR="00BD1EAC">
          <w:rPr>
            <w:noProof/>
            <w:webHidden/>
          </w:rPr>
          <w:fldChar w:fldCharType="end"/>
        </w:r>
      </w:hyperlink>
    </w:p>
    <w:p w14:paraId="155A20C0" w14:textId="04855D13" w:rsidR="00BD1EAC" w:rsidRDefault="00BD1EF3">
      <w:pPr>
        <w:pStyle w:val="ndice3"/>
        <w:tabs>
          <w:tab w:val="right" w:leader="dot" w:pos="10790"/>
        </w:tabs>
        <w:rPr>
          <w:rFonts w:asciiTheme="minorHAnsi" w:eastAsiaTheme="minorEastAsia" w:hAnsiTheme="minorHAnsi" w:cstheme="minorBidi"/>
          <w:noProof/>
          <w:kern w:val="2"/>
          <w:sz w:val="24"/>
          <w14:ligatures w14:val="standardContextual"/>
        </w:rPr>
      </w:pPr>
      <w:hyperlink w:anchor="_Toc193912183" w:history="1">
        <w:r w:rsidR="00BD1EAC" w:rsidRPr="001A7D38">
          <w:rPr>
            <w:rStyle w:val="Hiperligao"/>
            <w:noProof/>
          </w:rPr>
          <w:t>The Climate Problem</w:t>
        </w:r>
        <w:r w:rsidR="00BD1EAC">
          <w:rPr>
            <w:noProof/>
            <w:webHidden/>
          </w:rPr>
          <w:tab/>
        </w:r>
        <w:r w:rsidR="00BD1EAC">
          <w:rPr>
            <w:noProof/>
            <w:webHidden/>
          </w:rPr>
          <w:fldChar w:fldCharType="begin"/>
        </w:r>
        <w:r w:rsidR="00BD1EAC">
          <w:rPr>
            <w:noProof/>
            <w:webHidden/>
          </w:rPr>
          <w:instrText xml:space="preserve"> PAGEREF _Toc193912183 \h </w:instrText>
        </w:r>
        <w:r w:rsidR="00BD1EAC">
          <w:rPr>
            <w:noProof/>
            <w:webHidden/>
          </w:rPr>
        </w:r>
        <w:r w:rsidR="00BD1EAC">
          <w:rPr>
            <w:noProof/>
            <w:webHidden/>
          </w:rPr>
          <w:fldChar w:fldCharType="separate"/>
        </w:r>
        <w:r w:rsidR="00BD1EAC">
          <w:rPr>
            <w:noProof/>
            <w:webHidden/>
          </w:rPr>
          <w:t>9</w:t>
        </w:r>
        <w:r w:rsidR="00BD1EAC">
          <w:rPr>
            <w:noProof/>
            <w:webHidden/>
          </w:rPr>
          <w:fldChar w:fldCharType="end"/>
        </w:r>
      </w:hyperlink>
    </w:p>
    <w:p w14:paraId="3DA7260A" w14:textId="22DEC0F3" w:rsidR="00BD1EAC" w:rsidRDefault="00BD1EF3">
      <w:pPr>
        <w:pStyle w:val="ndice3"/>
        <w:tabs>
          <w:tab w:val="right" w:leader="dot" w:pos="10790"/>
        </w:tabs>
        <w:rPr>
          <w:rFonts w:asciiTheme="minorHAnsi" w:eastAsiaTheme="minorEastAsia" w:hAnsiTheme="minorHAnsi" w:cstheme="minorBidi"/>
          <w:noProof/>
          <w:kern w:val="2"/>
          <w:sz w:val="24"/>
          <w14:ligatures w14:val="standardContextual"/>
        </w:rPr>
      </w:pPr>
      <w:hyperlink w:anchor="_Toc193912184" w:history="1">
        <w:r w:rsidR="00BD1EAC" w:rsidRPr="001A7D38">
          <w:rPr>
            <w:rStyle w:val="Hiperligao"/>
            <w:rFonts w:eastAsia="Calibri"/>
            <w:noProof/>
          </w:rPr>
          <w:t>Climate Action: Towards a transformative approach</w:t>
        </w:r>
        <w:r w:rsidR="00BD1EAC">
          <w:rPr>
            <w:noProof/>
            <w:webHidden/>
          </w:rPr>
          <w:tab/>
        </w:r>
        <w:r w:rsidR="00BD1EAC">
          <w:rPr>
            <w:noProof/>
            <w:webHidden/>
          </w:rPr>
          <w:fldChar w:fldCharType="begin"/>
        </w:r>
        <w:r w:rsidR="00BD1EAC">
          <w:rPr>
            <w:noProof/>
            <w:webHidden/>
          </w:rPr>
          <w:instrText xml:space="preserve"> PAGEREF _Toc193912184 \h </w:instrText>
        </w:r>
        <w:r w:rsidR="00BD1EAC">
          <w:rPr>
            <w:noProof/>
            <w:webHidden/>
          </w:rPr>
        </w:r>
        <w:r w:rsidR="00BD1EAC">
          <w:rPr>
            <w:noProof/>
            <w:webHidden/>
          </w:rPr>
          <w:fldChar w:fldCharType="separate"/>
        </w:r>
        <w:r w:rsidR="00BD1EAC">
          <w:rPr>
            <w:noProof/>
            <w:webHidden/>
          </w:rPr>
          <w:t>14</w:t>
        </w:r>
        <w:r w:rsidR="00BD1EAC">
          <w:rPr>
            <w:noProof/>
            <w:webHidden/>
          </w:rPr>
          <w:fldChar w:fldCharType="end"/>
        </w:r>
      </w:hyperlink>
    </w:p>
    <w:p w14:paraId="506B21A0" w14:textId="1F0D06E9" w:rsidR="00BD1EAC" w:rsidRDefault="00BD1EF3">
      <w:pPr>
        <w:pStyle w:val="ndice3"/>
        <w:tabs>
          <w:tab w:val="right" w:leader="dot" w:pos="10790"/>
        </w:tabs>
        <w:rPr>
          <w:rFonts w:asciiTheme="minorHAnsi" w:eastAsiaTheme="minorEastAsia" w:hAnsiTheme="minorHAnsi" w:cstheme="minorBidi"/>
          <w:noProof/>
          <w:kern w:val="2"/>
          <w:sz w:val="24"/>
          <w14:ligatures w14:val="standardContextual"/>
        </w:rPr>
      </w:pPr>
      <w:hyperlink w:anchor="_Toc193912185" w:history="1">
        <w:r w:rsidR="00BD1EAC" w:rsidRPr="001A7D38">
          <w:rPr>
            <w:rStyle w:val="Hiperligao"/>
            <w:noProof/>
          </w:rPr>
          <w:t>The Gender Dimension: Gender Equality and Women’s Empowerment</w:t>
        </w:r>
        <w:r w:rsidR="00BD1EAC">
          <w:rPr>
            <w:noProof/>
            <w:webHidden/>
          </w:rPr>
          <w:tab/>
        </w:r>
        <w:r w:rsidR="00BD1EAC">
          <w:rPr>
            <w:noProof/>
            <w:webHidden/>
          </w:rPr>
          <w:fldChar w:fldCharType="begin"/>
        </w:r>
        <w:r w:rsidR="00BD1EAC">
          <w:rPr>
            <w:noProof/>
            <w:webHidden/>
          </w:rPr>
          <w:instrText xml:space="preserve"> PAGEREF _Toc193912185 \h </w:instrText>
        </w:r>
        <w:r w:rsidR="00BD1EAC">
          <w:rPr>
            <w:noProof/>
            <w:webHidden/>
          </w:rPr>
        </w:r>
        <w:r w:rsidR="00BD1EAC">
          <w:rPr>
            <w:noProof/>
            <w:webHidden/>
          </w:rPr>
          <w:fldChar w:fldCharType="separate"/>
        </w:r>
        <w:r w:rsidR="00BD1EAC">
          <w:rPr>
            <w:noProof/>
            <w:webHidden/>
          </w:rPr>
          <w:t>16</w:t>
        </w:r>
        <w:r w:rsidR="00BD1EAC">
          <w:rPr>
            <w:noProof/>
            <w:webHidden/>
          </w:rPr>
          <w:fldChar w:fldCharType="end"/>
        </w:r>
      </w:hyperlink>
    </w:p>
    <w:p w14:paraId="38F5E8B8" w14:textId="7AA0A196" w:rsidR="00BD1EAC" w:rsidRDefault="00BD1EF3">
      <w:pPr>
        <w:pStyle w:val="ndice3"/>
        <w:tabs>
          <w:tab w:val="right" w:leader="dot" w:pos="10790"/>
        </w:tabs>
        <w:rPr>
          <w:rFonts w:asciiTheme="minorHAnsi" w:eastAsiaTheme="minorEastAsia" w:hAnsiTheme="minorHAnsi" w:cstheme="minorBidi"/>
          <w:noProof/>
          <w:kern w:val="2"/>
          <w:sz w:val="24"/>
          <w14:ligatures w14:val="standardContextual"/>
        </w:rPr>
      </w:pPr>
      <w:hyperlink w:anchor="_Toc193912186" w:history="1">
        <w:r w:rsidR="00BD1EAC" w:rsidRPr="001A7D38">
          <w:rPr>
            <w:rStyle w:val="Hiperligao"/>
            <w:noProof/>
          </w:rPr>
          <w:t>Urban development: lack of planning and investment strategy</w:t>
        </w:r>
        <w:r w:rsidR="00BD1EAC">
          <w:rPr>
            <w:noProof/>
            <w:webHidden/>
          </w:rPr>
          <w:tab/>
        </w:r>
        <w:r w:rsidR="00BD1EAC">
          <w:rPr>
            <w:noProof/>
            <w:webHidden/>
          </w:rPr>
          <w:fldChar w:fldCharType="begin"/>
        </w:r>
        <w:r w:rsidR="00BD1EAC">
          <w:rPr>
            <w:noProof/>
            <w:webHidden/>
          </w:rPr>
          <w:instrText xml:space="preserve"> PAGEREF _Toc193912186 \h </w:instrText>
        </w:r>
        <w:r w:rsidR="00BD1EAC">
          <w:rPr>
            <w:noProof/>
            <w:webHidden/>
          </w:rPr>
        </w:r>
        <w:r w:rsidR="00BD1EAC">
          <w:rPr>
            <w:noProof/>
            <w:webHidden/>
          </w:rPr>
          <w:fldChar w:fldCharType="separate"/>
        </w:r>
        <w:r w:rsidR="00BD1EAC">
          <w:rPr>
            <w:noProof/>
            <w:webHidden/>
          </w:rPr>
          <w:t>17</w:t>
        </w:r>
        <w:r w:rsidR="00BD1EAC">
          <w:rPr>
            <w:noProof/>
            <w:webHidden/>
          </w:rPr>
          <w:fldChar w:fldCharType="end"/>
        </w:r>
      </w:hyperlink>
    </w:p>
    <w:p w14:paraId="4CED9C68" w14:textId="5D5DF788" w:rsidR="00BD1EAC" w:rsidRDefault="00BD1EF3">
      <w:pPr>
        <w:pStyle w:val="ndice3"/>
        <w:tabs>
          <w:tab w:val="right" w:leader="dot" w:pos="10790"/>
        </w:tabs>
        <w:rPr>
          <w:rFonts w:asciiTheme="minorHAnsi" w:eastAsiaTheme="minorEastAsia" w:hAnsiTheme="minorHAnsi" w:cstheme="minorBidi"/>
          <w:noProof/>
          <w:kern w:val="2"/>
          <w:sz w:val="24"/>
          <w14:ligatures w14:val="standardContextual"/>
        </w:rPr>
      </w:pPr>
      <w:hyperlink w:anchor="_Toc193912187" w:history="1">
        <w:r w:rsidR="00BD1EAC" w:rsidRPr="001A7D38">
          <w:rPr>
            <w:rStyle w:val="Hiperligao"/>
            <w:noProof/>
          </w:rPr>
          <w:t>Solutions and Barriers to achieving the Project’s Goal</w:t>
        </w:r>
        <w:r w:rsidR="00BD1EAC">
          <w:rPr>
            <w:noProof/>
            <w:webHidden/>
          </w:rPr>
          <w:tab/>
        </w:r>
        <w:r w:rsidR="00BD1EAC">
          <w:rPr>
            <w:noProof/>
            <w:webHidden/>
          </w:rPr>
          <w:fldChar w:fldCharType="begin"/>
        </w:r>
        <w:r w:rsidR="00BD1EAC">
          <w:rPr>
            <w:noProof/>
            <w:webHidden/>
          </w:rPr>
          <w:instrText xml:space="preserve"> PAGEREF _Toc193912187 \h </w:instrText>
        </w:r>
        <w:r w:rsidR="00BD1EAC">
          <w:rPr>
            <w:noProof/>
            <w:webHidden/>
          </w:rPr>
        </w:r>
        <w:r w:rsidR="00BD1EAC">
          <w:rPr>
            <w:noProof/>
            <w:webHidden/>
          </w:rPr>
          <w:fldChar w:fldCharType="separate"/>
        </w:r>
        <w:r w:rsidR="00BD1EAC">
          <w:rPr>
            <w:noProof/>
            <w:webHidden/>
          </w:rPr>
          <w:t>19</w:t>
        </w:r>
        <w:r w:rsidR="00BD1EAC">
          <w:rPr>
            <w:noProof/>
            <w:webHidden/>
          </w:rPr>
          <w:fldChar w:fldCharType="end"/>
        </w:r>
      </w:hyperlink>
    </w:p>
    <w:p w14:paraId="52961926" w14:textId="611C2758" w:rsidR="00BD1EAC" w:rsidRDefault="00BD1EF3">
      <w:pPr>
        <w:pStyle w:val="ndice2"/>
        <w:rPr>
          <w:rFonts w:asciiTheme="minorHAnsi" w:eastAsiaTheme="minorEastAsia" w:hAnsiTheme="minorHAnsi" w:cstheme="minorBidi"/>
          <w:b w:val="0"/>
          <w:noProof/>
          <w:kern w:val="2"/>
          <w:sz w:val="24"/>
          <w14:ligatures w14:val="standardContextual"/>
        </w:rPr>
      </w:pPr>
      <w:hyperlink w:anchor="_Toc193912188" w:history="1">
        <w:r w:rsidR="00BD1EAC" w:rsidRPr="001A7D38">
          <w:rPr>
            <w:rStyle w:val="Hiperligao"/>
            <w:rFonts w:ascii="Arial" w:hAnsi="Arial" w:cs="Arial"/>
            <w:noProof/>
          </w:rPr>
          <w:t>B.</w:t>
        </w:r>
        <w:r w:rsidR="00BD1EAC">
          <w:rPr>
            <w:rFonts w:asciiTheme="minorHAnsi" w:eastAsiaTheme="minorEastAsia" w:hAnsiTheme="minorHAnsi" w:cstheme="minorBidi"/>
            <w:b w:val="0"/>
            <w:noProof/>
            <w:kern w:val="2"/>
            <w:sz w:val="24"/>
            <w14:ligatures w14:val="standardContextual"/>
          </w:rPr>
          <w:tab/>
        </w:r>
        <w:r w:rsidR="00BD1EAC" w:rsidRPr="001A7D38">
          <w:rPr>
            <w:rStyle w:val="Hiperligao"/>
            <w:rFonts w:cstheme="minorHAnsi"/>
            <w:noProof/>
          </w:rPr>
          <w:t>Project Description</w:t>
        </w:r>
        <w:r w:rsidR="00BD1EAC">
          <w:rPr>
            <w:noProof/>
            <w:webHidden/>
          </w:rPr>
          <w:tab/>
        </w:r>
        <w:r w:rsidR="00BD1EAC">
          <w:rPr>
            <w:noProof/>
            <w:webHidden/>
          </w:rPr>
          <w:fldChar w:fldCharType="begin"/>
        </w:r>
        <w:r w:rsidR="00BD1EAC">
          <w:rPr>
            <w:noProof/>
            <w:webHidden/>
          </w:rPr>
          <w:instrText xml:space="preserve"> PAGEREF _Toc193912188 \h </w:instrText>
        </w:r>
        <w:r w:rsidR="00BD1EAC">
          <w:rPr>
            <w:noProof/>
            <w:webHidden/>
          </w:rPr>
        </w:r>
        <w:r w:rsidR="00BD1EAC">
          <w:rPr>
            <w:noProof/>
            <w:webHidden/>
          </w:rPr>
          <w:fldChar w:fldCharType="separate"/>
        </w:r>
        <w:r w:rsidR="00BD1EAC">
          <w:rPr>
            <w:noProof/>
            <w:webHidden/>
          </w:rPr>
          <w:t>22</w:t>
        </w:r>
        <w:r w:rsidR="00BD1EAC">
          <w:rPr>
            <w:noProof/>
            <w:webHidden/>
          </w:rPr>
          <w:fldChar w:fldCharType="end"/>
        </w:r>
      </w:hyperlink>
    </w:p>
    <w:p w14:paraId="634F98B3" w14:textId="397760CE" w:rsidR="00BD1EAC" w:rsidRDefault="00BD1EF3">
      <w:pPr>
        <w:pStyle w:val="ndice3"/>
        <w:tabs>
          <w:tab w:val="right" w:leader="dot" w:pos="10790"/>
        </w:tabs>
        <w:rPr>
          <w:rFonts w:asciiTheme="minorHAnsi" w:eastAsiaTheme="minorEastAsia" w:hAnsiTheme="minorHAnsi" w:cstheme="minorBidi"/>
          <w:noProof/>
          <w:kern w:val="2"/>
          <w:sz w:val="24"/>
          <w14:ligatures w14:val="standardContextual"/>
        </w:rPr>
      </w:pPr>
      <w:hyperlink w:anchor="_Toc193912189" w:history="1">
        <w:r w:rsidR="00BD1EAC" w:rsidRPr="001A7D38">
          <w:rPr>
            <w:rStyle w:val="Hiperligao"/>
            <w:rFonts w:cstheme="minorHAnsi"/>
            <w:noProof/>
          </w:rPr>
          <w:t>Project Description</w:t>
        </w:r>
        <w:r w:rsidR="00BD1EAC">
          <w:rPr>
            <w:noProof/>
            <w:webHidden/>
          </w:rPr>
          <w:tab/>
        </w:r>
        <w:r w:rsidR="00BD1EAC">
          <w:rPr>
            <w:noProof/>
            <w:webHidden/>
          </w:rPr>
          <w:fldChar w:fldCharType="begin"/>
        </w:r>
        <w:r w:rsidR="00BD1EAC">
          <w:rPr>
            <w:noProof/>
            <w:webHidden/>
          </w:rPr>
          <w:instrText xml:space="preserve"> PAGEREF _Toc193912189 \h </w:instrText>
        </w:r>
        <w:r w:rsidR="00BD1EAC">
          <w:rPr>
            <w:noProof/>
            <w:webHidden/>
          </w:rPr>
        </w:r>
        <w:r w:rsidR="00BD1EAC">
          <w:rPr>
            <w:noProof/>
            <w:webHidden/>
          </w:rPr>
          <w:fldChar w:fldCharType="separate"/>
        </w:r>
        <w:r w:rsidR="00BD1EAC">
          <w:rPr>
            <w:noProof/>
            <w:webHidden/>
          </w:rPr>
          <w:t>22</w:t>
        </w:r>
        <w:r w:rsidR="00BD1EAC">
          <w:rPr>
            <w:noProof/>
            <w:webHidden/>
          </w:rPr>
          <w:fldChar w:fldCharType="end"/>
        </w:r>
      </w:hyperlink>
    </w:p>
    <w:p w14:paraId="7FA1F951" w14:textId="03CB3863" w:rsidR="00BD1EAC" w:rsidRDefault="00BD1EF3">
      <w:pPr>
        <w:pStyle w:val="ndice3"/>
        <w:tabs>
          <w:tab w:val="right" w:leader="dot" w:pos="10790"/>
        </w:tabs>
        <w:rPr>
          <w:rFonts w:asciiTheme="minorHAnsi" w:eastAsiaTheme="minorEastAsia" w:hAnsiTheme="minorHAnsi" w:cstheme="minorBidi"/>
          <w:noProof/>
          <w:kern w:val="2"/>
          <w:sz w:val="24"/>
          <w14:ligatures w14:val="standardContextual"/>
        </w:rPr>
      </w:pPr>
      <w:hyperlink w:anchor="_Toc193912190" w:history="1">
        <w:r w:rsidR="00BD1EAC" w:rsidRPr="001A7D38">
          <w:rPr>
            <w:rStyle w:val="Hiperligao"/>
            <w:rFonts w:cstheme="minorHAnsi"/>
            <w:noProof/>
          </w:rPr>
          <w:t>Coordination and Cooperation with Ongoing Initiatives and Project.</w:t>
        </w:r>
        <w:r w:rsidR="00BD1EAC">
          <w:rPr>
            <w:noProof/>
            <w:webHidden/>
          </w:rPr>
          <w:tab/>
        </w:r>
        <w:r w:rsidR="00BD1EAC">
          <w:rPr>
            <w:noProof/>
            <w:webHidden/>
          </w:rPr>
          <w:fldChar w:fldCharType="begin"/>
        </w:r>
        <w:r w:rsidR="00BD1EAC">
          <w:rPr>
            <w:noProof/>
            <w:webHidden/>
          </w:rPr>
          <w:instrText xml:space="preserve"> PAGEREF _Toc193912190 \h </w:instrText>
        </w:r>
        <w:r w:rsidR="00BD1EAC">
          <w:rPr>
            <w:noProof/>
            <w:webHidden/>
          </w:rPr>
        </w:r>
        <w:r w:rsidR="00BD1EAC">
          <w:rPr>
            <w:noProof/>
            <w:webHidden/>
          </w:rPr>
          <w:fldChar w:fldCharType="separate"/>
        </w:r>
        <w:r w:rsidR="00BD1EAC">
          <w:rPr>
            <w:noProof/>
            <w:webHidden/>
          </w:rPr>
          <w:t>35</w:t>
        </w:r>
        <w:r w:rsidR="00BD1EAC">
          <w:rPr>
            <w:noProof/>
            <w:webHidden/>
          </w:rPr>
          <w:fldChar w:fldCharType="end"/>
        </w:r>
      </w:hyperlink>
    </w:p>
    <w:p w14:paraId="03E6A705" w14:textId="0C3B93FF" w:rsidR="00BD1EAC" w:rsidRDefault="00BD1EF3">
      <w:pPr>
        <w:pStyle w:val="ndice3"/>
        <w:tabs>
          <w:tab w:val="right" w:leader="dot" w:pos="10790"/>
        </w:tabs>
        <w:rPr>
          <w:rFonts w:asciiTheme="minorHAnsi" w:eastAsiaTheme="minorEastAsia" w:hAnsiTheme="minorHAnsi" w:cstheme="minorBidi"/>
          <w:noProof/>
          <w:kern w:val="2"/>
          <w:sz w:val="24"/>
          <w14:ligatures w14:val="standardContextual"/>
        </w:rPr>
      </w:pPr>
      <w:hyperlink w:anchor="_Toc193912191" w:history="1">
        <w:r w:rsidR="00BD1EAC" w:rsidRPr="001A7D38">
          <w:rPr>
            <w:rStyle w:val="Hiperligao"/>
            <w:rFonts w:cstheme="minorHAnsi"/>
            <w:noProof/>
            <w:highlight w:val="cyan"/>
          </w:rPr>
          <w:t>Core Indicators</w:t>
        </w:r>
        <w:r w:rsidR="00BD1EAC">
          <w:rPr>
            <w:noProof/>
            <w:webHidden/>
          </w:rPr>
          <w:tab/>
        </w:r>
        <w:r w:rsidR="00BD1EAC">
          <w:rPr>
            <w:noProof/>
            <w:webHidden/>
          </w:rPr>
          <w:fldChar w:fldCharType="begin"/>
        </w:r>
        <w:r w:rsidR="00BD1EAC">
          <w:rPr>
            <w:noProof/>
            <w:webHidden/>
          </w:rPr>
          <w:instrText xml:space="preserve"> PAGEREF _Toc193912191 \h </w:instrText>
        </w:r>
        <w:r w:rsidR="00BD1EAC">
          <w:rPr>
            <w:noProof/>
            <w:webHidden/>
          </w:rPr>
        </w:r>
        <w:r w:rsidR="00BD1EAC">
          <w:rPr>
            <w:noProof/>
            <w:webHidden/>
          </w:rPr>
          <w:fldChar w:fldCharType="separate"/>
        </w:r>
        <w:r w:rsidR="00BD1EAC">
          <w:rPr>
            <w:noProof/>
            <w:webHidden/>
          </w:rPr>
          <w:t>40</w:t>
        </w:r>
        <w:r w:rsidR="00BD1EAC">
          <w:rPr>
            <w:noProof/>
            <w:webHidden/>
          </w:rPr>
          <w:fldChar w:fldCharType="end"/>
        </w:r>
      </w:hyperlink>
    </w:p>
    <w:p w14:paraId="42A21168" w14:textId="673FBA8E" w:rsidR="00BD1EAC" w:rsidRDefault="00BD1EF3">
      <w:pPr>
        <w:pStyle w:val="ndice3"/>
        <w:tabs>
          <w:tab w:val="right" w:leader="dot" w:pos="10790"/>
        </w:tabs>
        <w:rPr>
          <w:rFonts w:asciiTheme="minorHAnsi" w:eastAsiaTheme="minorEastAsia" w:hAnsiTheme="minorHAnsi" w:cstheme="minorBidi"/>
          <w:noProof/>
          <w:kern w:val="2"/>
          <w:sz w:val="24"/>
          <w14:ligatures w14:val="standardContextual"/>
        </w:rPr>
      </w:pPr>
      <w:hyperlink w:anchor="_Toc193912192" w:history="1">
        <w:r w:rsidR="00BD1EAC" w:rsidRPr="001A7D38">
          <w:rPr>
            <w:rStyle w:val="Hiperligao"/>
            <w:rFonts w:cstheme="minorHAnsi"/>
            <w:noProof/>
          </w:rPr>
          <w:t>NGI (only): Justification of Financial Structure</w:t>
        </w:r>
        <w:r w:rsidR="00BD1EAC">
          <w:rPr>
            <w:noProof/>
            <w:webHidden/>
          </w:rPr>
          <w:tab/>
        </w:r>
        <w:r w:rsidR="00BD1EAC">
          <w:rPr>
            <w:noProof/>
            <w:webHidden/>
          </w:rPr>
          <w:fldChar w:fldCharType="begin"/>
        </w:r>
        <w:r w:rsidR="00BD1EAC">
          <w:rPr>
            <w:noProof/>
            <w:webHidden/>
          </w:rPr>
          <w:instrText xml:space="preserve"> PAGEREF _Toc193912192 \h </w:instrText>
        </w:r>
        <w:r w:rsidR="00BD1EAC">
          <w:rPr>
            <w:noProof/>
            <w:webHidden/>
          </w:rPr>
        </w:r>
        <w:r w:rsidR="00BD1EAC">
          <w:rPr>
            <w:noProof/>
            <w:webHidden/>
          </w:rPr>
          <w:fldChar w:fldCharType="separate"/>
        </w:r>
        <w:r w:rsidR="00BD1EAC">
          <w:rPr>
            <w:noProof/>
            <w:webHidden/>
          </w:rPr>
          <w:t>41</w:t>
        </w:r>
        <w:r w:rsidR="00BD1EAC">
          <w:rPr>
            <w:noProof/>
            <w:webHidden/>
          </w:rPr>
          <w:fldChar w:fldCharType="end"/>
        </w:r>
      </w:hyperlink>
    </w:p>
    <w:p w14:paraId="5E828B29" w14:textId="6B8369F0" w:rsidR="00BD1EAC" w:rsidRDefault="00BD1EF3">
      <w:pPr>
        <w:pStyle w:val="ndice3"/>
        <w:tabs>
          <w:tab w:val="right" w:leader="dot" w:pos="10790"/>
        </w:tabs>
        <w:rPr>
          <w:rFonts w:asciiTheme="minorHAnsi" w:eastAsiaTheme="minorEastAsia" w:hAnsiTheme="minorHAnsi" w:cstheme="minorBidi"/>
          <w:noProof/>
          <w:kern w:val="2"/>
          <w:sz w:val="24"/>
          <w14:ligatures w14:val="standardContextual"/>
        </w:rPr>
      </w:pPr>
      <w:hyperlink w:anchor="_Toc193912193" w:history="1">
        <w:r w:rsidR="00BD1EAC" w:rsidRPr="001A7D38">
          <w:rPr>
            <w:rStyle w:val="Hiperligao"/>
            <w:rFonts w:cstheme="minorHAnsi"/>
            <w:noProof/>
          </w:rPr>
          <w:t>Risks to Achieving Outcomes</w:t>
        </w:r>
        <w:r w:rsidR="00BD1EAC">
          <w:rPr>
            <w:noProof/>
            <w:webHidden/>
          </w:rPr>
          <w:tab/>
        </w:r>
        <w:r w:rsidR="00BD1EAC">
          <w:rPr>
            <w:noProof/>
            <w:webHidden/>
          </w:rPr>
          <w:fldChar w:fldCharType="begin"/>
        </w:r>
        <w:r w:rsidR="00BD1EAC">
          <w:rPr>
            <w:noProof/>
            <w:webHidden/>
          </w:rPr>
          <w:instrText xml:space="preserve"> PAGEREF _Toc193912193 \h </w:instrText>
        </w:r>
        <w:r w:rsidR="00BD1EAC">
          <w:rPr>
            <w:noProof/>
            <w:webHidden/>
          </w:rPr>
        </w:r>
        <w:r w:rsidR="00BD1EAC">
          <w:rPr>
            <w:noProof/>
            <w:webHidden/>
          </w:rPr>
          <w:fldChar w:fldCharType="separate"/>
        </w:r>
        <w:r w:rsidR="00BD1EAC">
          <w:rPr>
            <w:noProof/>
            <w:webHidden/>
          </w:rPr>
          <w:t>41</w:t>
        </w:r>
        <w:r w:rsidR="00BD1EAC">
          <w:rPr>
            <w:noProof/>
            <w:webHidden/>
          </w:rPr>
          <w:fldChar w:fldCharType="end"/>
        </w:r>
      </w:hyperlink>
    </w:p>
    <w:p w14:paraId="51218F91" w14:textId="7122FFA2" w:rsidR="00BD1EAC" w:rsidRDefault="00BD1EF3">
      <w:pPr>
        <w:pStyle w:val="ndice3"/>
        <w:tabs>
          <w:tab w:val="right" w:leader="dot" w:pos="10790"/>
        </w:tabs>
        <w:rPr>
          <w:rFonts w:asciiTheme="minorHAnsi" w:eastAsiaTheme="minorEastAsia" w:hAnsiTheme="minorHAnsi" w:cstheme="minorBidi"/>
          <w:noProof/>
          <w:kern w:val="2"/>
          <w:sz w:val="24"/>
          <w14:ligatures w14:val="standardContextual"/>
        </w:rPr>
      </w:pPr>
      <w:hyperlink w:anchor="_Toc193912194" w:history="1">
        <w:r w:rsidR="00BD1EAC" w:rsidRPr="001A7D38">
          <w:rPr>
            <w:rStyle w:val="Hiperligao"/>
            <w:rFonts w:cstheme="minorHAnsi"/>
            <w:noProof/>
          </w:rPr>
          <w:t>Safeguards Rating (PIF level):</w:t>
        </w:r>
        <w:r w:rsidR="00BD1EAC">
          <w:rPr>
            <w:noProof/>
            <w:webHidden/>
          </w:rPr>
          <w:tab/>
        </w:r>
        <w:r w:rsidR="00BD1EAC">
          <w:rPr>
            <w:noProof/>
            <w:webHidden/>
          </w:rPr>
          <w:fldChar w:fldCharType="begin"/>
        </w:r>
        <w:r w:rsidR="00BD1EAC">
          <w:rPr>
            <w:noProof/>
            <w:webHidden/>
          </w:rPr>
          <w:instrText xml:space="preserve"> PAGEREF _Toc193912194 \h </w:instrText>
        </w:r>
        <w:r w:rsidR="00BD1EAC">
          <w:rPr>
            <w:noProof/>
            <w:webHidden/>
          </w:rPr>
        </w:r>
        <w:r w:rsidR="00BD1EAC">
          <w:rPr>
            <w:noProof/>
            <w:webHidden/>
          </w:rPr>
          <w:fldChar w:fldCharType="separate"/>
        </w:r>
        <w:r w:rsidR="00BD1EAC">
          <w:rPr>
            <w:noProof/>
            <w:webHidden/>
          </w:rPr>
          <w:t>46</w:t>
        </w:r>
        <w:r w:rsidR="00BD1EAC">
          <w:rPr>
            <w:noProof/>
            <w:webHidden/>
          </w:rPr>
          <w:fldChar w:fldCharType="end"/>
        </w:r>
      </w:hyperlink>
    </w:p>
    <w:p w14:paraId="0F8D8831" w14:textId="1224F091" w:rsidR="00BD1EAC" w:rsidRDefault="00BD1EF3">
      <w:pPr>
        <w:pStyle w:val="ndice2"/>
        <w:rPr>
          <w:rFonts w:asciiTheme="minorHAnsi" w:eastAsiaTheme="minorEastAsia" w:hAnsiTheme="minorHAnsi" w:cstheme="minorBidi"/>
          <w:b w:val="0"/>
          <w:noProof/>
          <w:kern w:val="2"/>
          <w:sz w:val="24"/>
          <w14:ligatures w14:val="standardContextual"/>
        </w:rPr>
      </w:pPr>
      <w:hyperlink w:anchor="_Toc193912195" w:history="1">
        <w:r w:rsidR="00BD1EAC" w:rsidRPr="001A7D38">
          <w:rPr>
            <w:rStyle w:val="Hiperligao"/>
            <w:rFonts w:ascii="Arial" w:hAnsi="Arial" w:cs="Arial"/>
            <w:noProof/>
          </w:rPr>
          <w:t>C.</w:t>
        </w:r>
        <w:r w:rsidR="00BD1EAC">
          <w:rPr>
            <w:rFonts w:asciiTheme="minorHAnsi" w:eastAsiaTheme="minorEastAsia" w:hAnsiTheme="minorHAnsi" w:cstheme="minorBidi"/>
            <w:b w:val="0"/>
            <w:noProof/>
            <w:kern w:val="2"/>
            <w:sz w:val="24"/>
            <w14:ligatures w14:val="standardContextual"/>
          </w:rPr>
          <w:tab/>
        </w:r>
        <w:r w:rsidR="00BD1EAC" w:rsidRPr="001A7D38">
          <w:rPr>
            <w:rStyle w:val="Hiperligao"/>
            <w:rFonts w:cstheme="minorHAnsi"/>
            <w:noProof/>
          </w:rPr>
          <w:t>Alignment with GEF-8 Programming strategies and country/regional priorities</w:t>
        </w:r>
        <w:r w:rsidR="00BD1EAC">
          <w:rPr>
            <w:noProof/>
            <w:webHidden/>
          </w:rPr>
          <w:tab/>
        </w:r>
        <w:r w:rsidR="00BD1EAC">
          <w:rPr>
            <w:noProof/>
            <w:webHidden/>
          </w:rPr>
          <w:fldChar w:fldCharType="begin"/>
        </w:r>
        <w:r w:rsidR="00BD1EAC">
          <w:rPr>
            <w:noProof/>
            <w:webHidden/>
          </w:rPr>
          <w:instrText xml:space="preserve"> PAGEREF _Toc193912195 \h </w:instrText>
        </w:r>
        <w:r w:rsidR="00BD1EAC">
          <w:rPr>
            <w:noProof/>
            <w:webHidden/>
          </w:rPr>
        </w:r>
        <w:r w:rsidR="00BD1EAC">
          <w:rPr>
            <w:noProof/>
            <w:webHidden/>
          </w:rPr>
          <w:fldChar w:fldCharType="separate"/>
        </w:r>
        <w:r w:rsidR="00BD1EAC">
          <w:rPr>
            <w:noProof/>
            <w:webHidden/>
          </w:rPr>
          <w:t>47</w:t>
        </w:r>
        <w:r w:rsidR="00BD1EAC">
          <w:rPr>
            <w:noProof/>
            <w:webHidden/>
          </w:rPr>
          <w:fldChar w:fldCharType="end"/>
        </w:r>
      </w:hyperlink>
    </w:p>
    <w:p w14:paraId="43AE8376" w14:textId="42059BB2" w:rsidR="00BD1EAC" w:rsidRDefault="00BD1EF3">
      <w:pPr>
        <w:pStyle w:val="ndice2"/>
        <w:rPr>
          <w:rFonts w:asciiTheme="minorHAnsi" w:eastAsiaTheme="minorEastAsia" w:hAnsiTheme="minorHAnsi" w:cstheme="minorBidi"/>
          <w:b w:val="0"/>
          <w:noProof/>
          <w:kern w:val="2"/>
          <w:sz w:val="24"/>
          <w14:ligatures w14:val="standardContextual"/>
        </w:rPr>
      </w:pPr>
      <w:hyperlink w:anchor="_Toc193912196" w:history="1">
        <w:r w:rsidR="00BD1EAC" w:rsidRPr="001A7D38">
          <w:rPr>
            <w:rStyle w:val="Hiperligao"/>
            <w:rFonts w:ascii="Arial" w:hAnsi="Arial" w:cs="Arial"/>
            <w:noProof/>
          </w:rPr>
          <w:t>D.</w:t>
        </w:r>
        <w:r w:rsidR="00BD1EAC">
          <w:rPr>
            <w:rFonts w:asciiTheme="minorHAnsi" w:eastAsiaTheme="minorEastAsia" w:hAnsiTheme="minorHAnsi" w:cstheme="minorBidi"/>
            <w:b w:val="0"/>
            <w:noProof/>
            <w:kern w:val="2"/>
            <w:sz w:val="24"/>
            <w14:ligatures w14:val="standardContextual"/>
          </w:rPr>
          <w:tab/>
        </w:r>
        <w:r w:rsidR="00BD1EAC" w:rsidRPr="001A7D38">
          <w:rPr>
            <w:rStyle w:val="Hiperligao"/>
            <w:rFonts w:cstheme="minorHAnsi"/>
            <w:noProof/>
          </w:rPr>
          <w:t>Policy requirements</w:t>
        </w:r>
        <w:r w:rsidR="00BD1EAC">
          <w:rPr>
            <w:noProof/>
            <w:webHidden/>
          </w:rPr>
          <w:tab/>
        </w:r>
        <w:r w:rsidR="00BD1EAC">
          <w:rPr>
            <w:noProof/>
            <w:webHidden/>
          </w:rPr>
          <w:fldChar w:fldCharType="begin"/>
        </w:r>
        <w:r w:rsidR="00BD1EAC">
          <w:rPr>
            <w:noProof/>
            <w:webHidden/>
          </w:rPr>
          <w:instrText xml:space="preserve"> PAGEREF _Toc193912196 \h </w:instrText>
        </w:r>
        <w:r w:rsidR="00BD1EAC">
          <w:rPr>
            <w:noProof/>
            <w:webHidden/>
          </w:rPr>
        </w:r>
        <w:r w:rsidR="00BD1EAC">
          <w:rPr>
            <w:noProof/>
            <w:webHidden/>
          </w:rPr>
          <w:fldChar w:fldCharType="separate"/>
        </w:r>
        <w:r w:rsidR="00BD1EAC">
          <w:rPr>
            <w:noProof/>
            <w:webHidden/>
          </w:rPr>
          <w:t>48</w:t>
        </w:r>
        <w:r w:rsidR="00BD1EAC">
          <w:rPr>
            <w:noProof/>
            <w:webHidden/>
          </w:rPr>
          <w:fldChar w:fldCharType="end"/>
        </w:r>
      </w:hyperlink>
    </w:p>
    <w:p w14:paraId="18F62088" w14:textId="5B146B1E" w:rsidR="00BD1EAC" w:rsidRDefault="00BD1EF3">
      <w:pPr>
        <w:pStyle w:val="ndice3"/>
        <w:tabs>
          <w:tab w:val="right" w:leader="dot" w:pos="10790"/>
        </w:tabs>
        <w:rPr>
          <w:rFonts w:asciiTheme="minorHAnsi" w:eastAsiaTheme="minorEastAsia" w:hAnsiTheme="minorHAnsi" w:cstheme="minorBidi"/>
          <w:noProof/>
          <w:kern w:val="2"/>
          <w:sz w:val="24"/>
          <w14:ligatures w14:val="standardContextual"/>
        </w:rPr>
      </w:pPr>
      <w:hyperlink w:anchor="_Toc193912197" w:history="1">
        <w:r w:rsidR="00BD1EAC" w:rsidRPr="001A7D38">
          <w:rPr>
            <w:rStyle w:val="Hiperligao"/>
            <w:rFonts w:cstheme="minorHAnsi"/>
            <w:noProof/>
          </w:rPr>
          <w:t>Gender Equality and Women’s Empowerment***:</w:t>
        </w:r>
        <w:r w:rsidR="00BD1EAC">
          <w:rPr>
            <w:noProof/>
            <w:webHidden/>
          </w:rPr>
          <w:tab/>
        </w:r>
        <w:r w:rsidR="00BD1EAC">
          <w:rPr>
            <w:noProof/>
            <w:webHidden/>
          </w:rPr>
          <w:fldChar w:fldCharType="begin"/>
        </w:r>
        <w:r w:rsidR="00BD1EAC">
          <w:rPr>
            <w:noProof/>
            <w:webHidden/>
          </w:rPr>
          <w:instrText xml:space="preserve"> PAGEREF _Toc193912197 \h </w:instrText>
        </w:r>
        <w:r w:rsidR="00BD1EAC">
          <w:rPr>
            <w:noProof/>
            <w:webHidden/>
          </w:rPr>
        </w:r>
        <w:r w:rsidR="00BD1EAC">
          <w:rPr>
            <w:noProof/>
            <w:webHidden/>
          </w:rPr>
          <w:fldChar w:fldCharType="separate"/>
        </w:r>
        <w:r w:rsidR="00BD1EAC">
          <w:rPr>
            <w:noProof/>
            <w:webHidden/>
          </w:rPr>
          <w:t>49</w:t>
        </w:r>
        <w:r w:rsidR="00BD1EAC">
          <w:rPr>
            <w:noProof/>
            <w:webHidden/>
          </w:rPr>
          <w:fldChar w:fldCharType="end"/>
        </w:r>
      </w:hyperlink>
    </w:p>
    <w:p w14:paraId="354AD301" w14:textId="292B2865" w:rsidR="00BD1EAC" w:rsidRDefault="00BD1EF3">
      <w:pPr>
        <w:pStyle w:val="ndice3"/>
        <w:tabs>
          <w:tab w:val="right" w:leader="dot" w:pos="10790"/>
        </w:tabs>
        <w:rPr>
          <w:rFonts w:asciiTheme="minorHAnsi" w:eastAsiaTheme="minorEastAsia" w:hAnsiTheme="minorHAnsi" w:cstheme="minorBidi"/>
          <w:noProof/>
          <w:kern w:val="2"/>
          <w:sz w:val="24"/>
          <w14:ligatures w14:val="standardContextual"/>
        </w:rPr>
      </w:pPr>
      <w:hyperlink w:anchor="_Toc193912198" w:history="1">
        <w:r w:rsidR="00BD1EAC" w:rsidRPr="001A7D38">
          <w:rPr>
            <w:rStyle w:val="Hiperligao"/>
            <w:rFonts w:cstheme="minorHAnsi"/>
            <w:noProof/>
          </w:rPr>
          <w:t>Stakeholder Engagement</w:t>
        </w:r>
        <w:r w:rsidR="00BD1EAC">
          <w:rPr>
            <w:noProof/>
            <w:webHidden/>
          </w:rPr>
          <w:tab/>
        </w:r>
        <w:r w:rsidR="00BD1EAC">
          <w:rPr>
            <w:noProof/>
            <w:webHidden/>
          </w:rPr>
          <w:fldChar w:fldCharType="begin"/>
        </w:r>
        <w:r w:rsidR="00BD1EAC">
          <w:rPr>
            <w:noProof/>
            <w:webHidden/>
          </w:rPr>
          <w:instrText xml:space="preserve"> PAGEREF _Toc193912198 \h </w:instrText>
        </w:r>
        <w:r w:rsidR="00BD1EAC">
          <w:rPr>
            <w:noProof/>
            <w:webHidden/>
          </w:rPr>
        </w:r>
        <w:r w:rsidR="00BD1EAC">
          <w:rPr>
            <w:noProof/>
            <w:webHidden/>
          </w:rPr>
          <w:fldChar w:fldCharType="separate"/>
        </w:r>
        <w:r w:rsidR="00BD1EAC">
          <w:rPr>
            <w:noProof/>
            <w:webHidden/>
          </w:rPr>
          <w:t>49</w:t>
        </w:r>
        <w:r w:rsidR="00BD1EAC">
          <w:rPr>
            <w:noProof/>
            <w:webHidden/>
          </w:rPr>
          <w:fldChar w:fldCharType="end"/>
        </w:r>
      </w:hyperlink>
    </w:p>
    <w:p w14:paraId="128D9FCA" w14:textId="3B72DC1F" w:rsidR="00BD1EAC" w:rsidRDefault="00BD1EF3">
      <w:pPr>
        <w:pStyle w:val="ndice3"/>
        <w:tabs>
          <w:tab w:val="right" w:leader="dot" w:pos="10790"/>
        </w:tabs>
        <w:rPr>
          <w:rFonts w:asciiTheme="minorHAnsi" w:eastAsiaTheme="minorEastAsia" w:hAnsiTheme="minorHAnsi" w:cstheme="minorBidi"/>
          <w:noProof/>
          <w:kern w:val="2"/>
          <w:sz w:val="24"/>
          <w14:ligatures w14:val="standardContextual"/>
        </w:rPr>
      </w:pPr>
      <w:hyperlink w:anchor="_Toc193912199" w:history="1">
        <w:r w:rsidR="00BD1EAC" w:rsidRPr="001A7D38">
          <w:rPr>
            <w:rStyle w:val="Hiperligao"/>
            <w:rFonts w:cstheme="minorHAnsi"/>
            <w:noProof/>
          </w:rPr>
          <w:t>Private Sector</w:t>
        </w:r>
        <w:r w:rsidR="00BD1EAC">
          <w:rPr>
            <w:noProof/>
            <w:webHidden/>
          </w:rPr>
          <w:tab/>
        </w:r>
        <w:r w:rsidR="00BD1EAC">
          <w:rPr>
            <w:noProof/>
            <w:webHidden/>
          </w:rPr>
          <w:fldChar w:fldCharType="begin"/>
        </w:r>
        <w:r w:rsidR="00BD1EAC">
          <w:rPr>
            <w:noProof/>
            <w:webHidden/>
          </w:rPr>
          <w:instrText xml:space="preserve"> PAGEREF _Toc193912199 \h </w:instrText>
        </w:r>
        <w:r w:rsidR="00BD1EAC">
          <w:rPr>
            <w:noProof/>
            <w:webHidden/>
          </w:rPr>
        </w:r>
        <w:r w:rsidR="00BD1EAC">
          <w:rPr>
            <w:noProof/>
            <w:webHidden/>
          </w:rPr>
          <w:fldChar w:fldCharType="separate"/>
        </w:r>
        <w:r w:rsidR="00BD1EAC">
          <w:rPr>
            <w:noProof/>
            <w:webHidden/>
          </w:rPr>
          <w:t>52</w:t>
        </w:r>
        <w:r w:rsidR="00BD1EAC">
          <w:rPr>
            <w:noProof/>
            <w:webHidden/>
          </w:rPr>
          <w:fldChar w:fldCharType="end"/>
        </w:r>
      </w:hyperlink>
    </w:p>
    <w:p w14:paraId="5E37B45D" w14:textId="5055BB93" w:rsidR="00BD1EAC" w:rsidRDefault="00BD1EF3">
      <w:pPr>
        <w:pStyle w:val="ndice3"/>
        <w:tabs>
          <w:tab w:val="right" w:leader="dot" w:pos="10790"/>
        </w:tabs>
        <w:rPr>
          <w:rFonts w:asciiTheme="minorHAnsi" w:eastAsiaTheme="minorEastAsia" w:hAnsiTheme="minorHAnsi" w:cstheme="minorBidi"/>
          <w:noProof/>
          <w:kern w:val="2"/>
          <w:sz w:val="24"/>
          <w14:ligatures w14:val="standardContextual"/>
        </w:rPr>
      </w:pPr>
      <w:hyperlink w:anchor="_Toc193912200" w:history="1">
        <w:r w:rsidR="00BD1EAC" w:rsidRPr="001A7D38">
          <w:rPr>
            <w:rStyle w:val="Hiperligao"/>
            <w:rFonts w:cstheme="minorHAnsi"/>
            <w:noProof/>
          </w:rPr>
          <w:t>Environmental and Social Safeguards</w:t>
        </w:r>
        <w:r w:rsidR="00BD1EAC">
          <w:rPr>
            <w:noProof/>
            <w:webHidden/>
          </w:rPr>
          <w:tab/>
        </w:r>
        <w:r w:rsidR="00BD1EAC">
          <w:rPr>
            <w:noProof/>
            <w:webHidden/>
          </w:rPr>
          <w:fldChar w:fldCharType="begin"/>
        </w:r>
        <w:r w:rsidR="00BD1EAC">
          <w:rPr>
            <w:noProof/>
            <w:webHidden/>
          </w:rPr>
          <w:instrText xml:space="preserve"> PAGEREF _Toc193912200 \h </w:instrText>
        </w:r>
        <w:r w:rsidR="00BD1EAC">
          <w:rPr>
            <w:noProof/>
            <w:webHidden/>
          </w:rPr>
        </w:r>
        <w:r w:rsidR="00BD1EAC">
          <w:rPr>
            <w:noProof/>
            <w:webHidden/>
          </w:rPr>
          <w:fldChar w:fldCharType="separate"/>
        </w:r>
        <w:r w:rsidR="00BD1EAC">
          <w:rPr>
            <w:noProof/>
            <w:webHidden/>
          </w:rPr>
          <w:t>52</w:t>
        </w:r>
        <w:r w:rsidR="00BD1EAC">
          <w:rPr>
            <w:noProof/>
            <w:webHidden/>
          </w:rPr>
          <w:fldChar w:fldCharType="end"/>
        </w:r>
      </w:hyperlink>
    </w:p>
    <w:p w14:paraId="1A0F4587" w14:textId="73738900" w:rsidR="00BD1EAC" w:rsidRDefault="00BD1EF3">
      <w:pPr>
        <w:pStyle w:val="ndice2"/>
        <w:rPr>
          <w:rFonts w:asciiTheme="minorHAnsi" w:eastAsiaTheme="minorEastAsia" w:hAnsiTheme="minorHAnsi" w:cstheme="minorBidi"/>
          <w:b w:val="0"/>
          <w:noProof/>
          <w:kern w:val="2"/>
          <w:sz w:val="24"/>
          <w14:ligatures w14:val="standardContextual"/>
        </w:rPr>
      </w:pPr>
      <w:hyperlink w:anchor="_Toc193912201" w:history="1">
        <w:r w:rsidR="00BD1EAC" w:rsidRPr="001A7D38">
          <w:rPr>
            <w:rStyle w:val="Hiperligao"/>
            <w:rFonts w:ascii="Arial" w:hAnsi="Arial" w:cs="Arial"/>
            <w:noProof/>
          </w:rPr>
          <w:t>E.</w:t>
        </w:r>
        <w:r w:rsidR="00BD1EAC">
          <w:rPr>
            <w:rFonts w:asciiTheme="minorHAnsi" w:eastAsiaTheme="minorEastAsia" w:hAnsiTheme="minorHAnsi" w:cstheme="minorBidi"/>
            <w:b w:val="0"/>
            <w:noProof/>
            <w:kern w:val="2"/>
            <w:sz w:val="24"/>
            <w14:ligatures w14:val="standardContextual"/>
          </w:rPr>
          <w:tab/>
        </w:r>
        <w:r w:rsidR="00BD1EAC" w:rsidRPr="001A7D38">
          <w:rPr>
            <w:rStyle w:val="Hiperligao"/>
            <w:rFonts w:cstheme="minorHAnsi"/>
            <w:noProof/>
          </w:rPr>
          <w:t>Other requirements</w:t>
        </w:r>
        <w:r w:rsidR="00BD1EAC">
          <w:rPr>
            <w:noProof/>
            <w:webHidden/>
          </w:rPr>
          <w:tab/>
        </w:r>
        <w:r w:rsidR="00BD1EAC">
          <w:rPr>
            <w:noProof/>
            <w:webHidden/>
          </w:rPr>
          <w:fldChar w:fldCharType="begin"/>
        </w:r>
        <w:r w:rsidR="00BD1EAC">
          <w:rPr>
            <w:noProof/>
            <w:webHidden/>
          </w:rPr>
          <w:instrText xml:space="preserve"> PAGEREF _Toc193912201 \h </w:instrText>
        </w:r>
        <w:r w:rsidR="00BD1EAC">
          <w:rPr>
            <w:noProof/>
            <w:webHidden/>
          </w:rPr>
        </w:r>
        <w:r w:rsidR="00BD1EAC">
          <w:rPr>
            <w:noProof/>
            <w:webHidden/>
          </w:rPr>
          <w:fldChar w:fldCharType="separate"/>
        </w:r>
        <w:r w:rsidR="00BD1EAC">
          <w:rPr>
            <w:noProof/>
            <w:webHidden/>
          </w:rPr>
          <w:t>52</w:t>
        </w:r>
        <w:r w:rsidR="00BD1EAC">
          <w:rPr>
            <w:noProof/>
            <w:webHidden/>
          </w:rPr>
          <w:fldChar w:fldCharType="end"/>
        </w:r>
      </w:hyperlink>
    </w:p>
    <w:p w14:paraId="56EB1B8A" w14:textId="75BDDCD6" w:rsidR="00BD1EAC" w:rsidRDefault="00BD1EF3">
      <w:pPr>
        <w:pStyle w:val="ndice3"/>
        <w:tabs>
          <w:tab w:val="right" w:leader="dot" w:pos="10790"/>
        </w:tabs>
        <w:rPr>
          <w:rFonts w:asciiTheme="minorHAnsi" w:eastAsiaTheme="minorEastAsia" w:hAnsiTheme="minorHAnsi" w:cstheme="minorBidi"/>
          <w:noProof/>
          <w:kern w:val="2"/>
          <w:sz w:val="24"/>
          <w14:ligatures w14:val="standardContextual"/>
        </w:rPr>
      </w:pPr>
      <w:hyperlink w:anchor="_Toc193912202" w:history="1">
        <w:r w:rsidR="00BD1EAC" w:rsidRPr="001A7D38">
          <w:rPr>
            <w:rStyle w:val="Hiperligao"/>
            <w:rFonts w:cstheme="minorHAnsi"/>
            <w:noProof/>
          </w:rPr>
          <w:t>Knowledge management</w:t>
        </w:r>
        <w:r w:rsidR="00BD1EAC">
          <w:rPr>
            <w:noProof/>
            <w:webHidden/>
          </w:rPr>
          <w:tab/>
        </w:r>
        <w:r w:rsidR="00BD1EAC">
          <w:rPr>
            <w:noProof/>
            <w:webHidden/>
          </w:rPr>
          <w:fldChar w:fldCharType="begin"/>
        </w:r>
        <w:r w:rsidR="00BD1EAC">
          <w:rPr>
            <w:noProof/>
            <w:webHidden/>
          </w:rPr>
          <w:instrText xml:space="preserve"> PAGEREF _Toc193912202 \h </w:instrText>
        </w:r>
        <w:r w:rsidR="00BD1EAC">
          <w:rPr>
            <w:noProof/>
            <w:webHidden/>
          </w:rPr>
        </w:r>
        <w:r w:rsidR="00BD1EAC">
          <w:rPr>
            <w:noProof/>
            <w:webHidden/>
          </w:rPr>
          <w:fldChar w:fldCharType="separate"/>
        </w:r>
        <w:r w:rsidR="00BD1EAC">
          <w:rPr>
            <w:noProof/>
            <w:webHidden/>
          </w:rPr>
          <w:t>52</w:t>
        </w:r>
        <w:r w:rsidR="00BD1EAC">
          <w:rPr>
            <w:noProof/>
            <w:webHidden/>
          </w:rPr>
          <w:fldChar w:fldCharType="end"/>
        </w:r>
      </w:hyperlink>
    </w:p>
    <w:p w14:paraId="148C72A0" w14:textId="3A279367" w:rsidR="00BD1EAC" w:rsidRDefault="00BD1EF3">
      <w:pPr>
        <w:pStyle w:val="ndice1"/>
        <w:rPr>
          <w:rFonts w:asciiTheme="minorHAnsi" w:eastAsiaTheme="minorEastAsia" w:hAnsiTheme="minorHAnsi" w:cstheme="minorBidi"/>
          <w:b w:val="0"/>
          <w:caps w:val="0"/>
          <w:kern w:val="2"/>
          <w:sz w:val="24"/>
          <w14:ligatures w14:val="standardContextual"/>
        </w:rPr>
      </w:pPr>
      <w:hyperlink w:anchor="_Toc193912203" w:history="1">
        <w:r w:rsidR="00BD1EAC" w:rsidRPr="001A7D38">
          <w:rPr>
            <w:rStyle w:val="Hiperligao"/>
            <w:highlight w:val="cyan"/>
          </w:rPr>
          <w:t>ANNEX A: FINANCING TABLES</w:t>
        </w:r>
        <w:r w:rsidR="00BD1EAC">
          <w:rPr>
            <w:webHidden/>
          </w:rPr>
          <w:tab/>
        </w:r>
        <w:r w:rsidR="00BD1EAC">
          <w:rPr>
            <w:webHidden/>
          </w:rPr>
          <w:fldChar w:fldCharType="begin"/>
        </w:r>
        <w:r w:rsidR="00BD1EAC">
          <w:rPr>
            <w:webHidden/>
          </w:rPr>
          <w:instrText xml:space="preserve"> PAGEREF _Toc193912203 \h </w:instrText>
        </w:r>
        <w:r w:rsidR="00BD1EAC">
          <w:rPr>
            <w:webHidden/>
          </w:rPr>
        </w:r>
        <w:r w:rsidR="00BD1EAC">
          <w:rPr>
            <w:webHidden/>
          </w:rPr>
          <w:fldChar w:fldCharType="separate"/>
        </w:r>
        <w:r w:rsidR="00BD1EAC">
          <w:rPr>
            <w:webHidden/>
          </w:rPr>
          <w:t>53</w:t>
        </w:r>
        <w:r w:rsidR="00BD1EAC">
          <w:rPr>
            <w:webHidden/>
          </w:rPr>
          <w:fldChar w:fldCharType="end"/>
        </w:r>
      </w:hyperlink>
    </w:p>
    <w:p w14:paraId="6B161068" w14:textId="5992DDF0" w:rsidR="00BD1EAC" w:rsidRDefault="00BD1EF3">
      <w:pPr>
        <w:pStyle w:val="ndice3"/>
        <w:tabs>
          <w:tab w:val="right" w:leader="dot" w:pos="10790"/>
        </w:tabs>
        <w:rPr>
          <w:rFonts w:asciiTheme="minorHAnsi" w:eastAsiaTheme="minorEastAsia" w:hAnsiTheme="minorHAnsi" w:cstheme="minorBidi"/>
          <w:noProof/>
          <w:kern w:val="2"/>
          <w:sz w:val="24"/>
          <w14:ligatures w14:val="standardContextual"/>
        </w:rPr>
      </w:pPr>
      <w:hyperlink w:anchor="_Toc193912204" w:history="1">
        <w:r w:rsidR="00BD1EAC" w:rsidRPr="001A7D38">
          <w:rPr>
            <w:rStyle w:val="Hiperligao"/>
            <w:rFonts w:cstheme="minorHAnsi"/>
            <w:noProof/>
          </w:rPr>
          <w:t>GEF Financing Table</w:t>
        </w:r>
        <w:r w:rsidR="00BD1EAC">
          <w:rPr>
            <w:noProof/>
            <w:webHidden/>
          </w:rPr>
          <w:tab/>
        </w:r>
        <w:r w:rsidR="00BD1EAC">
          <w:rPr>
            <w:noProof/>
            <w:webHidden/>
          </w:rPr>
          <w:fldChar w:fldCharType="begin"/>
        </w:r>
        <w:r w:rsidR="00BD1EAC">
          <w:rPr>
            <w:noProof/>
            <w:webHidden/>
          </w:rPr>
          <w:instrText xml:space="preserve"> PAGEREF _Toc193912204 \h </w:instrText>
        </w:r>
        <w:r w:rsidR="00BD1EAC">
          <w:rPr>
            <w:noProof/>
            <w:webHidden/>
          </w:rPr>
        </w:r>
        <w:r w:rsidR="00BD1EAC">
          <w:rPr>
            <w:noProof/>
            <w:webHidden/>
          </w:rPr>
          <w:fldChar w:fldCharType="separate"/>
        </w:r>
        <w:r w:rsidR="00BD1EAC">
          <w:rPr>
            <w:noProof/>
            <w:webHidden/>
          </w:rPr>
          <w:t>53</w:t>
        </w:r>
        <w:r w:rsidR="00BD1EAC">
          <w:rPr>
            <w:noProof/>
            <w:webHidden/>
          </w:rPr>
          <w:fldChar w:fldCharType="end"/>
        </w:r>
      </w:hyperlink>
    </w:p>
    <w:p w14:paraId="48804D08" w14:textId="37339AA6" w:rsidR="00BD1EAC" w:rsidRDefault="00BD1EF3">
      <w:pPr>
        <w:pStyle w:val="ndice3"/>
        <w:tabs>
          <w:tab w:val="right" w:leader="dot" w:pos="10790"/>
        </w:tabs>
        <w:rPr>
          <w:rFonts w:asciiTheme="minorHAnsi" w:eastAsiaTheme="minorEastAsia" w:hAnsiTheme="minorHAnsi" w:cstheme="minorBidi"/>
          <w:noProof/>
          <w:kern w:val="2"/>
          <w:sz w:val="24"/>
          <w14:ligatures w14:val="standardContextual"/>
        </w:rPr>
      </w:pPr>
      <w:hyperlink w:anchor="_Toc193912205" w:history="1">
        <w:r w:rsidR="00BD1EAC" w:rsidRPr="001A7D38">
          <w:rPr>
            <w:rStyle w:val="Hiperligao"/>
            <w:rFonts w:cstheme="minorHAnsi"/>
            <w:noProof/>
          </w:rPr>
          <w:t>Project Preparation Grant (PPG)</w:t>
        </w:r>
        <w:r w:rsidR="00BD1EAC">
          <w:rPr>
            <w:noProof/>
            <w:webHidden/>
          </w:rPr>
          <w:tab/>
        </w:r>
        <w:r w:rsidR="00BD1EAC">
          <w:rPr>
            <w:noProof/>
            <w:webHidden/>
          </w:rPr>
          <w:fldChar w:fldCharType="begin"/>
        </w:r>
        <w:r w:rsidR="00BD1EAC">
          <w:rPr>
            <w:noProof/>
            <w:webHidden/>
          </w:rPr>
          <w:instrText xml:space="preserve"> PAGEREF _Toc193912205 \h </w:instrText>
        </w:r>
        <w:r w:rsidR="00BD1EAC">
          <w:rPr>
            <w:noProof/>
            <w:webHidden/>
          </w:rPr>
        </w:r>
        <w:r w:rsidR="00BD1EAC">
          <w:rPr>
            <w:noProof/>
            <w:webHidden/>
          </w:rPr>
          <w:fldChar w:fldCharType="separate"/>
        </w:r>
        <w:r w:rsidR="00BD1EAC">
          <w:rPr>
            <w:noProof/>
            <w:webHidden/>
          </w:rPr>
          <w:t>53</w:t>
        </w:r>
        <w:r w:rsidR="00BD1EAC">
          <w:rPr>
            <w:noProof/>
            <w:webHidden/>
          </w:rPr>
          <w:fldChar w:fldCharType="end"/>
        </w:r>
      </w:hyperlink>
    </w:p>
    <w:p w14:paraId="7D18116E" w14:textId="079FA1B9" w:rsidR="00BD1EAC" w:rsidRDefault="00BD1EF3">
      <w:pPr>
        <w:pStyle w:val="ndice3"/>
        <w:tabs>
          <w:tab w:val="right" w:leader="dot" w:pos="10790"/>
        </w:tabs>
        <w:rPr>
          <w:rFonts w:asciiTheme="minorHAnsi" w:eastAsiaTheme="minorEastAsia" w:hAnsiTheme="minorHAnsi" w:cstheme="minorBidi"/>
          <w:noProof/>
          <w:kern w:val="2"/>
          <w:sz w:val="24"/>
          <w14:ligatures w14:val="standardContextual"/>
        </w:rPr>
      </w:pPr>
      <w:hyperlink w:anchor="_Toc193912206" w:history="1">
        <w:r w:rsidR="00BD1EAC" w:rsidRPr="001A7D38">
          <w:rPr>
            <w:rStyle w:val="Hiperligao"/>
            <w:rFonts w:cstheme="minorHAnsi"/>
            <w:noProof/>
          </w:rPr>
          <w:t>Sources of Funds for Country STAR Allocation</w:t>
        </w:r>
        <w:r w:rsidR="00BD1EAC">
          <w:rPr>
            <w:noProof/>
            <w:webHidden/>
          </w:rPr>
          <w:tab/>
        </w:r>
        <w:r w:rsidR="00BD1EAC">
          <w:rPr>
            <w:noProof/>
            <w:webHidden/>
          </w:rPr>
          <w:fldChar w:fldCharType="begin"/>
        </w:r>
        <w:r w:rsidR="00BD1EAC">
          <w:rPr>
            <w:noProof/>
            <w:webHidden/>
          </w:rPr>
          <w:instrText xml:space="preserve"> PAGEREF _Toc193912206 \h </w:instrText>
        </w:r>
        <w:r w:rsidR="00BD1EAC">
          <w:rPr>
            <w:noProof/>
            <w:webHidden/>
          </w:rPr>
        </w:r>
        <w:r w:rsidR="00BD1EAC">
          <w:rPr>
            <w:noProof/>
            <w:webHidden/>
          </w:rPr>
          <w:fldChar w:fldCharType="separate"/>
        </w:r>
        <w:r w:rsidR="00BD1EAC">
          <w:rPr>
            <w:noProof/>
            <w:webHidden/>
          </w:rPr>
          <w:t>53</w:t>
        </w:r>
        <w:r w:rsidR="00BD1EAC">
          <w:rPr>
            <w:noProof/>
            <w:webHidden/>
          </w:rPr>
          <w:fldChar w:fldCharType="end"/>
        </w:r>
      </w:hyperlink>
    </w:p>
    <w:p w14:paraId="1F61ADE3" w14:textId="5A8FEB34" w:rsidR="00BD1EAC" w:rsidRDefault="00BD1EF3">
      <w:pPr>
        <w:pStyle w:val="ndice3"/>
        <w:tabs>
          <w:tab w:val="right" w:leader="dot" w:pos="10790"/>
        </w:tabs>
        <w:rPr>
          <w:rFonts w:asciiTheme="minorHAnsi" w:eastAsiaTheme="minorEastAsia" w:hAnsiTheme="minorHAnsi" w:cstheme="minorBidi"/>
          <w:noProof/>
          <w:kern w:val="2"/>
          <w:sz w:val="24"/>
          <w14:ligatures w14:val="standardContextual"/>
        </w:rPr>
      </w:pPr>
      <w:hyperlink w:anchor="_Toc193912207" w:history="1">
        <w:r w:rsidR="00BD1EAC" w:rsidRPr="001A7D38">
          <w:rPr>
            <w:rStyle w:val="Hiperligao"/>
            <w:rFonts w:cstheme="minorHAnsi"/>
            <w:noProof/>
          </w:rPr>
          <w:t>Indicative Focal Area Elements</w:t>
        </w:r>
        <w:r w:rsidR="00BD1EAC">
          <w:rPr>
            <w:noProof/>
            <w:webHidden/>
          </w:rPr>
          <w:tab/>
        </w:r>
        <w:r w:rsidR="00BD1EAC">
          <w:rPr>
            <w:noProof/>
            <w:webHidden/>
          </w:rPr>
          <w:fldChar w:fldCharType="begin"/>
        </w:r>
        <w:r w:rsidR="00BD1EAC">
          <w:rPr>
            <w:noProof/>
            <w:webHidden/>
          </w:rPr>
          <w:instrText xml:space="preserve"> PAGEREF _Toc193912207 \h </w:instrText>
        </w:r>
        <w:r w:rsidR="00BD1EAC">
          <w:rPr>
            <w:noProof/>
            <w:webHidden/>
          </w:rPr>
        </w:r>
        <w:r w:rsidR="00BD1EAC">
          <w:rPr>
            <w:noProof/>
            <w:webHidden/>
          </w:rPr>
          <w:fldChar w:fldCharType="separate"/>
        </w:r>
        <w:r w:rsidR="00BD1EAC">
          <w:rPr>
            <w:noProof/>
            <w:webHidden/>
          </w:rPr>
          <w:t>53</w:t>
        </w:r>
        <w:r w:rsidR="00BD1EAC">
          <w:rPr>
            <w:noProof/>
            <w:webHidden/>
          </w:rPr>
          <w:fldChar w:fldCharType="end"/>
        </w:r>
      </w:hyperlink>
    </w:p>
    <w:p w14:paraId="015899F0" w14:textId="0924A33E" w:rsidR="00BD1EAC" w:rsidRDefault="00BD1EF3">
      <w:pPr>
        <w:pStyle w:val="ndice3"/>
        <w:tabs>
          <w:tab w:val="right" w:leader="dot" w:pos="10790"/>
        </w:tabs>
        <w:rPr>
          <w:rFonts w:asciiTheme="minorHAnsi" w:eastAsiaTheme="minorEastAsia" w:hAnsiTheme="minorHAnsi" w:cstheme="minorBidi"/>
          <w:noProof/>
          <w:kern w:val="2"/>
          <w:sz w:val="24"/>
          <w14:ligatures w14:val="standardContextual"/>
        </w:rPr>
      </w:pPr>
      <w:hyperlink w:anchor="_Toc193912208" w:history="1">
        <w:r w:rsidR="00BD1EAC" w:rsidRPr="001A7D38">
          <w:rPr>
            <w:rStyle w:val="Hiperligao"/>
            <w:rFonts w:cstheme="minorHAnsi"/>
            <w:noProof/>
          </w:rPr>
          <w:t>Indicative Co-financing</w:t>
        </w:r>
        <w:r w:rsidR="00BD1EAC">
          <w:rPr>
            <w:noProof/>
            <w:webHidden/>
          </w:rPr>
          <w:tab/>
        </w:r>
        <w:r w:rsidR="00BD1EAC">
          <w:rPr>
            <w:noProof/>
            <w:webHidden/>
          </w:rPr>
          <w:fldChar w:fldCharType="begin"/>
        </w:r>
        <w:r w:rsidR="00BD1EAC">
          <w:rPr>
            <w:noProof/>
            <w:webHidden/>
          </w:rPr>
          <w:instrText xml:space="preserve"> PAGEREF _Toc193912208 \h </w:instrText>
        </w:r>
        <w:r w:rsidR="00BD1EAC">
          <w:rPr>
            <w:noProof/>
            <w:webHidden/>
          </w:rPr>
        </w:r>
        <w:r w:rsidR="00BD1EAC">
          <w:rPr>
            <w:noProof/>
            <w:webHidden/>
          </w:rPr>
          <w:fldChar w:fldCharType="separate"/>
        </w:r>
        <w:r w:rsidR="00BD1EAC">
          <w:rPr>
            <w:noProof/>
            <w:webHidden/>
          </w:rPr>
          <w:t>54</w:t>
        </w:r>
        <w:r w:rsidR="00BD1EAC">
          <w:rPr>
            <w:noProof/>
            <w:webHidden/>
          </w:rPr>
          <w:fldChar w:fldCharType="end"/>
        </w:r>
      </w:hyperlink>
    </w:p>
    <w:p w14:paraId="3F162FB4" w14:textId="5934FC7C" w:rsidR="00BD1EAC" w:rsidRDefault="00BD1EF3">
      <w:pPr>
        <w:pStyle w:val="ndice1"/>
        <w:rPr>
          <w:rFonts w:asciiTheme="minorHAnsi" w:eastAsiaTheme="minorEastAsia" w:hAnsiTheme="minorHAnsi" w:cstheme="minorBidi"/>
          <w:b w:val="0"/>
          <w:caps w:val="0"/>
          <w:kern w:val="2"/>
          <w:sz w:val="24"/>
          <w14:ligatures w14:val="standardContextual"/>
        </w:rPr>
      </w:pPr>
      <w:hyperlink w:anchor="_Toc193912209" w:history="1">
        <w:r w:rsidR="00BD1EAC" w:rsidRPr="001A7D38">
          <w:rPr>
            <w:rStyle w:val="Hiperligao"/>
          </w:rPr>
          <w:t>ANNEX B: Endorsements</w:t>
        </w:r>
        <w:r w:rsidR="00BD1EAC">
          <w:rPr>
            <w:webHidden/>
          </w:rPr>
          <w:tab/>
        </w:r>
        <w:r w:rsidR="00BD1EAC">
          <w:rPr>
            <w:webHidden/>
          </w:rPr>
          <w:fldChar w:fldCharType="begin"/>
        </w:r>
        <w:r w:rsidR="00BD1EAC">
          <w:rPr>
            <w:webHidden/>
          </w:rPr>
          <w:instrText xml:space="preserve"> PAGEREF _Toc193912209 \h </w:instrText>
        </w:r>
        <w:r w:rsidR="00BD1EAC">
          <w:rPr>
            <w:webHidden/>
          </w:rPr>
        </w:r>
        <w:r w:rsidR="00BD1EAC">
          <w:rPr>
            <w:webHidden/>
          </w:rPr>
          <w:fldChar w:fldCharType="separate"/>
        </w:r>
        <w:r w:rsidR="00BD1EAC">
          <w:rPr>
            <w:webHidden/>
          </w:rPr>
          <w:t>55</w:t>
        </w:r>
        <w:r w:rsidR="00BD1EAC">
          <w:rPr>
            <w:webHidden/>
          </w:rPr>
          <w:fldChar w:fldCharType="end"/>
        </w:r>
      </w:hyperlink>
    </w:p>
    <w:p w14:paraId="5130E9FA" w14:textId="57A6201A" w:rsidR="00BD1EAC" w:rsidRDefault="00BD1EF3">
      <w:pPr>
        <w:pStyle w:val="ndice3"/>
        <w:tabs>
          <w:tab w:val="right" w:leader="dot" w:pos="10790"/>
        </w:tabs>
        <w:rPr>
          <w:rFonts w:asciiTheme="minorHAnsi" w:eastAsiaTheme="minorEastAsia" w:hAnsiTheme="minorHAnsi" w:cstheme="minorBidi"/>
          <w:noProof/>
          <w:kern w:val="2"/>
          <w:sz w:val="24"/>
          <w14:ligatures w14:val="standardContextual"/>
        </w:rPr>
      </w:pPr>
      <w:hyperlink w:anchor="_Toc193912210" w:history="1">
        <w:r w:rsidR="00BD1EAC" w:rsidRPr="001A7D38">
          <w:rPr>
            <w:rStyle w:val="Hiperligao"/>
            <w:rFonts w:cstheme="minorHAnsi"/>
            <w:noProof/>
          </w:rPr>
          <w:t>Record of Endorsement of GEF Operational Focal Point (s) on Behalf of the Government(s):</w:t>
        </w:r>
        <w:r w:rsidR="00BD1EAC">
          <w:rPr>
            <w:noProof/>
            <w:webHidden/>
          </w:rPr>
          <w:tab/>
        </w:r>
        <w:r w:rsidR="00BD1EAC">
          <w:rPr>
            <w:noProof/>
            <w:webHidden/>
          </w:rPr>
          <w:fldChar w:fldCharType="begin"/>
        </w:r>
        <w:r w:rsidR="00BD1EAC">
          <w:rPr>
            <w:noProof/>
            <w:webHidden/>
          </w:rPr>
          <w:instrText xml:space="preserve"> PAGEREF _Toc193912210 \h </w:instrText>
        </w:r>
        <w:r w:rsidR="00BD1EAC">
          <w:rPr>
            <w:noProof/>
            <w:webHidden/>
          </w:rPr>
        </w:r>
        <w:r w:rsidR="00BD1EAC">
          <w:rPr>
            <w:noProof/>
            <w:webHidden/>
          </w:rPr>
          <w:fldChar w:fldCharType="separate"/>
        </w:r>
        <w:r w:rsidR="00BD1EAC">
          <w:rPr>
            <w:noProof/>
            <w:webHidden/>
          </w:rPr>
          <w:t>55</w:t>
        </w:r>
        <w:r w:rsidR="00BD1EAC">
          <w:rPr>
            <w:noProof/>
            <w:webHidden/>
          </w:rPr>
          <w:fldChar w:fldCharType="end"/>
        </w:r>
      </w:hyperlink>
    </w:p>
    <w:p w14:paraId="5C8CFC1A" w14:textId="3F1AED28" w:rsidR="00BD1EAC" w:rsidRDefault="00BD1EF3">
      <w:pPr>
        <w:pStyle w:val="ndice3"/>
        <w:tabs>
          <w:tab w:val="right" w:leader="dot" w:pos="10790"/>
        </w:tabs>
        <w:rPr>
          <w:rFonts w:asciiTheme="minorHAnsi" w:eastAsiaTheme="minorEastAsia" w:hAnsiTheme="minorHAnsi" w:cstheme="minorBidi"/>
          <w:noProof/>
          <w:kern w:val="2"/>
          <w:sz w:val="24"/>
          <w14:ligatures w14:val="standardContextual"/>
        </w:rPr>
      </w:pPr>
      <w:hyperlink w:anchor="_Toc193912211" w:history="1">
        <w:r w:rsidR="00BD1EAC" w:rsidRPr="001A7D38">
          <w:rPr>
            <w:rStyle w:val="Hiperligao"/>
            <w:rFonts w:cstheme="minorHAnsi"/>
            <w:noProof/>
          </w:rPr>
          <w:t>Compilation of Letters of Endorsement</w:t>
        </w:r>
        <w:r w:rsidR="00BD1EAC">
          <w:rPr>
            <w:noProof/>
            <w:webHidden/>
          </w:rPr>
          <w:tab/>
        </w:r>
        <w:r w:rsidR="00BD1EAC">
          <w:rPr>
            <w:noProof/>
            <w:webHidden/>
          </w:rPr>
          <w:fldChar w:fldCharType="begin"/>
        </w:r>
        <w:r w:rsidR="00BD1EAC">
          <w:rPr>
            <w:noProof/>
            <w:webHidden/>
          </w:rPr>
          <w:instrText xml:space="preserve"> PAGEREF _Toc193912211 \h </w:instrText>
        </w:r>
        <w:r w:rsidR="00BD1EAC">
          <w:rPr>
            <w:noProof/>
            <w:webHidden/>
          </w:rPr>
        </w:r>
        <w:r w:rsidR="00BD1EAC">
          <w:rPr>
            <w:noProof/>
            <w:webHidden/>
          </w:rPr>
          <w:fldChar w:fldCharType="separate"/>
        </w:r>
        <w:r w:rsidR="00BD1EAC">
          <w:rPr>
            <w:noProof/>
            <w:webHidden/>
          </w:rPr>
          <w:t>55</w:t>
        </w:r>
        <w:r w:rsidR="00BD1EAC">
          <w:rPr>
            <w:noProof/>
            <w:webHidden/>
          </w:rPr>
          <w:fldChar w:fldCharType="end"/>
        </w:r>
      </w:hyperlink>
    </w:p>
    <w:p w14:paraId="27B05AF2" w14:textId="64C9152F" w:rsidR="00BD1EAC" w:rsidRDefault="00BD1EF3">
      <w:pPr>
        <w:pStyle w:val="ndice1"/>
        <w:rPr>
          <w:rFonts w:asciiTheme="minorHAnsi" w:eastAsiaTheme="minorEastAsia" w:hAnsiTheme="minorHAnsi" w:cstheme="minorBidi"/>
          <w:b w:val="0"/>
          <w:caps w:val="0"/>
          <w:kern w:val="2"/>
          <w:sz w:val="24"/>
          <w14:ligatures w14:val="standardContextual"/>
        </w:rPr>
      </w:pPr>
      <w:hyperlink w:anchor="_Toc193912212" w:history="1">
        <w:r w:rsidR="00BD1EAC" w:rsidRPr="001A7D38">
          <w:rPr>
            <w:rStyle w:val="Hiperligao"/>
          </w:rPr>
          <w:t>ANNEX C: Project location</w:t>
        </w:r>
        <w:r w:rsidR="00BD1EAC">
          <w:rPr>
            <w:webHidden/>
          </w:rPr>
          <w:tab/>
        </w:r>
        <w:r w:rsidR="00BD1EAC">
          <w:rPr>
            <w:webHidden/>
          </w:rPr>
          <w:fldChar w:fldCharType="begin"/>
        </w:r>
        <w:r w:rsidR="00BD1EAC">
          <w:rPr>
            <w:webHidden/>
          </w:rPr>
          <w:instrText xml:space="preserve"> PAGEREF _Toc193912212 \h </w:instrText>
        </w:r>
        <w:r w:rsidR="00BD1EAC">
          <w:rPr>
            <w:webHidden/>
          </w:rPr>
        </w:r>
        <w:r w:rsidR="00BD1EAC">
          <w:rPr>
            <w:webHidden/>
          </w:rPr>
          <w:fldChar w:fldCharType="separate"/>
        </w:r>
        <w:r w:rsidR="00BD1EAC">
          <w:rPr>
            <w:webHidden/>
          </w:rPr>
          <w:t>56</w:t>
        </w:r>
        <w:r w:rsidR="00BD1EAC">
          <w:rPr>
            <w:webHidden/>
          </w:rPr>
          <w:fldChar w:fldCharType="end"/>
        </w:r>
      </w:hyperlink>
    </w:p>
    <w:p w14:paraId="339DC62A" w14:textId="234A290D" w:rsidR="00BD1EAC" w:rsidRDefault="00BD1EF3">
      <w:pPr>
        <w:pStyle w:val="ndice1"/>
        <w:rPr>
          <w:rFonts w:asciiTheme="minorHAnsi" w:eastAsiaTheme="minorEastAsia" w:hAnsiTheme="minorHAnsi" w:cstheme="minorBidi"/>
          <w:b w:val="0"/>
          <w:caps w:val="0"/>
          <w:kern w:val="2"/>
          <w:sz w:val="24"/>
          <w14:ligatures w14:val="standardContextual"/>
        </w:rPr>
      </w:pPr>
      <w:hyperlink w:anchor="_Toc193912213" w:history="1">
        <w:r w:rsidR="00BD1EAC" w:rsidRPr="001A7D38">
          <w:rPr>
            <w:rStyle w:val="Hiperligao"/>
          </w:rPr>
          <w:t>ANNEX D: Environmental and Social Safeguards Screen and Rating</w:t>
        </w:r>
        <w:r w:rsidR="00BD1EAC">
          <w:rPr>
            <w:webHidden/>
          </w:rPr>
          <w:tab/>
        </w:r>
        <w:r w:rsidR="00BD1EAC">
          <w:rPr>
            <w:webHidden/>
          </w:rPr>
          <w:fldChar w:fldCharType="begin"/>
        </w:r>
        <w:r w:rsidR="00BD1EAC">
          <w:rPr>
            <w:webHidden/>
          </w:rPr>
          <w:instrText xml:space="preserve"> PAGEREF _Toc193912213 \h </w:instrText>
        </w:r>
        <w:r w:rsidR="00BD1EAC">
          <w:rPr>
            <w:webHidden/>
          </w:rPr>
        </w:r>
        <w:r w:rsidR="00BD1EAC">
          <w:rPr>
            <w:webHidden/>
          </w:rPr>
          <w:fldChar w:fldCharType="separate"/>
        </w:r>
        <w:r w:rsidR="00BD1EAC">
          <w:rPr>
            <w:webHidden/>
          </w:rPr>
          <w:t>64</w:t>
        </w:r>
        <w:r w:rsidR="00BD1EAC">
          <w:rPr>
            <w:webHidden/>
          </w:rPr>
          <w:fldChar w:fldCharType="end"/>
        </w:r>
      </w:hyperlink>
    </w:p>
    <w:p w14:paraId="46C80157" w14:textId="0BDC5D27" w:rsidR="00BD1EAC" w:rsidRDefault="00BD1EF3">
      <w:pPr>
        <w:pStyle w:val="ndice1"/>
        <w:rPr>
          <w:rFonts w:asciiTheme="minorHAnsi" w:eastAsiaTheme="minorEastAsia" w:hAnsiTheme="minorHAnsi" w:cstheme="minorBidi"/>
          <w:b w:val="0"/>
          <w:caps w:val="0"/>
          <w:kern w:val="2"/>
          <w:sz w:val="24"/>
          <w14:ligatures w14:val="standardContextual"/>
        </w:rPr>
      </w:pPr>
      <w:hyperlink w:anchor="_Toc193912214" w:history="1">
        <w:r w:rsidR="00BD1EAC" w:rsidRPr="001A7D38">
          <w:rPr>
            <w:rStyle w:val="Hiperligao"/>
            <w:highlight w:val="cyan"/>
          </w:rPr>
          <w:t>ANNEX E: Rio Markers</w:t>
        </w:r>
        <w:r w:rsidR="00BD1EAC">
          <w:rPr>
            <w:webHidden/>
          </w:rPr>
          <w:tab/>
        </w:r>
        <w:r w:rsidR="00BD1EAC">
          <w:rPr>
            <w:webHidden/>
          </w:rPr>
          <w:fldChar w:fldCharType="begin"/>
        </w:r>
        <w:r w:rsidR="00BD1EAC">
          <w:rPr>
            <w:webHidden/>
          </w:rPr>
          <w:instrText xml:space="preserve"> PAGEREF _Toc193912214 \h </w:instrText>
        </w:r>
        <w:r w:rsidR="00BD1EAC">
          <w:rPr>
            <w:webHidden/>
          </w:rPr>
        </w:r>
        <w:r w:rsidR="00BD1EAC">
          <w:rPr>
            <w:webHidden/>
          </w:rPr>
          <w:fldChar w:fldCharType="separate"/>
        </w:r>
        <w:r w:rsidR="00BD1EAC">
          <w:rPr>
            <w:webHidden/>
          </w:rPr>
          <w:t>64</w:t>
        </w:r>
        <w:r w:rsidR="00BD1EAC">
          <w:rPr>
            <w:webHidden/>
          </w:rPr>
          <w:fldChar w:fldCharType="end"/>
        </w:r>
      </w:hyperlink>
    </w:p>
    <w:p w14:paraId="01E83669" w14:textId="01AC64E9" w:rsidR="00BD1EAC" w:rsidRDefault="00BD1EF3">
      <w:pPr>
        <w:pStyle w:val="ndice1"/>
        <w:rPr>
          <w:rFonts w:asciiTheme="minorHAnsi" w:eastAsiaTheme="minorEastAsia" w:hAnsiTheme="minorHAnsi" w:cstheme="minorBidi"/>
          <w:b w:val="0"/>
          <w:caps w:val="0"/>
          <w:kern w:val="2"/>
          <w:sz w:val="24"/>
          <w14:ligatures w14:val="standardContextual"/>
        </w:rPr>
      </w:pPr>
      <w:hyperlink w:anchor="_Toc193912215" w:history="1">
        <w:r w:rsidR="00BD1EAC" w:rsidRPr="001A7D38">
          <w:rPr>
            <w:rStyle w:val="Hiperligao"/>
          </w:rPr>
          <w:t>ANNEX F: Taxonomy Worksheet (separate file)</w:t>
        </w:r>
        <w:r w:rsidR="00BD1EAC">
          <w:rPr>
            <w:webHidden/>
          </w:rPr>
          <w:tab/>
        </w:r>
        <w:r w:rsidR="00BD1EAC">
          <w:rPr>
            <w:webHidden/>
          </w:rPr>
          <w:fldChar w:fldCharType="begin"/>
        </w:r>
        <w:r w:rsidR="00BD1EAC">
          <w:rPr>
            <w:webHidden/>
          </w:rPr>
          <w:instrText xml:space="preserve"> PAGEREF _Toc193912215 \h </w:instrText>
        </w:r>
        <w:r w:rsidR="00BD1EAC">
          <w:rPr>
            <w:webHidden/>
          </w:rPr>
        </w:r>
        <w:r w:rsidR="00BD1EAC">
          <w:rPr>
            <w:webHidden/>
          </w:rPr>
          <w:fldChar w:fldCharType="separate"/>
        </w:r>
        <w:r w:rsidR="00BD1EAC">
          <w:rPr>
            <w:webHidden/>
          </w:rPr>
          <w:t>64</w:t>
        </w:r>
        <w:r w:rsidR="00BD1EAC">
          <w:rPr>
            <w:webHidden/>
          </w:rPr>
          <w:fldChar w:fldCharType="end"/>
        </w:r>
      </w:hyperlink>
    </w:p>
    <w:p w14:paraId="447BF86A" w14:textId="2E5E2396" w:rsidR="00BD1EAC" w:rsidRDefault="00BD1EF3">
      <w:pPr>
        <w:pStyle w:val="ndice1"/>
        <w:rPr>
          <w:rFonts w:asciiTheme="minorHAnsi" w:eastAsiaTheme="minorEastAsia" w:hAnsiTheme="minorHAnsi" w:cstheme="minorBidi"/>
          <w:b w:val="0"/>
          <w:caps w:val="0"/>
          <w:kern w:val="2"/>
          <w:sz w:val="24"/>
          <w14:ligatures w14:val="standardContextual"/>
        </w:rPr>
      </w:pPr>
      <w:hyperlink w:anchor="_Toc193912216" w:history="1">
        <w:r w:rsidR="00BD1EAC" w:rsidRPr="001A7D38">
          <w:rPr>
            <w:rStyle w:val="Hiperligao"/>
          </w:rPr>
          <w:t>List of key requirements leading to CEO Endorsement submission</w:t>
        </w:r>
        <w:r w:rsidR="00BD1EAC">
          <w:rPr>
            <w:webHidden/>
          </w:rPr>
          <w:tab/>
        </w:r>
        <w:r w:rsidR="00BD1EAC">
          <w:rPr>
            <w:webHidden/>
          </w:rPr>
          <w:fldChar w:fldCharType="begin"/>
        </w:r>
        <w:r w:rsidR="00BD1EAC">
          <w:rPr>
            <w:webHidden/>
          </w:rPr>
          <w:instrText xml:space="preserve"> PAGEREF _Toc193912216 \h </w:instrText>
        </w:r>
        <w:r w:rsidR="00BD1EAC">
          <w:rPr>
            <w:webHidden/>
          </w:rPr>
        </w:r>
        <w:r w:rsidR="00BD1EAC">
          <w:rPr>
            <w:webHidden/>
          </w:rPr>
          <w:fldChar w:fldCharType="separate"/>
        </w:r>
        <w:r w:rsidR="00BD1EAC">
          <w:rPr>
            <w:webHidden/>
          </w:rPr>
          <w:t>64</w:t>
        </w:r>
        <w:r w:rsidR="00BD1EAC">
          <w:rPr>
            <w:webHidden/>
          </w:rPr>
          <w:fldChar w:fldCharType="end"/>
        </w:r>
      </w:hyperlink>
    </w:p>
    <w:p w14:paraId="41C56B55" w14:textId="62F5E309" w:rsidR="00827FE1" w:rsidRDefault="00E53519" w:rsidP="00154BE7">
      <w:pPr>
        <w:tabs>
          <w:tab w:val="right" w:leader="dot" w:pos="10620"/>
        </w:tabs>
        <w:ind w:right="180"/>
        <w:rPr>
          <w:rFonts w:asciiTheme="minorHAnsi" w:hAnsiTheme="minorHAnsi" w:cstheme="minorHAnsi"/>
          <w:noProof/>
          <w:highlight w:val="yellow"/>
        </w:rPr>
      </w:pPr>
      <w:r w:rsidRPr="009E1D38">
        <w:rPr>
          <w:rFonts w:asciiTheme="minorHAnsi" w:hAnsiTheme="minorHAnsi" w:cstheme="minorHAnsi"/>
          <w:noProof/>
        </w:rPr>
        <w:fldChar w:fldCharType="end"/>
      </w:r>
    </w:p>
    <w:p w14:paraId="30C6CA59" w14:textId="3FA771FD" w:rsidR="002607B6" w:rsidRDefault="002607B6" w:rsidP="00154BE7">
      <w:pPr>
        <w:tabs>
          <w:tab w:val="right" w:leader="dot" w:pos="10620"/>
        </w:tabs>
        <w:ind w:right="180"/>
        <w:rPr>
          <w:rFonts w:asciiTheme="minorHAnsi" w:hAnsiTheme="minorHAnsi" w:cstheme="minorHAnsi"/>
          <w:noProof/>
          <w:highlight w:val="yellow"/>
        </w:rPr>
      </w:pPr>
    </w:p>
    <w:p w14:paraId="2EA76F87" w14:textId="77777777" w:rsidR="009D51DE" w:rsidRPr="00E9198A" w:rsidRDefault="009D51DE" w:rsidP="009D51DE">
      <w:pPr>
        <w:ind w:right="180"/>
        <w:rPr>
          <w:rFonts w:asciiTheme="minorHAnsi" w:hAnsiTheme="minorHAnsi" w:cstheme="minorHAnsi"/>
          <w:highlight w:val="yellow"/>
          <w:lang w:val="pt-BR"/>
        </w:rPr>
      </w:pPr>
    </w:p>
    <w:p w14:paraId="4FDF1404" w14:textId="77777777" w:rsidR="00395625" w:rsidRPr="009D51DE" w:rsidRDefault="00395625" w:rsidP="00154BE7">
      <w:pPr>
        <w:tabs>
          <w:tab w:val="right" w:leader="dot" w:pos="10620"/>
        </w:tabs>
        <w:ind w:right="180"/>
        <w:rPr>
          <w:rFonts w:asciiTheme="minorHAnsi" w:hAnsiTheme="minorHAnsi" w:cstheme="minorHAnsi"/>
          <w:b/>
          <w:caps/>
          <w:noProof/>
          <w:highlight w:val="yellow"/>
          <w:lang w:val="pt-BR"/>
        </w:rPr>
      </w:pPr>
    </w:p>
    <w:p w14:paraId="1F990344" w14:textId="77777777" w:rsidR="00395625" w:rsidRDefault="00395625" w:rsidP="00154BE7">
      <w:pPr>
        <w:tabs>
          <w:tab w:val="right" w:leader="dot" w:pos="10620"/>
        </w:tabs>
        <w:ind w:right="180"/>
        <w:rPr>
          <w:rFonts w:asciiTheme="minorHAnsi" w:hAnsiTheme="minorHAnsi" w:cstheme="minorHAnsi"/>
          <w:b/>
          <w:caps/>
          <w:noProof/>
          <w:highlight w:val="yellow"/>
          <w:lang w:val="pt-BR"/>
        </w:rPr>
      </w:pPr>
    </w:p>
    <w:p w14:paraId="1D2F4ABC" w14:textId="00EB3EC2" w:rsidR="009671D4" w:rsidRPr="0006022A" w:rsidRDefault="0006022A" w:rsidP="0006022A">
      <w:pPr>
        <w:pStyle w:val="Ttulo1"/>
        <w:rPr>
          <w:highlight w:val="yellow"/>
        </w:rPr>
      </w:pPr>
      <w:bookmarkStart w:id="1" w:name="_Toc193912177"/>
      <w:r w:rsidRPr="0006022A">
        <w:t>GENERAL PROJECT INFORMATION</w:t>
      </w:r>
      <w:bookmarkEnd w:id="1"/>
    </w:p>
    <w:tbl>
      <w:tblPr>
        <w:tblW w:w="4796" w:type="pct"/>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6"/>
        <w:gridCol w:w="2815"/>
        <w:gridCol w:w="2571"/>
        <w:gridCol w:w="2308"/>
      </w:tblGrid>
      <w:tr w:rsidR="0091676F" w:rsidRPr="0091676F" w14:paraId="7678C54C" w14:textId="77777777" w:rsidTr="00B7127C">
        <w:trPr>
          <w:trHeight w:val="251"/>
        </w:trPr>
        <w:tc>
          <w:tcPr>
            <w:tcW w:w="1283" w:type="pct"/>
          </w:tcPr>
          <w:p w14:paraId="1DA6B416" w14:textId="77777777" w:rsidR="00843C36" w:rsidRPr="0091676F" w:rsidRDefault="00843C36" w:rsidP="00154BE7">
            <w:pPr>
              <w:shd w:val="clear" w:color="auto" w:fill="FFFFFF"/>
              <w:ind w:right="180"/>
              <w:rPr>
                <w:rFonts w:asciiTheme="minorHAnsi" w:hAnsiTheme="minorHAnsi" w:cstheme="minorHAnsi"/>
                <w:sz w:val="20"/>
                <w:szCs w:val="20"/>
              </w:rPr>
            </w:pPr>
            <w:r w:rsidRPr="0091676F">
              <w:rPr>
                <w:rFonts w:asciiTheme="minorHAnsi" w:hAnsiTheme="minorHAnsi" w:cstheme="minorHAnsi"/>
                <w:sz w:val="20"/>
                <w:szCs w:val="20"/>
              </w:rPr>
              <w:t>Project Title:</w:t>
            </w:r>
          </w:p>
        </w:tc>
        <w:tc>
          <w:tcPr>
            <w:tcW w:w="3717" w:type="pct"/>
            <w:gridSpan w:val="3"/>
          </w:tcPr>
          <w:p w14:paraId="1F5762DF" w14:textId="73C185DE" w:rsidR="00843C36" w:rsidRPr="0091676F" w:rsidRDefault="006E577D" w:rsidP="00154BE7">
            <w:pPr>
              <w:shd w:val="clear" w:color="auto" w:fill="FFFFFF"/>
              <w:ind w:right="180"/>
              <w:rPr>
                <w:rFonts w:asciiTheme="minorHAnsi" w:hAnsiTheme="minorHAnsi" w:cstheme="minorHAnsi"/>
                <w:b/>
                <w:bCs/>
                <w:sz w:val="28"/>
                <w:szCs w:val="28"/>
              </w:rPr>
            </w:pPr>
            <w:r w:rsidRPr="0091676F">
              <w:rPr>
                <w:rFonts w:asciiTheme="minorHAnsi" w:hAnsiTheme="minorHAnsi" w:cstheme="minorHAnsi"/>
                <w:b/>
                <w:bCs/>
                <w:sz w:val="28"/>
                <w:szCs w:val="28"/>
              </w:rPr>
              <w:t>Resilient Futures: Safeguarding Guinea-Bissau’s Coastlines and Urban Areas from Climate Risks</w:t>
            </w:r>
          </w:p>
        </w:tc>
      </w:tr>
      <w:tr w:rsidR="0091676F" w:rsidRPr="0091676F" w14:paraId="342B8DEF" w14:textId="77777777" w:rsidTr="00B7127C">
        <w:trPr>
          <w:trHeight w:val="260"/>
        </w:trPr>
        <w:tc>
          <w:tcPr>
            <w:tcW w:w="1283" w:type="pct"/>
          </w:tcPr>
          <w:p w14:paraId="1235EEF8" w14:textId="718DBD43" w:rsidR="00843C36" w:rsidRPr="0091676F" w:rsidRDefault="00490FB4" w:rsidP="00154BE7">
            <w:pPr>
              <w:shd w:val="clear" w:color="auto" w:fill="FFFFFF"/>
              <w:ind w:right="180"/>
              <w:rPr>
                <w:rFonts w:asciiTheme="minorHAnsi" w:hAnsiTheme="minorHAnsi" w:cstheme="minorHAnsi"/>
                <w:sz w:val="20"/>
                <w:szCs w:val="20"/>
              </w:rPr>
            </w:pPr>
            <w:r w:rsidRPr="0091676F">
              <w:rPr>
                <w:rFonts w:asciiTheme="minorHAnsi" w:hAnsiTheme="minorHAnsi" w:cstheme="minorHAnsi"/>
                <w:sz w:val="20"/>
                <w:szCs w:val="20"/>
              </w:rPr>
              <w:t>Region</w:t>
            </w:r>
            <w:r w:rsidR="00843C36" w:rsidRPr="0091676F">
              <w:rPr>
                <w:rFonts w:asciiTheme="minorHAnsi" w:hAnsiTheme="minorHAnsi" w:cstheme="minorHAnsi"/>
                <w:sz w:val="20"/>
                <w:szCs w:val="20"/>
              </w:rPr>
              <w:t>:</w:t>
            </w:r>
          </w:p>
        </w:tc>
        <w:tc>
          <w:tcPr>
            <w:tcW w:w="1360" w:type="pct"/>
          </w:tcPr>
          <w:p w14:paraId="3A1D6B66" w14:textId="076B02CD" w:rsidR="00843C36" w:rsidRPr="000B145E" w:rsidRDefault="006E577D" w:rsidP="00154BE7">
            <w:pPr>
              <w:shd w:val="clear" w:color="auto" w:fill="FFFFFF"/>
              <w:ind w:right="180"/>
              <w:rPr>
                <w:rFonts w:asciiTheme="minorHAnsi" w:hAnsiTheme="minorHAnsi" w:cstheme="minorHAnsi"/>
                <w:sz w:val="20"/>
                <w:szCs w:val="20"/>
              </w:rPr>
            </w:pPr>
            <w:r w:rsidRPr="000B145E">
              <w:rPr>
                <w:rFonts w:asciiTheme="minorHAnsi" w:hAnsiTheme="minorHAnsi" w:cstheme="minorHAnsi"/>
                <w:sz w:val="20"/>
                <w:szCs w:val="20"/>
              </w:rPr>
              <w:t>Africa</w:t>
            </w:r>
          </w:p>
        </w:tc>
        <w:tc>
          <w:tcPr>
            <w:tcW w:w="1242" w:type="pct"/>
          </w:tcPr>
          <w:p w14:paraId="15ADF097" w14:textId="77777777" w:rsidR="00843C36" w:rsidRPr="000B145E" w:rsidRDefault="00843C36" w:rsidP="00154BE7">
            <w:pPr>
              <w:shd w:val="clear" w:color="auto" w:fill="FFFFFF"/>
              <w:ind w:right="180"/>
              <w:rPr>
                <w:rFonts w:asciiTheme="minorHAnsi" w:hAnsiTheme="minorHAnsi" w:cstheme="minorHAnsi"/>
                <w:sz w:val="20"/>
                <w:szCs w:val="20"/>
              </w:rPr>
            </w:pPr>
            <w:r w:rsidRPr="000B145E">
              <w:rPr>
                <w:rFonts w:asciiTheme="minorHAnsi" w:hAnsiTheme="minorHAnsi" w:cstheme="minorHAnsi"/>
                <w:sz w:val="20"/>
                <w:szCs w:val="20"/>
              </w:rPr>
              <w:t>GEF Project ID:</w:t>
            </w:r>
          </w:p>
        </w:tc>
        <w:tc>
          <w:tcPr>
            <w:tcW w:w="1115" w:type="pct"/>
          </w:tcPr>
          <w:p w14:paraId="4CF37DBD" w14:textId="72CD9948" w:rsidR="00843C36" w:rsidRPr="000B145E" w:rsidRDefault="0043545F" w:rsidP="00154BE7">
            <w:pPr>
              <w:shd w:val="clear" w:color="auto" w:fill="FFFFFF"/>
              <w:ind w:right="180"/>
              <w:rPr>
                <w:rFonts w:asciiTheme="minorHAnsi" w:hAnsiTheme="minorHAnsi" w:cstheme="minorHAnsi"/>
                <w:sz w:val="20"/>
                <w:szCs w:val="20"/>
              </w:rPr>
            </w:pPr>
            <w:r w:rsidRPr="000B145E">
              <w:rPr>
                <w:rFonts w:asciiTheme="minorHAnsi" w:hAnsiTheme="minorHAnsi" w:cstheme="minorHAnsi"/>
                <w:sz w:val="20"/>
                <w:szCs w:val="20"/>
              </w:rPr>
              <w:t>TBD</w:t>
            </w:r>
          </w:p>
        </w:tc>
      </w:tr>
      <w:tr w:rsidR="0091676F" w:rsidRPr="0091676F" w14:paraId="479F73BE" w14:textId="77777777" w:rsidTr="00B7127C">
        <w:trPr>
          <w:trHeight w:val="260"/>
        </w:trPr>
        <w:tc>
          <w:tcPr>
            <w:tcW w:w="1283" w:type="pct"/>
          </w:tcPr>
          <w:p w14:paraId="316C54F3" w14:textId="434CB693" w:rsidR="00490FB4" w:rsidRPr="0091676F" w:rsidRDefault="00490FB4" w:rsidP="38783173">
            <w:pPr>
              <w:shd w:val="clear" w:color="auto" w:fill="FFFFFF" w:themeFill="background1"/>
              <w:ind w:right="180"/>
              <w:rPr>
                <w:rFonts w:asciiTheme="minorHAnsi" w:hAnsiTheme="minorHAnsi" w:cstheme="minorHAnsi"/>
                <w:sz w:val="20"/>
                <w:szCs w:val="20"/>
              </w:rPr>
            </w:pPr>
            <w:r w:rsidRPr="0091676F">
              <w:rPr>
                <w:rFonts w:asciiTheme="minorHAnsi" w:hAnsiTheme="minorHAnsi" w:cstheme="minorHAnsi"/>
                <w:sz w:val="20"/>
                <w:szCs w:val="20"/>
              </w:rPr>
              <w:t>Country(ies):</w:t>
            </w:r>
          </w:p>
        </w:tc>
        <w:tc>
          <w:tcPr>
            <w:tcW w:w="1360" w:type="pct"/>
          </w:tcPr>
          <w:p w14:paraId="2403BC21" w14:textId="019478AB" w:rsidR="00490FB4" w:rsidRPr="000B145E" w:rsidRDefault="00755C2B" w:rsidP="00154BE7">
            <w:pPr>
              <w:shd w:val="clear" w:color="auto" w:fill="FFFFFF"/>
              <w:ind w:right="180"/>
              <w:rPr>
                <w:rFonts w:asciiTheme="minorHAnsi" w:hAnsiTheme="minorHAnsi" w:cstheme="minorHAnsi"/>
                <w:sz w:val="20"/>
                <w:szCs w:val="20"/>
              </w:rPr>
            </w:pPr>
            <w:r w:rsidRPr="000B145E">
              <w:rPr>
                <w:rFonts w:asciiTheme="minorHAnsi" w:hAnsiTheme="minorHAnsi" w:cstheme="minorHAnsi"/>
                <w:sz w:val="20"/>
                <w:szCs w:val="20"/>
              </w:rPr>
              <w:t>Guinea-Bissau</w:t>
            </w:r>
          </w:p>
        </w:tc>
        <w:tc>
          <w:tcPr>
            <w:tcW w:w="1242" w:type="pct"/>
          </w:tcPr>
          <w:p w14:paraId="3E550D43" w14:textId="6C0CA2A1" w:rsidR="00490FB4" w:rsidRPr="000B145E" w:rsidRDefault="00CB245B" w:rsidP="00154BE7">
            <w:pPr>
              <w:shd w:val="clear" w:color="auto" w:fill="FFFFFF"/>
              <w:ind w:right="180"/>
              <w:rPr>
                <w:rFonts w:asciiTheme="minorHAnsi" w:hAnsiTheme="minorHAnsi" w:cstheme="minorHAnsi"/>
                <w:sz w:val="20"/>
                <w:szCs w:val="20"/>
              </w:rPr>
            </w:pPr>
            <w:r w:rsidRPr="000B145E">
              <w:rPr>
                <w:rFonts w:asciiTheme="minorHAnsi" w:hAnsiTheme="minorHAnsi" w:cstheme="minorHAnsi"/>
                <w:sz w:val="20"/>
                <w:szCs w:val="20"/>
              </w:rPr>
              <w:t>Type of Project</w:t>
            </w:r>
          </w:p>
        </w:tc>
        <w:tc>
          <w:tcPr>
            <w:tcW w:w="1115" w:type="pct"/>
          </w:tcPr>
          <w:p w14:paraId="5FEAA3EC" w14:textId="3474B011" w:rsidR="00490FB4" w:rsidRPr="000B145E" w:rsidRDefault="00755C2B" w:rsidP="00154BE7">
            <w:pPr>
              <w:shd w:val="clear" w:color="auto" w:fill="FFFFFF"/>
              <w:ind w:right="180"/>
              <w:rPr>
                <w:rFonts w:asciiTheme="minorHAnsi" w:hAnsiTheme="minorHAnsi" w:cstheme="minorHAnsi"/>
                <w:sz w:val="20"/>
                <w:szCs w:val="20"/>
              </w:rPr>
            </w:pPr>
            <w:r w:rsidRPr="000B145E">
              <w:rPr>
                <w:rFonts w:asciiTheme="minorHAnsi" w:hAnsiTheme="minorHAnsi" w:cstheme="minorHAnsi"/>
                <w:sz w:val="20"/>
                <w:szCs w:val="20"/>
              </w:rPr>
              <w:t>Full-sized Project</w:t>
            </w:r>
          </w:p>
        </w:tc>
      </w:tr>
      <w:tr w:rsidR="00A80224" w:rsidRPr="0091676F" w14:paraId="38270DF5" w14:textId="77777777" w:rsidTr="00B7127C">
        <w:trPr>
          <w:trHeight w:val="251"/>
        </w:trPr>
        <w:tc>
          <w:tcPr>
            <w:tcW w:w="1283" w:type="pct"/>
          </w:tcPr>
          <w:p w14:paraId="05F0CE3D" w14:textId="77777777" w:rsidR="00A80224" w:rsidRPr="0091676F" w:rsidRDefault="00A80224" w:rsidP="38783173">
            <w:pPr>
              <w:shd w:val="clear" w:color="auto" w:fill="FFFFFF" w:themeFill="background1"/>
              <w:ind w:right="180"/>
              <w:rPr>
                <w:rFonts w:asciiTheme="minorHAnsi" w:hAnsiTheme="minorHAnsi" w:cstheme="minorHAnsi"/>
                <w:sz w:val="20"/>
                <w:szCs w:val="20"/>
              </w:rPr>
            </w:pPr>
            <w:r w:rsidRPr="0091676F">
              <w:rPr>
                <w:rFonts w:asciiTheme="minorHAnsi" w:hAnsiTheme="minorHAnsi" w:cstheme="minorHAnsi"/>
                <w:sz w:val="20"/>
                <w:szCs w:val="20"/>
              </w:rPr>
              <w:t>GEF Agency(ies):</w:t>
            </w:r>
          </w:p>
        </w:tc>
        <w:tc>
          <w:tcPr>
            <w:tcW w:w="1360" w:type="pct"/>
          </w:tcPr>
          <w:p w14:paraId="0224A76C" w14:textId="31F95AFB" w:rsidR="00A80224" w:rsidRPr="000B145E" w:rsidRDefault="00A80224" w:rsidP="00A80224">
            <w:pPr>
              <w:shd w:val="clear" w:color="auto" w:fill="FFFFFF"/>
              <w:ind w:right="180"/>
              <w:rPr>
                <w:rFonts w:asciiTheme="minorHAnsi" w:hAnsiTheme="minorHAnsi" w:cstheme="minorHAnsi"/>
                <w:sz w:val="20"/>
                <w:szCs w:val="20"/>
              </w:rPr>
            </w:pPr>
            <w:r w:rsidRPr="000B145E">
              <w:rPr>
                <w:rFonts w:asciiTheme="minorHAnsi" w:hAnsiTheme="minorHAnsi" w:cstheme="minorHAnsi"/>
                <w:sz w:val="20"/>
                <w:szCs w:val="20"/>
              </w:rPr>
              <w:t>UNDP</w:t>
            </w:r>
          </w:p>
        </w:tc>
        <w:tc>
          <w:tcPr>
            <w:tcW w:w="1242" w:type="pct"/>
          </w:tcPr>
          <w:p w14:paraId="5337829F" w14:textId="3181DDCA" w:rsidR="00A80224" w:rsidRPr="000B145E" w:rsidRDefault="00A80224" w:rsidP="00A80224">
            <w:pPr>
              <w:shd w:val="clear" w:color="auto" w:fill="FFFFFF"/>
              <w:ind w:right="180"/>
              <w:rPr>
                <w:rFonts w:asciiTheme="minorHAnsi" w:hAnsiTheme="minorHAnsi" w:cstheme="minorHAnsi"/>
                <w:sz w:val="20"/>
                <w:szCs w:val="20"/>
              </w:rPr>
            </w:pPr>
            <w:r w:rsidRPr="000B145E">
              <w:rPr>
                <w:rFonts w:asciiTheme="minorHAnsi" w:hAnsiTheme="minorHAnsi" w:cstheme="minorHAnsi"/>
                <w:sz w:val="20"/>
                <w:szCs w:val="20"/>
              </w:rPr>
              <w:t>GEF Agency Project ID:</w:t>
            </w:r>
          </w:p>
        </w:tc>
        <w:tc>
          <w:tcPr>
            <w:tcW w:w="1115" w:type="pct"/>
          </w:tcPr>
          <w:p w14:paraId="139AE3EF" w14:textId="6577BDB4" w:rsidR="00A80224" w:rsidRPr="000B145E" w:rsidRDefault="00A80224" w:rsidP="00A80224">
            <w:pPr>
              <w:shd w:val="clear" w:color="auto" w:fill="FFFFFF"/>
              <w:ind w:right="180"/>
              <w:rPr>
                <w:rFonts w:asciiTheme="minorHAnsi" w:hAnsiTheme="minorHAnsi" w:cstheme="minorHAnsi"/>
                <w:sz w:val="20"/>
                <w:szCs w:val="20"/>
              </w:rPr>
            </w:pPr>
            <w:r w:rsidRPr="000B145E">
              <w:rPr>
                <w:rFonts w:asciiTheme="minorHAnsi" w:hAnsiTheme="minorHAnsi" w:cstheme="minorHAnsi"/>
                <w:sz w:val="20"/>
                <w:szCs w:val="20"/>
              </w:rPr>
              <w:t>10102</w:t>
            </w:r>
          </w:p>
        </w:tc>
      </w:tr>
      <w:tr w:rsidR="0091676F" w:rsidRPr="0091676F" w14:paraId="40CF1ADD" w14:textId="77777777" w:rsidTr="00B7127C">
        <w:trPr>
          <w:trHeight w:val="301"/>
        </w:trPr>
        <w:tc>
          <w:tcPr>
            <w:tcW w:w="1283" w:type="pct"/>
            <w:vMerge w:val="restart"/>
          </w:tcPr>
          <w:p w14:paraId="4D4F4A71" w14:textId="5F3512A2" w:rsidR="00755C2B" w:rsidRPr="0091676F" w:rsidRDefault="00755C2B" w:rsidP="00755C2B">
            <w:pPr>
              <w:shd w:val="clear" w:color="auto" w:fill="FFFFFF"/>
              <w:ind w:right="180"/>
              <w:rPr>
                <w:rFonts w:asciiTheme="minorHAnsi" w:hAnsiTheme="minorHAnsi" w:cstheme="minorHAnsi"/>
                <w:sz w:val="20"/>
                <w:szCs w:val="20"/>
              </w:rPr>
            </w:pPr>
            <w:r w:rsidRPr="0091676F">
              <w:rPr>
                <w:rFonts w:asciiTheme="minorHAnsi" w:hAnsiTheme="minorHAnsi" w:cstheme="minorHAnsi"/>
                <w:sz w:val="20"/>
                <w:szCs w:val="20"/>
              </w:rPr>
              <w:t>Anticipated Executing Entity(s) and Type:</w:t>
            </w:r>
          </w:p>
        </w:tc>
        <w:tc>
          <w:tcPr>
            <w:tcW w:w="1360" w:type="pct"/>
          </w:tcPr>
          <w:p w14:paraId="3FF5CEAF" w14:textId="5956C472" w:rsidR="00755C2B" w:rsidRPr="000B145E" w:rsidRDefault="0091676F" w:rsidP="00755C2B">
            <w:pPr>
              <w:shd w:val="clear" w:color="auto" w:fill="FFFFFF"/>
              <w:spacing w:after="40"/>
              <w:ind w:right="180"/>
            </w:pPr>
            <w:r w:rsidRPr="000B145E">
              <w:t>Ministry of Environment, Biodiversity and Climate Action (MABAC)</w:t>
            </w:r>
          </w:p>
        </w:tc>
        <w:tc>
          <w:tcPr>
            <w:tcW w:w="2357" w:type="pct"/>
            <w:gridSpan w:val="2"/>
          </w:tcPr>
          <w:p w14:paraId="61D4EE84" w14:textId="074135BF" w:rsidR="00755C2B" w:rsidRPr="000B145E" w:rsidRDefault="0091676F" w:rsidP="0091676F">
            <w:r w:rsidRPr="000B145E">
              <w:t>Government</w:t>
            </w:r>
          </w:p>
        </w:tc>
      </w:tr>
      <w:tr w:rsidR="0091676F" w:rsidRPr="0091676F" w14:paraId="5CC1325B" w14:textId="77777777" w:rsidTr="00B7127C">
        <w:trPr>
          <w:trHeight w:val="301"/>
        </w:trPr>
        <w:tc>
          <w:tcPr>
            <w:tcW w:w="1283" w:type="pct"/>
            <w:vMerge/>
          </w:tcPr>
          <w:p w14:paraId="45D5C3DA" w14:textId="77777777" w:rsidR="00755C2B" w:rsidRPr="0091676F" w:rsidRDefault="00755C2B" w:rsidP="00755C2B">
            <w:pPr>
              <w:shd w:val="clear" w:color="auto" w:fill="FFFFFF"/>
              <w:ind w:right="180"/>
              <w:rPr>
                <w:rFonts w:asciiTheme="minorHAnsi" w:hAnsiTheme="minorHAnsi" w:cstheme="minorHAnsi"/>
                <w:sz w:val="20"/>
                <w:szCs w:val="20"/>
              </w:rPr>
            </w:pPr>
          </w:p>
        </w:tc>
        <w:tc>
          <w:tcPr>
            <w:tcW w:w="1360" w:type="pct"/>
          </w:tcPr>
          <w:p w14:paraId="7F78A7C4" w14:textId="55B1ACE1" w:rsidR="00755C2B" w:rsidRPr="000B145E" w:rsidRDefault="00755C2B" w:rsidP="00755C2B">
            <w:pPr>
              <w:shd w:val="clear" w:color="auto" w:fill="FFFFFF"/>
              <w:spacing w:after="40"/>
              <w:ind w:right="180"/>
              <w:rPr>
                <w:rFonts w:asciiTheme="minorHAnsi" w:hAnsiTheme="minorHAnsi" w:cstheme="minorHAnsi"/>
                <w:sz w:val="20"/>
                <w:szCs w:val="20"/>
              </w:rPr>
            </w:pPr>
          </w:p>
        </w:tc>
        <w:tc>
          <w:tcPr>
            <w:tcW w:w="2357" w:type="pct"/>
            <w:gridSpan w:val="2"/>
          </w:tcPr>
          <w:p w14:paraId="34C74C27" w14:textId="772C6B4E" w:rsidR="00755C2B" w:rsidRPr="000B145E" w:rsidRDefault="00755C2B" w:rsidP="00755C2B">
            <w:pPr>
              <w:shd w:val="clear" w:color="auto" w:fill="FFFFFF"/>
              <w:spacing w:after="40"/>
              <w:ind w:right="180"/>
              <w:rPr>
                <w:rFonts w:asciiTheme="minorHAnsi" w:hAnsiTheme="minorHAnsi" w:cstheme="minorHAnsi"/>
                <w:sz w:val="20"/>
                <w:szCs w:val="20"/>
              </w:rPr>
            </w:pPr>
          </w:p>
        </w:tc>
      </w:tr>
      <w:tr w:rsidR="0091676F" w:rsidRPr="0091676F" w14:paraId="41EBA6F9" w14:textId="77777777" w:rsidTr="00B7127C">
        <w:trPr>
          <w:trHeight w:val="259"/>
        </w:trPr>
        <w:tc>
          <w:tcPr>
            <w:tcW w:w="1283" w:type="pct"/>
          </w:tcPr>
          <w:p w14:paraId="6446731D" w14:textId="77777777" w:rsidR="00755C2B" w:rsidRPr="0091676F" w:rsidRDefault="00755C2B" w:rsidP="00755C2B">
            <w:pPr>
              <w:shd w:val="clear" w:color="auto" w:fill="FFFFFF"/>
              <w:ind w:right="180"/>
              <w:rPr>
                <w:rFonts w:asciiTheme="minorHAnsi" w:hAnsiTheme="minorHAnsi" w:cstheme="minorHAnsi"/>
                <w:sz w:val="20"/>
                <w:szCs w:val="20"/>
              </w:rPr>
            </w:pPr>
            <w:r w:rsidRPr="0091676F">
              <w:rPr>
                <w:rFonts w:asciiTheme="minorHAnsi" w:hAnsiTheme="minorHAnsi" w:cstheme="minorHAnsi"/>
                <w:sz w:val="20"/>
                <w:szCs w:val="20"/>
              </w:rPr>
              <w:t>GEF Focal Area(s):</w:t>
            </w:r>
          </w:p>
        </w:tc>
        <w:tc>
          <w:tcPr>
            <w:tcW w:w="1360" w:type="pct"/>
          </w:tcPr>
          <w:p w14:paraId="7DBB0FC6" w14:textId="2C715527" w:rsidR="00755C2B" w:rsidRPr="000B145E" w:rsidRDefault="00817DBA" w:rsidP="00755C2B">
            <w:pPr>
              <w:shd w:val="clear" w:color="auto" w:fill="FFFFFF"/>
              <w:ind w:right="180"/>
              <w:rPr>
                <w:rFonts w:asciiTheme="minorHAnsi" w:hAnsiTheme="minorHAnsi" w:cstheme="minorHAnsi"/>
                <w:sz w:val="20"/>
                <w:szCs w:val="20"/>
              </w:rPr>
            </w:pPr>
            <w:r w:rsidRPr="00817DBA">
              <w:rPr>
                <w:rFonts w:asciiTheme="minorHAnsi" w:hAnsiTheme="minorHAnsi" w:cstheme="minorHAnsi"/>
                <w:sz w:val="20"/>
                <w:szCs w:val="20"/>
                <w:highlight w:val="yellow"/>
              </w:rPr>
              <w:t>Climate Change</w:t>
            </w:r>
          </w:p>
        </w:tc>
        <w:tc>
          <w:tcPr>
            <w:tcW w:w="1242" w:type="pct"/>
          </w:tcPr>
          <w:p w14:paraId="0C5922E2" w14:textId="263211D0" w:rsidR="00755C2B" w:rsidRPr="000B145E" w:rsidRDefault="00755C2B" w:rsidP="00755C2B">
            <w:pPr>
              <w:shd w:val="clear" w:color="auto" w:fill="FFFFFF"/>
              <w:ind w:right="180"/>
              <w:rPr>
                <w:rFonts w:asciiTheme="minorHAnsi" w:hAnsiTheme="minorHAnsi" w:cstheme="minorHAnsi"/>
                <w:sz w:val="20"/>
                <w:szCs w:val="20"/>
              </w:rPr>
            </w:pPr>
            <w:r w:rsidRPr="000B145E">
              <w:rPr>
                <w:rFonts w:asciiTheme="minorHAnsi" w:hAnsiTheme="minorHAnsi" w:cstheme="minorHAnsi"/>
                <w:sz w:val="20"/>
                <w:szCs w:val="20"/>
              </w:rPr>
              <w:t>Submission Date:</w:t>
            </w:r>
          </w:p>
        </w:tc>
        <w:tc>
          <w:tcPr>
            <w:tcW w:w="1115" w:type="pct"/>
          </w:tcPr>
          <w:p w14:paraId="64EE05C8" w14:textId="64F4E7D2" w:rsidR="00755C2B" w:rsidRDefault="00161138" w:rsidP="00755C2B">
            <w:pPr>
              <w:shd w:val="clear" w:color="auto" w:fill="FFFFFF"/>
              <w:ind w:right="180"/>
              <w:rPr>
                <w:rFonts w:asciiTheme="minorHAnsi" w:hAnsiTheme="minorHAnsi" w:cstheme="minorHAnsi"/>
                <w:sz w:val="20"/>
                <w:szCs w:val="20"/>
              </w:rPr>
            </w:pPr>
            <w:r>
              <w:rPr>
                <w:rFonts w:asciiTheme="minorHAnsi" w:hAnsiTheme="minorHAnsi" w:cstheme="minorHAnsi"/>
                <w:sz w:val="20"/>
                <w:szCs w:val="20"/>
              </w:rPr>
              <w:t xml:space="preserve">V. 1: </w:t>
            </w:r>
            <w:r w:rsidR="00AF509F" w:rsidRPr="000B145E">
              <w:rPr>
                <w:rFonts w:asciiTheme="minorHAnsi" w:hAnsiTheme="minorHAnsi" w:cstheme="minorHAnsi"/>
                <w:sz w:val="20"/>
                <w:szCs w:val="20"/>
              </w:rPr>
              <w:t xml:space="preserve">5 </w:t>
            </w:r>
            <w:r w:rsidR="0053600D" w:rsidRPr="000B145E">
              <w:rPr>
                <w:rFonts w:asciiTheme="minorHAnsi" w:hAnsiTheme="minorHAnsi" w:cstheme="minorHAnsi"/>
                <w:sz w:val="20"/>
                <w:szCs w:val="20"/>
              </w:rPr>
              <w:t>March 2025</w:t>
            </w:r>
          </w:p>
          <w:p w14:paraId="529BE6A2" w14:textId="27B9F72C" w:rsidR="00161138" w:rsidRPr="000B145E" w:rsidRDefault="00161138" w:rsidP="00755C2B">
            <w:pPr>
              <w:shd w:val="clear" w:color="auto" w:fill="FFFFFF"/>
              <w:ind w:right="180"/>
              <w:rPr>
                <w:rFonts w:asciiTheme="minorHAnsi" w:hAnsiTheme="minorHAnsi" w:cstheme="minorHAnsi"/>
                <w:sz w:val="20"/>
                <w:szCs w:val="20"/>
              </w:rPr>
            </w:pPr>
            <w:r w:rsidRPr="00811A64">
              <w:rPr>
                <w:rFonts w:asciiTheme="minorHAnsi" w:hAnsiTheme="minorHAnsi" w:cstheme="minorHAnsi"/>
                <w:sz w:val="20"/>
                <w:szCs w:val="20"/>
                <w:highlight w:val="yellow"/>
              </w:rPr>
              <w:t>V. 2: 4 April 2025</w:t>
            </w:r>
          </w:p>
        </w:tc>
      </w:tr>
      <w:tr w:rsidR="0091676F" w:rsidRPr="0091676F" w14:paraId="40E22D2D" w14:textId="77777777" w:rsidTr="00B7127C">
        <w:trPr>
          <w:trHeight w:val="260"/>
        </w:trPr>
        <w:tc>
          <w:tcPr>
            <w:tcW w:w="1283" w:type="pct"/>
          </w:tcPr>
          <w:p w14:paraId="02212A14" w14:textId="121351FC" w:rsidR="00755C2B" w:rsidRPr="0091676F" w:rsidRDefault="00755C2B" w:rsidP="00755C2B">
            <w:pPr>
              <w:shd w:val="clear" w:color="auto" w:fill="FFFFFF"/>
              <w:ind w:right="180"/>
              <w:rPr>
                <w:rFonts w:asciiTheme="minorHAnsi" w:hAnsiTheme="minorHAnsi" w:cstheme="minorHAnsi"/>
                <w:sz w:val="20"/>
                <w:szCs w:val="20"/>
              </w:rPr>
            </w:pPr>
            <w:r w:rsidRPr="0091676F">
              <w:rPr>
                <w:rFonts w:asciiTheme="minorHAnsi" w:hAnsiTheme="minorHAnsi" w:cstheme="minorHAnsi"/>
                <w:sz w:val="20"/>
                <w:szCs w:val="20"/>
              </w:rPr>
              <w:t>Type of Trust Fund:</w:t>
            </w:r>
          </w:p>
        </w:tc>
        <w:tc>
          <w:tcPr>
            <w:tcW w:w="1360" w:type="pct"/>
          </w:tcPr>
          <w:p w14:paraId="4D57E395" w14:textId="5F844C28" w:rsidR="00755C2B" w:rsidRPr="000B145E" w:rsidRDefault="005D5B33" w:rsidP="00755C2B">
            <w:pPr>
              <w:autoSpaceDE w:val="0"/>
              <w:autoSpaceDN w:val="0"/>
              <w:adjustRightInd w:val="0"/>
              <w:ind w:right="180"/>
              <w:rPr>
                <w:rFonts w:asciiTheme="minorHAnsi" w:hAnsiTheme="minorHAnsi" w:cstheme="minorHAnsi"/>
                <w:sz w:val="20"/>
                <w:szCs w:val="20"/>
              </w:rPr>
            </w:pPr>
            <w:r w:rsidRPr="000B145E">
              <w:rPr>
                <w:rFonts w:asciiTheme="minorHAnsi" w:hAnsiTheme="minorHAnsi" w:cstheme="minorHAnsi"/>
                <w:smallCaps/>
                <w:sz w:val="20"/>
                <w:szCs w:val="20"/>
              </w:rPr>
              <w:t>LDCF</w:t>
            </w:r>
            <w:r w:rsidR="0053600D" w:rsidRPr="000B145E">
              <w:rPr>
                <w:rFonts w:asciiTheme="minorHAnsi" w:hAnsiTheme="minorHAnsi" w:cstheme="minorHAnsi"/>
                <w:smallCaps/>
                <w:sz w:val="20"/>
                <w:szCs w:val="20"/>
              </w:rPr>
              <w:t>, GEFTF</w:t>
            </w:r>
          </w:p>
        </w:tc>
        <w:tc>
          <w:tcPr>
            <w:tcW w:w="1242" w:type="pct"/>
          </w:tcPr>
          <w:p w14:paraId="3FC2AC50" w14:textId="22225438" w:rsidR="00755C2B" w:rsidRPr="000B145E" w:rsidRDefault="00755C2B" w:rsidP="00755C2B">
            <w:pPr>
              <w:shd w:val="clear" w:color="auto" w:fill="FFFFFF"/>
              <w:ind w:right="180"/>
              <w:rPr>
                <w:rFonts w:asciiTheme="minorHAnsi" w:hAnsiTheme="minorHAnsi" w:cstheme="minorHAnsi"/>
                <w:sz w:val="20"/>
                <w:szCs w:val="20"/>
              </w:rPr>
            </w:pPr>
            <w:r w:rsidRPr="000B145E">
              <w:rPr>
                <w:rFonts w:asciiTheme="minorHAnsi" w:hAnsiTheme="minorHAnsi" w:cstheme="minorHAnsi"/>
                <w:sz w:val="20"/>
                <w:szCs w:val="20"/>
              </w:rPr>
              <w:t>Project Duration (Months)</w:t>
            </w:r>
          </w:p>
        </w:tc>
        <w:tc>
          <w:tcPr>
            <w:tcW w:w="1115" w:type="pct"/>
          </w:tcPr>
          <w:p w14:paraId="2A595A19" w14:textId="70F616E5" w:rsidR="00755C2B" w:rsidRPr="000B145E" w:rsidRDefault="006256B6" w:rsidP="00755C2B">
            <w:pPr>
              <w:shd w:val="clear" w:color="auto" w:fill="FFFFFF"/>
              <w:ind w:right="180"/>
              <w:rPr>
                <w:rFonts w:asciiTheme="minorHAnsi" w:hAnsiTheme="minorHAnsi" w:cstheme="minorHAnsi"/>
                <w:sz w:val="20"/>
                <w:szCs w:val="20"/>
              </w:rPr>
            </w:pPr>
            <w:r w:rsidRPr="000B145E">
              <w:rPr>
                <w:rFonts w:asciiTheme="minorHAnsi" w:hAnsiTheme="minorHAnsi" w:cstheme="minorHAnsi"/>
                <w:sz w:val="20"/>
                <w:szCs w:val="20"/>
              </w:rPr>
              <w:t>84</w:t>
            </w:r>
          </w:p>
        </w:tc>
      </w:tr>
      <w:tr w:rsidR="00E5602B" w:rsidRPr="0091676F" w14:paraId="1263D10C" w14:textId="77777777" w:rsidTr="00B7127C">
        <w:trPr>
          <w:trHeight w:val="260"/>
        </w:trPr>
        <w:tc>
          <w:tcPr>
            <w:tcW w:w="1283" w:type="pct"/>
            <w:shd w:val="clear" w:color="auto" w:fill="auto"/>
          </w:tcPr>
          <w:p w14:paraId="2FB2DFA2" w14:textId="64E989D6" w:rsidR="00E5602B" w:rsidRPr="004E1349" w:rsidRDefault="00E5602B" w:rsidP="00E5602B">
            <w:pPr>
              <w:shd w:val="clear" w:color="auto" w:fill="FFFFFF"/>
              <w:ind w:right="180"/>
              <w:rPr>
                <w:rFonts w:asciiTheme="minorHAnsi" w:hAnsiTheme="minorHAnsi" w:cstheme="minorHAnsi"/>
                <w:sz w:val="20"/>
                <w:szCs w:val="20"/>
                <w:highlight w:val="yellow"/>
              </w:rPr>
            </w:pPr>
            <w:r w:rsidRPr="004E1349">
              <w:rPr>
                <w:highlight w:val="yellow"/>
              </w:rPr>
              <w:t xml:space="preserve">GEF Project Grant: </w:t>
            </w:r>
            <w:r w:rsidRPr="004E1349">
              <w:rPr>
                <w:rFonts w:asciiTheme="minorHAnsi" w:hAnsiTheme="minorHAnsi" w:cstheme="minorHAnsi"/>
                <w:i/>
                <w:iCs/>
                <w:sz w:val="20"/>
                <w:szCs w:val="20"/>
                <w:highlight w:val="yellow"/>
              </w:rPr>
              <w:t>(a)</w:t>
            </w:r>
          </w:p>
        </w:tc>
        <w:tc>
          <w:tcPr>
            <w:tcW w:w="1360" w:type="pct"/>
            <w:shd w:val="clear" w:color="auto" w:fill="auto"/>
            <w:vAlign w:val="center"/>
          </w:tcPr>
          <w:p w14:paraId="7C3A1BF8" w14:textId="62627F59" w:rsidR="00E5602B" w:rsidRPr="004E1349" w:rsidRDefault="00E5602B" w:rsidP="00E5602B">
            <w:pPr>
              <w:shd w:val="clear" w:color="auto" w:fill="FFFFFF"/>
              <w:ind w:right="180"/>
              <w:rPr>
                <w:rFonts w:asciiTheme="minorHAnsi" w:hAnsiTheme="minorHAnsi" w:cstheme="minorHAnsi"/>
                <w:sz w:val="20"/>
                <w:szCs w:val="20"/>
                <w:highlight w:val="yellow"/>
              </w:rPr>
            </w:pPr>
            <w:r w:rsidRPr="004E1349">
              <w:rPr>
                <w:rFonts w:cs="Calibri"/>
                <w:color w:val="FF0000"/>
                <w:sz w:val="18"/>
                <w:szCs w:val="18"/>
                <w:highlight w:val="yellow"/>
              </w:rPr>
              <w:t>18,048,62</w:t>
            </w:r>
            <w:r w:rsidR="00C16627">
              <w:rPr>
                <w:rFonts w:cs="Calibri"/>
                <w:color w:val="FF0000"/>
                <w:sz w:val="18"/>
                <w:szCs w:val="18"/>
                <w:highlight w:val="yellow"/>
              </w:rPr>
              <w:t>4</w:t>
            </w:r>
          </w:p>
        </w:tc>
        <w:tc>
          <w:tcPr>
            <w:tcW w:w="1242" w:type="pct"/>
            <w:shd w:val="clear" w:color="auto" w:fill="auto"/>
          </w:tcPr>
          <w:p w14:paraId="09657754" w14:textId="799EA4EC" w:rsidR="00E5602B" w:rsidRPr="000B145E" w:rsidRDefault="00E5602B" w:rsidP="00E5602B">
            <w:pPr>
              <w:shd w:val="clear" w:color="auto" w:fill="FFFFFF"/>
              <w:ind w:right="180"/>
              <w:rPr>
                <w:rFonts w:asciiTheme="minorHAnsi" w:hAnsiTheme="minorHAnsi" w:cstheme="minorHAnsi"/>
                <w:i/>
                <w:iCs/>
                <w:sz w:val="20"/>
                <w:szCs w:val="20"/>
                <w:lang w:val="fr-FR"/>
              </w:rPr>
            </w:pPr>
            <w:r w:rsidRPr="000B145E">
              <w:rPr>
                <w:lang w:val="fr-FR"/>
              </w:rPr>
              <w:t xml:space="preserve">GEF Project Non-Grant </w:t>
            </w:r>
            <w:r w:rsidRPr="000B145E">
              <w:rPr>
                <w:rFonts w:asciiTheme="minorHAnsi" w:hAnsiTheme="minorHAnsi" w:cstheme="minorHAnsi"/>
                <w:i/>
                <w:iCs/>
                <w:sz w:val="20"/>
                <w:szCs w:val="20"/>
                <w:lang w:val="fr-FR"/>
              </w:rPr>
              <w:t>(b)</w:t>
            </w:r>
          </w:p>
        </w:tc>
        <w:tc>
          <w:tcPr>
            <w:tcW w:w="1115" w:type="pct"/>
            <w:shd w:val="clear" w:color="auto" w:fill="auto"/>
          </w:tcPr>
          <w:p w14:paraId="038EA530" w14:textId="2BB149D9" w:rsidR="00E5602B" w:rsidRPr="000B145E" w:rsidRDefault="00E5602B" w:rsidP="00E5602B">
            <w:pPr>
              <w:shd w:val="clear" w:color="auto" w:fill="FFFFFF"/>
              <w:ind w:right="180"/>
              <w:rPr>
                <w:rFonts w:asciiTheme="minorHAnsi" w:hAnsiTheme="minorHAnsi" w:cstheme="minorHAnsi"/>
                <w:sz w:val="20"/>
                <w:szCs w:val="20"/>
              </w:rPr>
            </w:pPr>
            <w:r w:rsidRPr="000B145E">
              <w:rPr>
                <w:rFonts w:asciiTheme="minorHAnsi" w:hAnsiTheme="minorHAnsi" w:cstheme="minorHAnsi"/>
                <w:sz w:val="20"/>
                <w:szCs w:val="20"/>
              </w:rPr>
              <w:fldChar w:fldCharType="begin">
                <w:ffData>
                  <w:name w:val=""/>
                  <w:enabled/>
                  <w:calcOnExit w:val="0"/>
                  <w:helpText w:type="text" w:val="Country(ies): Name of country; for a regional or global project, list all countries participating.  Where no country is identified, use “Regional” or “Global”, as applicable"/>
                  <w:textInput/>
                </w:ffData>
              </w:fldChar>
            </w:r>
            <w:r w:rsidRPr="000B145E">
              <w:rPr>
                <w:rFonts w:asciiTheme="minorHAnsi" w:hAnsiTheme="minorHAnsi" w:cstheme="minorHAnsi"/>
                <w:sz w:val="20"/>
                <w:szCs w:val="20"/>
              </w:rPr>
              <w:instrText xml:space="preserve"> FORMTEXT </w:instrText>
            </w:r>
            <w:r w:rsidRPr="000B145E">
              <w:rPr>
                <w:rFonts w:asciiTheme="minorHAnsi" w:hAnsiTheme="minorHAnsi" w:cstheme="minorHAnsi"/>
                <w:sz w:val="20"/>
                <w:szCs w:val="20"/>
              </w:rPr>
            </w:r>
            <w:r w:rsidRPr="000B145E">
              <w:rPr>
                <w:rFonts w:asciiTheme="minorHAnsi" w:hAnsiTheme="minorHAnsi" w:cstheme="minorHAnsi"/>
                <w:sz w:val="20"/>
                <w:szCs w:val="20"/>
              </w:rPr>
              <w:fldChar w:fldCharType="separate"/>
            </w:r>
            <w:r w:rsidRPr="000B145E">
              <w:rPr>
                <w:rFonts w:asciiTheme="minorHAnsi" w:hAnsiTheme="minorHAnsi" w:cstheme="minorHAnsi"/>
                <w:noProof/>
                <w:sz w:val="20"/>
                <w:szCs w:val="20"/>
              </w:rPr>
              <w:t> </w:t>
            </w:r>
            <w:r w:rsidRPr="000B145E">
              <w:rPr>
                <w:rFonts w:asciiTheme="minorHAnsi" w:hAnsiTheme="minorHAnsi" w:cstheme="minorHAnsi"/>
                <w:noProof/>
                <w:sz w:val="20"/>
                <w:szCs w:val="20"/>
              </w:rPr>
              <w:t> </w:t>
            </w:r>
            <w:r w:rsidRPr="000B145E">
              <w:rPr>
                <w:rFonts w:asciiTheme="minorHAnsi" w:hAnsiTheme="minorHAnsi" w:cstheme="minorHAnsi"/>
                <w:noProof/>
                <w:sz w:val="20"/>
                <w:szCs w:val="20"/>
              </w:rPr>
              <w:t> </w:t>
            </w:r>
            <w:r w:rsidRPr="000B145E">
              <w:rPr>
                <w:rFonts w:asciiTheme="minorHAnsi" w:hAnsiTheme="minorHAnsi" w:cstheme="minorHAnsi"/>
                <w:noProof/>
                <w:sz w:val="20"/>
                <w:szCs w:val="20"/>
              </w:rPr>
              <w:t> </w:t>
            </w:r>
            <w:r w:rsidRPr="000B145E">
              <w:rPr>
                <w:rFonts w:asciiTheme="minorHAnsi" w:hAnsiTheme="minorHAnsi" w:cstheme="minorHAnsi"/>
                <w:noProof/>
                <w:sz w:val="20"/>
                <w:szCs w:val="20"/>
              </w:rPr>
              <w:t> </w:t>
            </w:r>
            <w:r w:rsidRPr="000B145E">
              <w:rPr>
                <w:rFonts w:asciiTheme="minorHAnsi" w:hAnsiTheme="minorHAnsi" w:cstheme="minorHAnsi"/>
                <w:sz w:val="20"/>
                <w:szCs w:val="20"/>
              </w:rPr>
              <w:fldChar w:fldCharType="end"/>
            </w:r>
            <w:r w:rsidRPr="000B145E">
              <w:rPr>
                <w:rFonts w:asciiTheme="minorHAnsi" w:hAnsiTheme="minorHAnsi" w:cstheme="minorHAnsi"/>
                <w:sz w:val="20"/>
                <w:szCs w:val="20"/>
              </w:rPr>
              <w:t xml:space="preserve">  </w:t>
            </w:r>
          </w:p>
        </w:tc>
      </w:tr>
      <w:tr w:rsidR="00E5602B" w:rsidRPr="0091676F" w14:paraId="723EEAFC" w14:textId="77777777" w:rsidTr="00B7127C">
        <w:trPr>
          <w:trHeight w:val="260"/>
        </w:trPr>
        <w:tc>
          <w:tcPr>
            <w:tcW w:w="1283" w:type="pct"/>
            <w:shd w:val="clear" w:color="auto" w:fill="auto"/>
          </w:tcPr>
          <w:p w14:paraId="37400ECB" w14:textId="1153EAB1" w:rsidR="00E5602B" w:rsidRPr="004E1349" w:rsidRDefault="00E5602B" w:rsidP="00E5602B">
            <w:pPr>
              <w:shd w:val="clear" w:color="auto" w:fill="FFFFFF"/>
              <w:ind w:right="180"/>
              <w:rPr>
                <w:rFonts w:asciiTheme="minorHAnsi" w:hAnsiTheme="minorHAnsi" w:cstheme="minorHAnsi"/>
                <w:sz w:val="20"/>
                <w:szCs w:val="20"/>
                <w:highlight w:val="yellow"/>
              </w:rPr>
            </w:pPr>
            <w:r w:rsidRPr="004E1349">
              <w:rPr>
                <w:highlight w:val="yellow"/>
              </w:rPr>
              <w:t xml:space="preserve">Agency Fee(s) Grant: </w:t>
            </w:r>
            <w:r w:rsidRPr="004E1349">
              <w:rPr>
                <w:rFonts w:asciiTheme="minorHAnsi" w:hAnsiTheme="minorHAnsi" w:cstheme="minorHAnsi"/>
                <w:i/>
                <w:iCs/>
                <w:sz w:val="20"/>
                <w:szCs w:val="20"/>
                <w:highlight w:val="yellow"/>
              </w:rPr>
              <w:t>(c)</w:t>
            </w:r>
          </w:p>
        </w:tc>
        <w:tc>
          <w:tcPr>
            <w:tcW w:w="1360" w:type="pct"/>
            <w:shd w:val="clear" w:color="auto" w:fill="auto"/>
            <w:vAlign w:val="center"/>
          </w:tcPr>
          <w:p w14:paraId="2F844003" w14:textId="1D036B55" w:rsidR="00E5602B" w:rsidRPr="004E1349" w:rsidRDefault="00E5602B" w:rsidP="00E5602B">
            <w:pPr>
              <w:shd w:val="clear" w:color="auto" w:fill="FFFFFF"/>
              <w:ind w:right="180"/>
              <w:rPr>
                <w:rFonts w:asciiTheme="minorHAnsi" w:hAnsiTheme="minorHAnsi" w:cstheme="minorHAnsi"/>
                <w:sz w:val="20"/>
                <w:szCs w:val="20"/>
                <w:highlight w:val="yellow"/>
                <w:lang w:val="fr-FR"/>
              </w:rPr>
            </w:pPr>
            <w:r w:rsidRPr="004E1349">
              <w:rPr>
                <w:rFonts w:cs="Calibri"/>
                <w:color w:val="FF0000"/>
                <w:sz w:val="18"/>
                <w:szCs w:val="18"/>
                <w:highlight w:val="yellow"/>
              </w:rPr>
              <w:t>1,624,376</w:t>
            </w:r>
          </w:p>
        </w:tc>
        <w:tc>
          <w:tcPr>
            <w:tcW w:w="1242" w:type="pct"/>
            <w:shd w:val="clear" w:color="auto" w:fill="auto"/>
          </w:tcPr>
          <w:p w14:paraId="7F988AC1" w14:textId="5AA4AED1" w:rsidR="00E5602B" w:rsidRPr="000B145E" w:rsidRDefault="00E5602B" w:rsidP="00E5602B">
            <w:pPr>
              <w:shd w:val="clear" w:color="auto" w:fill="FFFFFF" w:themeFill="background1"/>
              <w:ind w:right="180"/>
              <w:rPr>
                <w:rFonts w:asciiTheme="minorHAnsi" w:hAnsiTheme="minorHAnsi" w:cstheme="minorHAnsi"/>
                <w:sz w:val="20"/>
                <w:szCs w:val="20"/>
              </w:rPr>
            </w:pPr>
            <w:r w:rsidRPr="000B145E">
              <w:t xml:space="preserve">Agency Fee(s) Non-Grant: </w:t>
            </w:r>
            <w:r w:rsidRPr="000B145E">
              <w:rPr>
                <w:rFonts w:asciiTheme="minorHAnsi" w:hAnsiTheme="minorHAnsi" w:cstheme="minorHAnsi"/>
                <w:i/>
                <w:iCs/>
                <w:sz w:val="20"/>
                <w:szCs w:val="20"/>
              </w:rPr>
              <w:t>(d)</w:t>
            </w:r>
          </w:p>
        </w:tc>
        <w:tc>
          <w:tcPr>
            <w:tcW w:w="1115" w:type="pct"/>
            <w:shd w:val="clear" w:color="auto" w:fill="auto"/>
          </w:tcPr>
          <w:p w14:paraId="1A0FFBE3" w14:textId="121DFF3C" w:rsidR="00E5602B" w:rsidRPr="000B145E" w:rsidRDefault="00E5602B" w:rsidP="00E5602B">
            <w:pPr>
              <w:shd w:val="clear" w:color="auto" w:fill="FFFFFF"/>
              <w:ind w:right="180"/>
              <w:rPr>
                <w:rFonts w:asciiTheme="minorHAnsi" w:hAnsiTheme="minorHAnsi" w:cstheme="minorHAnsi"/>
                <w:sz w:val="20"/>
                <w:szCs w:val="20"/>
              </w:rPr>
            </w:pPr>
            <w:r w:rsidRPr="000B145E">
              <w:rPr>
                <w:rFonts w:asciiTheme="minorHAnsi" w:hAnsiTheme="minorHAnsi" w:cstheme="minorHAnsi"/>
                <w:sz w:val="20"/>
                <w:szCs w:val="20"/>
              </w:rPr>
              <w:fldChar w:fldCharType="begin">
                <w:ffData>
                  <w:name w:val=""/>
                  <w:enabled/>
                  <w:calcOnExit w:val="0"/>
                  <w:helpText w:type="text" w:val="Country(ies): Name of country; for a regional or global project, list all countries participating.  Where no country is identified, use “Regional” or “Global”, as applicable"/>
                  <w:textInput/>
                </w:ffData>
              </w:fldChar>
            </w:r>
            <w:r w:rsidRPr="000B145E">
              <w:rPr>
                <w:rFonts w:asciiTheme="minorHAnsi" w:hAnsiTheme="minorHAnsi" w:cstheme="minorHAnsi"/>
                <w:sz w:val="20"/>
                <w:szCs w:val="20"/>
              </w:rPr>
              <w:instrText xml:space="preserve"> FORMTEXT </w:instrText>
            </w:r>
            <w:r w:rsidRPr="000B145E">
              <w:rPr>
                <w:rFonts w:asciiTheme="minorHAnsi" w:hAnsiTheme="minorHAnsi" w:cstheme="minorHAnsi"/>
                <w:sz w:val="20"/>
                <w:szCs w:val="20"/>
              </w:rPr>
            </w:r>
            <w:r w:rsidRPr="000B145E">
              <w:rPr>
                <w:rFonts w:asciiTheme="minorHAnsi" w:hAnsiTheme="minorHAnsi" w:cstheme="minorHAnsi"/>
                <w:sz w:val="20"/>
                <w:szCs w:val="20"/>
              </w:rPr>
              <w:fldChar w:fldCharType="separate"/>
            </w:r>
            <w:r w:rsidRPr="000B145E">
              <w:rPr>
                <w:rFonts w:asciiTheme="minorHAnsi" w:hAnsiTheme="minorHAnsi" w:cstheme="minorHAnsi"/>
                <w:noProof/>
                <w:sz w:val="20"/>
                <w:szCs w:val="20"/>
              </w:rPr>
              <w:t> </w:t>
            </w:r>
            <w:r w:rsidRPr="000B145E">
              <w:rPr>
                <w:rFonts w:asciiTheme="minorHAnsi" w:hAnsiTheme="minorHAnsi" w:cstheme="minorHAnsi"/>
                <w:noProof/>
                <w:sz w:val="20"/>
                <w:szCs w:val="20"/>
              </w:rPr>
              <w:t> </w:t>
            </w:r>
            <w:r w:rsidRPr="000B145E">
              <w:rPr>
                <w:rFonts w:asciiTheme="minorHAnsi" w:hAnsiTheme="minorHAnsi" w:cstheme="minorHAnsi"/>
                <w:noProof/>
                <w:sz w:val="20"/>
                <w:szCs w:val="20"/>
              </w:rPr>
              <w:t> </w:t>
            </w:r>
            <w:r w:rsidRPr="000B145E">
              <w:rPr>
                <w:rFonts w:asciiTheme="minorHAnsi" w:hAnsiTheme="minorHAnsi" w:cstheme="minorHAnsi"/>
                <w:noProof/>
                <w:sz w:val="20"/>
                <w:szCs w:val="20"/>
              </w:rPr>
              <w:t> </w:t>
            </w:r>
            <w:r w:rsidRPr="000B145E">
              <w:rPr>
                <w:rFonts w:asciiTheme="minorHAnsi" w:hAnsiTheme="minorHAnsi" w:cstheme="minorHAnsi"/>
                <w:noProof/>
                <w:sz w:val="20"/>
                <w:szCs w:val="20"/>
              </w:rPr>
              <w:t> </w:t>
            </w:r>
            <w:r w:rsidRPr="000B145E">
              <w:rPr>
                <w:rFonts w:asciiTheme="minorHAnsi" w:hAnsiTheme="minorHAnsi" w:cstheme="minorHAnsi"/>
                <w:sz w:val="20"/>
                <w:szCs w:val="20"/>
              </w:rPr>
              <w:fldChar w:fldCharType="end"/>
            </w:r>
          </w:p>
        </w:tc>
      </w:tr>
      <w:tr w:rsidR="00E5602B" w:rsidRPr="0091676F" w14:paraId="5F0741FA" w14:textId="77777777" w:rsidTr="00B7127C">
        <w:trPr>
          <w:trHeight w:val="260"/>
        </w:trPr>
        <w:tc>
          <w:tcPr>
            <w:tcW w:w="1283" w:type="pct"/>
          </w:tcPr>
          <w:p w14:paraId="7786846C" w14:textId="40DE418C" w:rsidR="00E5602B" w:rsidRPr="004E1349" w:rsidRDefault="00E5602B" w:rsidP="00E5602B">
            <w:pPr>
              <w:shd w:val="clear" w:color="auto" w:fill="FFFFFF" w:themeFill="background1"/>
              <w:ind w:right="180"/>
              <w:rPr>
                <w:rFonts w:asciiTheme="minorHAnsi" w:hAnsiTheme="minorHAnsi" w:cstheme="minorHAnsi"/>
                <w:sz w:val="20"/>
                <w:szCs w:val="20"/>
                <w:highlight w:val="yellow"/>
              </w:rPr>
            </w:pPr>
            <w:r w:rsidRPr="004E1349">
              <w:rPr>
                <w:highlight w:val="yellow"/>
              </w:rPr>
              <w:t xml:space="preserve">Total GEF Financing: </w:t>
            </w:r>
            <w:r w:rsidRPr="004E1349">
              <w:rPr>
                <w:rFonts w:asciiTheme="minorHAnsi" w:hAnsiTheme="minorHAnsi" w:cstheme="minorHAnsi"/>
                <w:i/>
                <w:iCs/>
                <w:sz w:val="20"/>
                <w:szCs w:val="20"/>
                <w:highlight w:val="yellow"/>
              </w:rPr>
              <w:t>(a+b+c+d)</w:t>
            </w:r>
          </w:p>
        </w:tc>
        <w:tc>
          <w:tcPr>
            <w:tcW w:w="1360" w:type="pct"/>
            <w:vAlign w:val="center"/>
          </w:tcPr>
          <w:p w14:paraId="7E9327A1" w14:textId="0DD70EFF" w:rsidR="00E5602B" w:rsidRPr="004E1349" w:rsidRDefault="00E5602B" w:rsidP="00E5602B">
            <w:pPr>
              <w:shd w:val="clear" w:color="auto" w:fill="FFFFFF"/>
              <w:ind w:right="180"/>
              <w:rPr>
                <w:rFonts w:asciiTheme="minorHAnsi" w:hAnsiTheme="minorHAnsi" w:cstheme="minorHAnsi"/>
                <w:sz w:val="20"/>
                <w:szCs w:val="20"/>
                <w:highlight w:val="yellow"/>
              </w:rPr>
            </w:pPr>
            <w:r w:rsidRPr="004E1349">
              <w:rPr>
                <w:rFonts w:cs="Calibri"/>
                <w:color w:val="FF0000"/>
                <w:sz w:val="18"/>
                <w:szCs w:val="18"/>
                <w:highlight w:val="yellow"/>
              </w:rPr>
              <w:t>19,673,000.00</w:t>
            </w:r>
          </w:p>
        </w:tc>
        <w:tc>
          <w:tcPr>
            <w:tcW w:w="1242" w:type="pct"/>
          </w:tcPr>
          <w:p w14:paraId="6E644A31" w14:textId="63493421" w:rsidR="00E5602B" w:rsidRPr="004E1349" w:rsidRDefault="00E5602B" w:rsidP="00E5602B">
            <w:pPr>
              <w:shd w:val="clear" w:color="auto" w:fill="FFFFFF"/>
              <w:ind w:right="180"/>
              <w:rPr>
                <w:rFonts w:asciiTheme="minorHAnsi" w:hAnsiTheme="minorHAnsi" w:cstheme="minorHAnsi"/>
                <w:sz w:val="20"/>
                <w:szCs w:val="20"/>
                <w:highlight w:val="yellow"/>
              </w:rPr>
            </w:pPr>
            <w:r w:rsidRPr="004E1349">
              <w:rPr>
                <w:rFonts w:asciiTheme="minorHAnsi" w:hAnsiTheme="minorHAnsi" w:cstheme="minorHAnsi"/>
                <w:sz w:val="20"/>
                <w:szCs w:val="20"/>
                <w:highlight w:val="yellow"/>
              </w:rPr>
              <w:t>Total Co-financing:</w:t>
            </w:r>
          </w:p>
        </w:tc>
        <w:tc>
          <w:tcPr>
            <w:tcW w:w="1115" w:type="pct"/>
          </w:tcPr>
          <w:p w14:paraId="187F19A3" w14:textId="0E66FF5E" w:rsidR="00E5602B" w:rsidRPr="004E1349" w:rsidRDefault="00E5602B" w:rsidP="00E5602B">
            <w:pPr>
              <w:shd w:val="clear" w:color="auto" w:fill="FFFFFF"/>
              <w:ind w:right="180"/>
              <w:rPr>
                <w:rFonts w:asciiTheme="minorHAnsi" w:hAnsiTheme="minorHAnsi" w:cstheme="minorHAnsi"/>
                <w:sz w:val="20"/>
                <w:szCs w:val="20"/>
                <w:highlight w:val="yellow"/>
              </w:rPr>
            </w:pPr>
            <w:r w:rsidRPr="004E1349">
              <w:rPr>
                <w:rFonts w:asciiTheme="minorHAnsi" w:hAnsiTheme="minorHAnsi" w:cstheme="minorHAnsi"/>
                <w:sz w:val="20"/>
                <w:szCs w:val="20"/>
                <w:highlight w:val="yellow"/>
              </w:rPr>
              <w:t>66,000,000</w:t>
            </w:r>
          </w:p>
        </w:tc>
      </w:tr>
      <w:tr w:rsidR="00B7127C" w:rsidRPr="0091676F" w14:paraId="6F9F8A93" w14:textId="77777777" w:rsidTr="00B7127C">
        <w:trPr>
          <w:trHeight w:val="260"/>
        </w:trPr>
        <w:tc>
          <w:tcPr>
            <w:tcW w:w="1283" w:type="pct"/>
          </w:tcPr>
          <w:p w14:paraId="780643D2" w14:textId="7F81A789" w:rsidR="00B7127C" w:rsidRPr="0091676F" w:rsidRDefault="00B7127C" w:rsidP="00B7127C">
            <w:pPr>
              <w:shd w:val="clear" w:color="auto" w:fill="FFFFFF"/>
              <w:ind w:right="180"/>
              <w:rPr>
                <w:rFonts w:asciiTheme="minorHAnsi" w:hAnsiTheme="minorHAnsi" w:cstheme="minorHAnsi"/>
                <w:sz w:val="20"/>
                <w:szCs w:val="20"/>
              </w:rPr>
            </w:pPr>
            <w:r w:rsidRPr="00AD7667">
              <w:t xml:space="preserve">PPG Amount </w:t>
            </w:r>
            <w:r w:rsidRPr="0091676F">
              <w:rPr>
                <w:rFonts w:asciiTheme="minorHAnsi" w:hAnsiTheme="minorHAnsi" w:cstheme="minorHAnsi"/>
                <w:i/>
                <w:iCs/>
                <w:sz w:val="20"/>
                <w:szCs w:val="20"/>
              </w:rPr>
              <w:t>(e):</w:t>
            </w:r>
          </w:p>
        </w:tc>
        <w:tc>
          <w:tcPr>
            <w:tcW w:w="1360" w:type="pct"/>
            <w:vAlign w:val="center"/>
          </w:tcPr>
          <w:p w14:paraId="2364D483" w14:textId="62E1D9B1" w:rsidR="00B7127C" w:rsidRPr="0091676F" w:rsidRDefault="00B7127C" w:rsidP="00B7127C">
            <w:pPr>
              <w:shd w:val="clear" w:color="auto" w:fill="FFFFFF"/>
              <w:ind w:right="180"/>
              <w:rPr>
                <w:rFonts w:asciiTheme="minorHAnsi" w:hAnsiTheme="minorHAnsi" w:cstheme="minorHAnsi"/>
                <w:sz w:val="20"/>
                <w:szCs w:val="20"/>
              </w:rPr>
            </w:pPr>
            <w:r>
              <w:rPr>
                <w:rFonts w:cs="Calibri"/>
                <w:color w:val="000000"/>
                <w:sz w:val="18"/>
                <w:szCs w:val="18"/>
              </w:rPr>
              <w:t>300,000</w:t>
            </w:r>
          </w:p>
        </w:tc>
        <w:tc>
          <w:tcPr>
            <w:tcW w:w="1242" w:type="pct"/>
          </w:tcPr>
          <w:p w14:paraId="6E397DEE" w14:textId="5D451A6E" w:rsidR="00B7127C" w:rsidRPr="00082431" w:rsidRDefault="00B7127C" w:rsidP="00B7127C">
            <w:pPr>
              <w:shd w:val="clear" w:color="auto" w:fill="FFFFFF"/>
              <w:ind w:right="180"/>
              <w:rPr>
                <w:rFonts w:asciiTheme="minorHAnsi" w:hAnsiTheme="minorHAnsi" w:cstheme="minorHAnsi"/>
                <w:i/>
                <w:iCs/>
                <w:sz w:val="20"/>
                <w:szCs w:val="20"/>
              </w:rPr>
            </w:pPr>
            <w:r w:rsidRPr="00082431">
              <w:t xml:space="preserve">PPG Agency Fee(s) </w:t>
            </w:r>
            <w:r w:rsidRPr="00082431">
              <w:rPr>
                <w:rFonts w:asciiTheme="minorHAnsi" w:hAnsiTheme="minorHAnsi" w:cstheme="minorHAnsi"/>
                <w:i/>
                <w:iCs/>
                <w:sz w:val="20"/>
                <w:szCs w:val="20"/>
              </w:rPr>
              <w:t>(f)</w:t>
            </w:r>
            <w:r w:rsidRPr="00082431">
              <w:t>:</w:t>
            </w:r>
          </w:p>
        </w:tc>
        <w:tc>
          <w:tcPr>
            <w:tcW w:w="1115" w:type="pct"/>
          </w:tcPr>
          <w:p w14:paraId="2EA0F338" w14:textId="7A25B59C" w:rsidR="00B7127C" w:rsidRPr="00082431" w:rsidRDefault="00B7127C" w:rsidP="00B7127C">
            <w:pPr>
              <w:rPr>
                <w:rFonts w:cs="Calibri"/>
                <w:color w:val="000000"/>
                <w:sz w:val="18"/>
                <w:szCs w:val="18"/>
              </w:rPr>
            </w:pPr>
            <w:r w:rsidRPr="00082431">
              <w:rPr>
                <w:rFonts w:cs="Calibri"/>
                <w:noProof/>
                <w:color w:val="000000"/>
                <w:sz w:val="18"/>
                <w:szCs w:val="18"/>
              </w:rPr>
              <w:t>27,000</w:t>
            </w:r>
          </w:p>
        </w:tc>
      </w:tr>
      <w:tr w:rsidR="0091676F" w:rsidRPr="0091676F" w14:paraId="1E88C279" w14:textId="77777777" w:rsidTr="00B7127C">
        <w:trPr>
          <w:trHeight w:val="260"/>
        </w:trPr>
        <w:tc>
          <w:tcPr>
            <w:tcW w:w="1283" w:type="pct"/>
          </w:tcPr>
          <w:p w14:paraId="1A59EAA2" w14:textId="74D0B60C" w:rsidR="00755C2B" w:rsidRPr="004E1349" w:rsidRDefault="00755C2B" w:rsidP="38783173">
            <w:pPr>
              <w:shd w:val="clear" w:color="auto" w:fill="FFFFFF" w:themeFill="background1"/>
              <w:ind w:right="180"/>
              <w:rPr>
                <w:rFonts w:asciiTheme="minorHAnsi" w:hAnsiTheme="minorHAnsi" w:cstheme="minorHAnsi"/>
                <w:sz w:val="20"/>
                <w:szCs w:val="20"/>
                <w:highlight w:val="yellow"/>
              </w:rPr>
            </w:pPr>
            <w:r w:rsidRPr="004E1349">
              <w:rPr>
                <w:rFonts w:asciiTheme="minorHAnsi" w:hAnsiTheme="minorHAnsi" w:cstheme="minorHAnsi"/>
                <w:sz w:val="20"/>
                <w:szCs w:val="20"/>
                <w:highlight w:val="yellow"/>
              </w:rPr>
              <w:t>Total GEF Resources (a+b+c+d+e+f)</w:t>
            </w:r>
          </w:p>
        </w:tc>
        <w:tc>
          <w:tcPr>
            <w:tcW w:w="3717" w:type="pct"/>
            <w:gridSpan w:val="3"/>
          </w:tcPr>
          <w:p w14:paraId="068B0699" w14:textId="6932C223" w:rsidR="00755C2B" w:rsidRPr="004E1349" w:rsidRDefault="00B7127C" w:rsidP="00B7127C">
            <w:pPr>
              <w:rPr>
                <w:rFonts w:cs="Calibri"/>
                <w:color w:val="000000"/>
                <w:sz w:val="18"/>
                <w:szCs w:val="18"/>
                <w:highlight w:val="yellow"/>
              </w:rPr>
            </w:pPr>
            <w:r w:rsidRPr="004E1349">
              <w:rPr>
                <w:rFonts w:cs="Calibri"/>
                <w:noProof/>
                <w:color w:val="000000"/>
                <w:sz w:val="18"/>
                <w:szCs w:val="18"/>
                <w:highlight w:val="yellow"/>
              </w:rPr>
              <w:t>2</w:t>
            </w:r>
            <w:r w:rsidR="00E5602B" w:rsidRPr="004E1349">
              <w:rPr>
                <w:rFonts w:cs="Calibri"/>
                <w:noProof/>
                <w:color w:val="000000"/>
                <w:sz w:val="18"/>
                <w:szCs w:val="18"/>
                <w:highlight w:val="yellow"/>
              </w:rPr>
              <w:t>0</w:t>
            </w:r>
            <w:r w:rsidRPr="004E1349">
              <w:rPr>
                <w:rFonts w:cs="Calibri"/>
                <w:noProof/>
                <w:color w:val="000000"/>
                <w:sz w:val="18"/>
                <w:szCs w:val="18"/>
                <w:highlight w:val="yellow"/>
              </w:rPr>
              <w:t>,</w:t>
            </w:r>
            <w:r w:rsidR="00E5602B" w:rsidRPr="004E1349">
              <w:rPr>
                <w:rFonts w:cs="Calibri"/>
                <w:noProof/>
                <w:color w:val="000000"/>
                <w:sz w:val="18"/>
                <w:szCs w:val="18"/>
                <w:highlight w:val="yellow"/>
              </w:rPr>
              <w:t>000</w:t>
            </w:r>
            <w:r w:rsidRPr="004E1349">
              <w:rPr>
                <w:rFonts w:cs="Calibri"/>
                <w:noProof/>
                <w:color w:val="000000"/>
                <w:sz w:val="18"/>
                <w:szCs w:val="18"/>
                <w:highlight w:val="yellow"/>
              </w:rPr>
              <w:t>,</w:t>
            </w:r>
            <w:r w:rsidR="00E5602B" w:rsidRPr="004E1349">
              <w:rPr>
                <w:rFonts w:cs="Calibri"/>
                <w:noProof/>
                <w:color w:val="000000"/>
                <w:sz w:val="18"/>
                <w:szCs w:val="18"/>
                <w:highlight w:val="yellow"/>
              </w:rPr>
              <w:t>000</w:t>
            </w:r>
          </w:p>
        </w:tc>
      </w:tr>
      <w:tr w:rsidR="0091676F" w:rsidRPr="0091676F" w14:paraId="4D2CB3AF" w14:textId="77777777" w:rsidTr="00B7127C">
        <w:trPr>
          <w:trHeight w:val="260"/>
        </w:trPr>
        <w:tc>
          <w:tcPr>
            <w:tcW w:w="1283" w:type="pct"/>
          </w:tcPr>
          <w:p w14:paraId="3FB34B5D" w14:textId="28C507B0" w:rsidR="00755C2B" w:rsidRPr="0091676F" w:rsidRDefault="00755C2B" w:rsidP="00755C2B">
            <w:pPr>
              <w:shd w:val="clear" w:color="auto" w:fill="FFFFFF"/>
              <w:ind w:right="180"/>
              <w:rPr>
                <w:rFonts w:asciiTheme="minorHAnsi" w:hAnsiTheme="minorHAnsi" w:cstheme="minorHAnsi"/>
                <w:sz w:val="20"/>
                <w:szCs w:val="20"/>
              </w:rPr>
            </w:pPr>
            <w:r w:rsidRPr="0091676F">
              <w:rPr>
                <w:rFonts w:asciiTheme="minorHAnsi" w:hAnsiTheme="minorHAnsi" w:cstheme="minorHAnsi"/>
                <w:sz w:val="20"/>
                <w:szCs w:val="20"/>
              </w:rPr>
              <w:t xml:space="preserve">Project Tags: </w:t>
            </w:r>
          </w:p>
        </w:tc>
        <w:tc>
          <w:tcPr>
            <w:tcW w:w="3717" w:type="pct"/>
            <w:gridSpan w:val="3"/>
          </w:tcPr>
          <w:p w14:paraId="1F103E24" w14:textId="43272815" w:rsidR="00755C2B" w:rsidRPr="0091676F" w:rsidRDefault="00281E43" w:rsidP="00755C2B">
            <w:pPr>
              <w:shd w:val="clear" w:color="auto" w:fill="FFFFFF"/>
              <w:ind w:right="180"/>
              <w:rPr>
                <w:rFonts w:asciiTheme="minorHAnsi" w:hAnsiTheme="minorHAnsi" w:cstheme="minorHAnsi"/>
                <w:sz w:val="20"/>
                <w:szCs w:val="20"/>
              </w:rPr>
            </w:pPr>
            <w:r>
              <w:rPr>
                <w:rFonts w:asciiTheme="minorHAnsi" w:hAnsiTheme="minorHAnsi" w:cstheme="minorHAnsi"/>
                <w:sz w:val="20"/>
                <w:szCs w:val="20"/>
              </w:rPr>
              <w:fldChar w:fldCharType="begin">
                <w:ffData>
                  <w:name w:val="convn_comply_yes"/>
                  <w:enabled/>
                  <w:calcOnExit w:val="0"/>
                  <w:checkBox>
                    <w:sizeAuto/>
                    <w:default w:val="0"/>
                  </w:checkBox>
                </w:ffData>
              </w:fldChar>
            </w:r>
            <w:r>
              <w:rPr>
                <w:rFonts w:asciiTheme="minorHAnsi" w:hAnsiTheme="minorHAnsi" w:cstheme="minorHAnsi"/>
                <w:sz w:val="20"/>
                <w:szCs w:val="20"/>
              </w:rPr>
              <w:instrText xml:space="preserve"> </w:instrText>
            </w:r>
            <w:bookmarkStart w:id="2" w:name="convn_comply_yes"/>
            <w:r>
              <w:rPr>
                <w:rFonts w:asciiTheme="minorHAnsi" w:hAnsiTheme="minorHAnsi" w:cstheme="minorHAnsi"/>
                <w:sz w:val="20"/>
                <w:szCs w:val="20"/>
              </w:rPr>
              <w:instrText xml:space="preserve">FORMCHECKBOX </w:instrText>
            </w:r>
            <w:r w:rsidR="00BD1EF3">
              <w:rPr>
                <w:rFonts w:asciiTheme="minorHAnsi" w:hAnsiTheme="minorHAnsi" w:cstheme="minorHAnsi"/>
                <w:sz w:val="20"/>
                <w:szCs w:val="20"/>
              </w:rPr>
            </w:r>
            <w:r w:rsidR="00BD1EF3">
              <w:rPr>
                <w:rFonts w:asciiTheme="minorHAnsi" w:hAnsiTheme="minorHAnsi" w:cstheme="minorHAnsi"/>
                <w:sz w:val="20"/>
                <w:szCs w:val="20"/>
              </w:rPr>
              <w:fldChar w:fldCharType="separate"/>
            </w:r>
            <w:r>
              <w:rPr>
                <w:rFonts w:asciiTheme="minorHAnsi" w:hAnsiTheme="minorHAnsi" w:cstheme="minorHAnsi"/>
                <w:sz w:val="20"/>
                <w:szCs w:val="20"/>
              </w:rPr>
              <w:fldChar w:fldCharType="end"/>
            </w:r>
            <w:bookmarkEnd w:id="2"/>
            <w:r w:rsidR="00755C2B" w:rsidRPr="0091676F">
              <w:rPr>
                <w:rFonts w:asciiTheme="minorHAnsi" w:hAnsiTheme="minorHAnsi" w:cstheme="minorHAnsi"/>
                <w:sz w:val="20"/>
                <w:szCs w:val="20"/>
              </w:rPr>
              <w:t xml:space="preserve"> CBIT               </w:t>
            </w:r>
            <w:r w:rsidR="00755C2B" w:rsidRPr="0091676F">
              <w:rPr>
                <w:rFonts w:asciiTheme="minorHAnsi" w:hAnsiTheme="minorHAnsi" w:cstheme="minorHAnsi"/>
                <w:sz w:val="20"/>
                <w:szCs w:val="20"/>
              </w:rPr>
              <w:fldChar w:fldCharType="begin">
                <w:ffData>
                  <w:name w:val=""/>
                  <w:enabled/>
                  <w:calcOnExit w:val="0"/>
                  <w:checkBox>
                    <w:sizeAuto/>
                    <w:default w:val="0"/>
                  </w:checkBox>
                </w:ffData>
              </w:fldChar>
            </w:r>
            <w:r w:rsidR="00755C2B" w:rsidRPr="0091676F">
              <w:rPr>
                <w:rFonts w:asciiTheme="minorHAnsi" w:hAnsiTheme="minorHAnsi" w:cstheme="minorHAnsi"/>
                <w:sz w:val="20"/>
                <w:szCs w:val="20"/>
              </w:rPr>
              <w:instrText xml:space="preserve"> FORMCHECKBOX </w:instrText>
            </w:r>
            <w:r w:rsidR="00BD1EF3">
              <w:rPr>
                <w:rFonts w:asciiTheme="minorHAnsi" w:hAnsiTheme="minorHAnsi" w:cstheme="minorHAnsi"/>
                <w:sz w:val="20"/>
                <w:szCs w:val="20"/>
              </w:rPr>
            </w:r>
            <w:r w:rsidR="00BD1EF3">
              <w:rPr>
                <w:rFonts w:asciiTheme="minorHAnsi" w:hAnsiTheme="minorHAnsi" w:cstheme="minorHAnsi"/>
                <w:sz w:val="20"/>
                <w:szCs w:val="20"/>
              </w:rPr>
              <w:fldChar w:fldCharType="separate"/>
            </w:r>
            <w:r w:rsidR="00755C2B" w:rsidRPr="0091676F">
              <w:rPr>
                <w:rFonts w:asciiTheme="minorHAnsi" w:hAnsiTheme="minorHAnsi" w:cstheme="minorHAnsi"/>
                <w:sz w:val="20"/>
                <w:szCs w:val="20"/>
              </w:rPr>
              <w:fldChar w:fldCharType="end"/>
            </w:r>
            <w:r w:rsidR="00755C2B" w:rsidRPr="0091676F">
              <w:rPr>
                <w:rFonts w:asciiTheme="minorHAnsi" w:hAnsiTheme="minorHAnsi" w:cstheme="minorHAnsi"/>
                <w:sz w:val="20"/>
                <w:szCs w:val="20"/>
              </w:rPr>
              <w:t xml:space="preserve"> NGI               </w:t>
            </w:r>
            <w:r w:rsidR="00755C2B" w:rsidRPr="0091676F">
              <w:rPr>
                <w:rFonts w:asciiTheme="minorHAnsi" w:hAnsiTheme="minorHAnsi" w:cstheme="minorHAnsi"/>
                <w:sz w:val="20"/>
                <w:szCs w:val="20"/>
              </w:rPr>
              <w:fldChar w:fldCharType="begin">
                <w:ffData>
                  <w:name w:val="convn_comply_yes"/>
                  <w:enabled/>
                  <w:calcOnExit w:val="0"/>
                  <w:checkBox>
                    <w:sizeAuto/>
                    <w:default w:val="0"/>
                  </w:checkBox>
                </w:ffData>
              </w:fldChar>
            </w:r>
            <w:r w:rsidR="00755C2B" w:rsidRPr="0091676F">
              <w:rPr>
                <w:rFonts w:asciiTheme="minorHAnsi" w:hAnsiTheme="minorHAnsi" w:cstheme="minorHAnsi"/>
                <w:sz w:val="20"/>
                <w:szCs w:val="20"/>
              </w:rPr>
              <w:instrText xml:space="preserve"> FORMCHECKBOX </w:instrText>
            </w:r>
            <w:r w:rsidR="00BD1EF3">
              <w:rPr>
                <w:rFonts w:asciiTheme="minorHAnsi" w:hAnsiTheme="minorHAnsi" w:cstheme="minorHAnsi"/>
                <w:sz w:val="20"/>
                <w:szCs w:val="20"/>
              </w:rPr>
            </w:r>
            <w:r w:rsidR="00BD1EF3">
              <w:rPr>
                <w:rFonts w:asciiTheme="minorHAnsi" w:hAnsiTheme="minorHAnsi" w:cstheme="minorHAnsi"/>
                <w:sz w:val="20"/>
                <w:szCs w:val="20"/>
              </w:rPr>
              <w:fldChar w:fldCharType="separate"/>
            </w:r>
            <w:r w:rsidR="00755C2B" w:rsidRPr="0091676F">
              <w:rPr>
                <w:rFonts w:asciiTheme="minorHAnsi" w:hAnsiTheme="minorHAnsi" w:cstheme="minorHAnsi"/>
                <w:sz w:val="20"/>
                <w:szCs w:val="20"/>
              </w:rPr>
              <w:fldChar w:fldCharType="end"/>
            </w:r>
            <w:r w:rsidR="00755C2B" w:rsidRPr="0091676F">
              <w:rPr>
                <w:rFonts w:asciiTheme="minorHAnsi" w:hAnsiTheme="minorHAnsi" w:cstheme="minorHAnsi"/>
                <w:sz w:val="20"/>
                <w:szCs w:val="20"/>
              </w:rPr>
              <w:t xml:space="preserve"> SGP               </w:t>
            </w:r>
            <w:r w:rsidR="00755C2B" w:rsidRPr="0091676F">
              <w:rPr>
                <w:rFonts w:asciiTheme="minorHAnsi" w:hAnsiTheme="minorHAnsi" w:cstheme="minorHAnsi"/>
                <w:sz w:val="20"/>
                <w:szCs w:val="20"/>
              </w:rPr>
              <w:fldChar w:fldCharType="begin">
                <w:ffData>
                  <w:name w:val="convn_comply_yes"/>
                  <w:enabled/>
                  <w:calcOnExit w:val="0"/>
                  <w:checkBox>
                    <w:sizeAuto/>
                    <w:default w:val="0"/>
                  </w:checkBox>
                </w:ffData>
              </w:fldChar>
            </w:r>
            <w:r w:rsidR="00755C2B" w:rsidRPr="0091676F">
              <w:rPr>
                <w:rFonts w:asciiTheme="minorHAnsi" w:hAnsiTheme="minorHAnsi" w:cstheme="minorHAnsi"/>
                <w:sz w:val="20"/>
                <w:szCs w:val="20"/>
              </w:rPr>
              <w:instrText xml:space="preserve"> FORMCHECKBOX </w:instrText>
            </w:r>
            <w:r w:rsidR="00BD1EF3">
              <w:rPr>
                <w:rFonts w:asciiTheme="minorHAnsi" w:hAnsiTheme="minorHAnsi" w:cstheme="minorHAnsi"/>
                <w:sz w:val="20"/>
                <w:szCs w:val="20"/>
              </w:rPr>
            </w:r>
            <w:r w:rsidR="00BD1EF3">
              <w:rPr>
                <w:rFonts w:asciiTheme="minorHAnsi" w:hAnsiTheme="minorHAnsi" w:cstheme="minorHAnsi"/>
                <w:sz w:val="20"/>
                <w:szCs w:val="20"/>
              </w:rPr>
              <w:fldChar w:fldCharType="separate"/>
            </w:r>
            <w:r w:rsidR="00755C2B" w:rsidRPr="0091676F">
              <w:rPr>
                <w:rFonts w:asciiTheme="minorHAnsi" w:hAnsiTheme="minorHAnsi" w:cstheme="minorHAnsi"/>
                <w:sz w:val="20"/>
                <w:szCs w:val="20"/>
              </w:rPr>
              <w:fldChar w:fldCharType="end"/>
            </w:r>
            <w:r w:rsidR="00755C2B" w:rsidRPr="0091676F">
              <w:rPr>
                <w:rFonts w:asciiTheme="minorHAnsi" w:hAnsiTheme="minorHAnsi" w:cstheme="minorHAnsi"/>
                <w:sz w:val="20"/>
                <w:szCs w:val="20"/>
              </w:rPr>
              <w:t xml:space="preserve"> Innovation</w:t>
            </w:r>
          </w:p>
        </w:tc>
      </w:tr>
      <w:tr w:rsidR="0091676F" w:rsidRPr="0091676F" w14:paraId="19946BAE" w14:textId="77777777" w:rsidTr="00B7127C">
        <w:trPr>
          <w:trHeight w:val="260"/>
        </w:trPr>
        <w:tc>
          <w:tcPr>
            <w:tcW w:w="1283" w:type="pct"/>
            <w:tcBorders>
              <w:top w:val="single" w:sz="4" w:space="0" w:color="auto"/>
              <w:left w:val="single" w:sz="4" w:space="0" w:color="auto"/>
              <w:bottom w:val="single" w:sz="4" w:space="0" w:color="auto"/>
              <w:right w:val="single" w:sz="4" w:space="0" w:color="auto"/>
            </w:tcBorders>
          </w:tcPr>
          <w:p w14:paraId="1281DF78" w14:textId="02C39F9F" w:rsidR="00755C2B" w:rsidRPr="0091676F" w:rsidRDefault="00755C2B" w:rsidP="00755C2B">
            <w:pPr>
              <w:shd w:val="clear" w:color="auto" w:fill="FFFFFF"/>
              <w:ind w:right="180"/>
              <w:rPr>
                <w:rFonts w:asciiTheme="minorHAnsi" w:hAnsiTheme="minorHAnsi" w:cstheme="minorHAnsi"/>
                <w:sz w:val="20"/>
                <w:szCs w:val="20"/>
              </w:rPr>
            </w:pPr>
            <w:r w:rsidRPr="0091676F">
              <w:rPr>
                <w:rFonts w:asciiTheme="minorHAnsi" w:hAnsiTheme="minorHAnsi" w:cstheme="minorHAnsi"/>
                <w:sz w:val="20"/>
                <w:szCs w:val="20"/>
              </w:rPr>
              <w:t xml:space="preserve">Project Sector </w:t>
            </w:r>
          </w:p>
          <w:p w14:paraId="1B66AD80" w14:textId="77777777" w:rsidR="00755C2B" w:rsidRPr="0091676F" w:rsidRDefault="00755C2B" w:rsidP="00755C2B">
            <w:pPr>
              <w:shd w:val="clear" w:color="auto" w:fill="FFFFFF"/>
              <w:ind w:right="180"/>
              <w:rPr>
                <w:rFonts w:asciiTheme="minorHAnsi" w:hAnsiTheme="minorHAnsi" w:cstheme="minorHAnsi"/>
                <w:sz w:val="20"/>
                <w:szCs w:val="20"/>
              </w:rPr>
            </w:pPr>
            <w:r w:rsidRPr="0091676F">
              <w:rPr>
                <w:rFonts w:asciiTheme="minorHAnsi" w:hAnsiTheme="minorHAnsi" w:cstheme="minorHAnsi"/>
                <w:sz w:val="20"/>
                <w:szCs w:val="20"/>
              </w:rPr>
              <w:t>(CCM only)</w:t>
            </w:r>
          </w:p>
        </w:tc>
        <w:tc>
          <w:tcPr>
            <w:tcW w:w="3717" w:type="pct"/>
            <w:gridSpan w:val="3"/>
            <w:tcBorders>
              <w:top w:val="single" w:sz="4" w:space="0" w:color="auto"/>
              <w:left w:val="single" w:sz="4" w:space="0" w:color="auto"/>
              <w:bottom w:val="single" w:sz="4" w:space="0" w:color="auto"/>
              <w:right w:val="single" w:sz="4" w:space="0" w:color="auto"/>
            </w:tcBorders>
          </w:tcPr>
          <w:p w14:paraId="4D1AD619" w14:textId="76D50D27" w:rsidR="00755C2B" w:rsidRPr="0091676F" w:rsidRDefault="00755C2B" w:rsidP="00755C2B">
            <w:pPr>
              <w:shd w:val="clear" w:color="auto" w:fill="FFFFFF"/>
              <w:ind w:right="180"/>
              <w:rPr>
                <w:rFonts w:asciiTheme="minorHAnsi" w:hAnsiTheme="minorHAnsi" w:cstheme="minorHAnsi"/>
                <w:sz w:val="20"/>
                <w:szCs w:val="20"/>
              </w:rPr>
            </w:pPr>
            <w:r w:rsidRPr="0091676F">
              <w:rPr>
                <w:rFonts w:asciiTheme="minorHAnsi" w:hAnsiTheme="minorHAnsi" w:cstheme="minorHAnsi"/>
                <w:sz w:val="20"/>
                <w:szCs w:val="20"/>
              </w:rPr>
              <w:fldChar w:fldCharType="begin">
                <w:ffData>
                  <w:name w:val=""/>
                  <w:enabled/>
                  <w:calcOnExit w:val="0"/>
                  <w:ddList>
                    <w:listEntry w:val="(select)"/>
                    <w:listEntry w:val="Technology Transfer / Innovative Low-Carbon Techno"/>
                    <w:listEntry w:val="Renewable Energy"/>
                    <w:listEntry w:val="Transport / Urban"/>
                    <w:listEntry w:val="AFOLU"/>
                    <w:listEntry w:val="Small Grants Program"/>
                    <w:listEntry w:val="Mixed &amp; Others"/>
                    <w:listEntry w:val="Enabling Activity"/>
                    <w:listEntry w:val="Climate Change Adaptation Sector"/>
                  </w:ddList>
                </w:ffData>
              </w:fldChar>
            </w:r>
            <w:r w:rsidRPr="0091676F">
              <w:rPr>
                <w:rFonts w:asciiTheme="minorHAnsi" w:hAnsiTheme="minorHAnsi" w:cstheme="minorHAnsi"/>
                <w:sz w:val="20"/>
                <w:szCs w:val="20"/>
              </w:rPr>
              <w:instrText xml:space="preserve"> FORMDROPDOWN </w:instrText>
            </w:r>
            <w:r w:rsidR="00BD1EF3">
              <w:rPr>
                <w:rFonts w:asciiTheme="minorHAnsi" w:hAnsiTheme="minorHAnsi" w:cstheme="minorHAnsi"/>
                <w:sz w:val="20"/>
                <w:szCs w:val="20"/>
              </w:rPr>
            </w:r>
            <w:r w:rsidR="00BD1EF3">
              <w:rPr>
                <w:rFonts w:asciiTheme="minorHAnsi" w:hAnsiTheme="minorHAnsi" w:cstheme="minorHAnsi"/>
                <w:sz w:val="20"/>
                <w:szCs w:val="20"/>
              </w:rPr>
              <w:fldChar w:fldCharType="separate"/>
            </w:r>
            <w:r w:rsidRPr="0091676F">
              <w:rPr>
                <w:rFonts w:asciiTheme="minorHAnsi" w:hAnsiTheme="minorHAnsi" w:cstheme="minorHAnsi"/>
                <w:sz w:val="20"/>
                <w:szCs w:val="20"/>
              </w:rPr>
              <w:fldChar w:fldCharType="end"/>
            </w:r>
          </w:p>
        </w:tc>
      </w:tr>
    </w:tbl>
    <w:p w14:paraId="3CE1E9B7" w14:textId="77777777" w:rsidR="007A1AB9" w:rsidRDefault="007A1AB9" w:rsidP="00154BE7">
      <w:pPr>
        <w:ind w:right="180"/>
        <w:rPr>
          <w:rFonts w:asciiTheme="minorHAnsi" w:hAnsiTheme="minorHAnsi" w:cstheme="minorHAnsi"/>
          <w:highlight w:val="yellow"/>
        </w:rPr>
      </w:pPr>
    </w:p>
    <w:p w14:paraId="2E51849E" w14:textId="2C62CF11" w:rsidR="00E1403C" w:rsidRDefault="00F65CE4" w:rsidP="00B0349C">
      <w:pPr>
        <w:pStyle w:val="Ttulo3"/>
        <w:rPr>
          <w:rFonts w:asciiTheme="minorHAnsi" w:hAnsiTheme="minorHAnsi" w:cstheme="minorHAnsi"/>
        </w:rPr>
      </w:pPr>
      <w:bookmarkStart w:id="3" w:name="_Toc193912178"/>
      <w:r w:rsidRPr="00EA7072">
        <w:rPr>
          <w:rFonts w:asciiTheme="minorHAnsi" w:hAnsiTheme="minorHAnsi" w:cstheme="minorHAnsi"/>
        </w:rPr>
        <w:t xml:space="preserve">Project </w:t>
      </w:r>
      <w:r w:rsidR="006D727B" w:rsidRPr="00EA7072">
        <w:rPr>
          <w:rFonts w:asciiTheme="minorHAnsi" w:hAnsiTheme="minorHAnsi" w:cstheme="minorHAnsi"/>
        </w:rPr>
        <w:t>Summary</w:t>
      </w:r>
      <w:r w:rsidR="008239BB" w:rsidRPr="00EA7072">
        <w:rPr>
          <w:rFonts w:asciiTheme="minorHAnsi" w:hAnsiTheme="minorHAnsi" w:cstheme="minorHAnsi"/>
        </w:rPr>
        <w:t>***</w:t>
      </w:r>
      <w:bookmarkEnd w:id="3"/>
    </w:p>
    <w:tbl>
      <w:tblPr>
        <w:tblStyle w:val="TabelacomGrelha"/>
        <w:tblW w:w="0" w:type="auto"/>
        <w:tblInd w:w="187" w:type="dxa"/>
        <w:tblLook w:val="04A0" w:firstRow="1" w:lastRow="0" w:firstColumn="1" w:lastColumn="0" w:noHBand="0" w:noVBand="1"/>
      </w:tblPr>
      <w:tblGrid>
        <w:gridCol w:w="10603"/>
      </w:tblGrid>
      <w:tr w:rsidR="00B42464" w:rsidRPr="00B42464" w14:paraId="742663C8" w14:textId="77777777" w:rsidTr="00B42464">
        <w:tc>
          <w:tcPr>
            <w:tcW w:w="10790" w:type="dxa"/>
          </w:tcPr>
          <w:p w14:paraId="0D89A25C" w14:textId="7B9E356E" w:rsidR="00B42464" w:rsidRPr="00B42464" w:rsidRDefault="00B42464" w:rsidP="00B42464">
            <w:pPr>
              <w:shd w:val="clear" w:color="auto" w:fill="D9D9D9" w:themeFill="background1" w:themeFillShade="D9"/>
              <w:rPr>
                <w:rFonts w:asciiTheme="minorHAnsi" w:hAnsiTheme="minorHAnsi" w:cstheme="minorBidi"/>
                <w:i/>
                <w:sz w:val="18"/>
                <w:szCs w:val="18"/>
              </w:rPr>
            </w:pPr>
            <w:r w:rsidRPr="6D542211">
              <w:rPr>
                <w:rFonts w:asciiTheme="minorHAnsi" w:hAnsiTheme="minorHAnsi" w:cstheme="minorBidi"/>
                <w:sz w:val="18"/>
                <w:szCs w:val="18"/>
              </w:rPr>
              <w:t xml:space="preserve">Provide a brief summary description of the project, including: (i) what is the problem and issues to be addressed? (ii) what are the project objectives, and if the project is intended to be transformative, how will this be achieved? iii), how will this be achieved (approach to deliver on objectives), and (iv) what are the GEBs and/or adaptation benefits, and other key expected results. The purpose of the summary is to provide a short, coherent summary for readers. The explanation and justification of the project should be in section B “project description”. </w:t>
            </w:r>
            <w:r w:rsidRPr="6D542211">
              <w:rPr>
                <w:rFonts w:asciiTheme="minorHAnsi" w:hAnsiTheme="minorHAnsi" w:cstheme="minorBidi"/>
                <w:i/>
                <w:sz w:val="18"/>
                <w:szCs w:val="18"/>
              </w:rPr>
              <w:t>(max. 250 words, approximately 1/2 page)</w:t>
            </w:r>
          </w:p>
        </w:tc>
      </w:tr>
    </w:tbl>
    <w:p w14:paraId="77A8B8CF" w14:textId="77777777" w:rsidR="001E730A" w:rsidRPr="00B852D8" w:rsidRDefault="001E730A" w:rsidP="00760D5F">
      <w:pPr>
        <w:rPr>
          <w:rFonts w:asciiTheme="minorHAnsi" w:hAnsiTheme="minorHAnsi" w:cstheme="minorHAnsi"/>
        </w:rPr>
      </w:pPr>
    </w:p>
    <w:p w14:paraId="6D5F85E4" w14:textId="203B1989" w:rsidR="00CB2240" w:rsidRPr="00CB2240" w:rsidRDefault="00CB2240" w:rsidP="00E238B3">
      <w:pPr>
        <w:rPr>
          <w:rFonts w:asciiTheme="minorHAnsi" w:hAnsiTheme="minorHAnsi" w:cstheme="minorHAnsi"/>
        </w:rPr>
      </w:pPr>
      <w:r w:rsidRPr="004E1349">
        <w:rPr>
          <w:rFonts w:asciiTheme="minorHAnsi" w:hAnsiTheme="minorHAnsi" w:cstheme="minorHAnsi"/>
          <w:highlight w:val="yellow"/>
        </w:rPr>
        <w:t>Guinea-Bissau is both an LDC and a SIDS, highly vulnerable to climate hazards</w:t>
      </w:r>
      <w:r w:rsidR="00B90FF3" w:rsidRPr="004E1349">
        <w:rPr>
          <w:rFonts w:asciiTheme="minorHAnsi" w:hAnsiTheme="minorHAnsi" w:cstheme="minorHAnsi"/>
          <w:highlight w:val="yellow"/>
        </w:rPr>
        <w:t>, while also facing important development challenges</w:t>
      </w:r>
      <w:r w:rsidRPr="004E1349">
        <w:rPr>
          <w:rFonts w:asciiTheme="minorHAnsi" w:hAnsiTheme="minorHAnsi" w:cstheme="minorHAnsi"/>
          <w:highlight w:val="yellow"/>
        </w:rPr>
        <w:t>.</w:t>
      </w:r>
      <w:r w:rsidRPr="00CB2240">
        <w:rPr>
          <w:rFonts w:asciiTheme="minorHAnsi" w:hAnsiTheme="minorHAnsi" w:cstheme="minorHAnsi"/>
        </w:rPr>
        <w:t xml:space="preserve"> Climate change adaptation in the coastal zone is a national priority embedded in Guinea-Bissau’s UNFCCC commitments. This project addresses both slow-onset and sudden-onset climate hazards in the coastal zone, including sea-level rise, coastal erosion, urban and coastal flooding, heatwaves, and rainfall variability. </w:t>
      </w:r>
    </w:p>
    <w:p w14:paraId="1B055931" w14:textId="54A8BD80" w:rsidR="00CB2240" w:rsidRPr="00CB2240" w:rsidRDefault="00CB2240" w:rsidP="00E238B3">
      <w:pPr>
        <w:rPr>
          <w:rFonts w:asciiTheme="minorHAnsi" w:hAnsiTheme="minorHAnsi" w:cstheme="minorBidi"/>
        </w:rPr>
      </w:pPr>
      <w:r w:rsidRPr="6D542211">
        <w:rPr>
          <w:rFonts w:asciiTheme="minorHAnsi" w:hAnsiTheme="minorHAnsi" w:cstheme="minorBidi"/>
        </w:rPr>
        <w:t xml:space="preserve">The project’s objective is to strengthen the </w:t>
      </w:r>
      <w:r w:rsidR="001F5C85" w:rsidRPr="6D542211">
        <w:rPr>
          <w:rFonts w:asciiTheme="minorHAnsi" w:hAnsiTheme="minorHAnsi" w:cstheme="minorBidi"/>
        </w:rPr>
        <w:t>climate resilience</w:t>
      </w:r>
      <w:r w:rsidRPr="6D542211">
        <w:rPr>
          <w:rFonts w:asciiTheme="minorHAnsi" w:hAnsiTheme="minorHAnsi" w:cstheme="minorBidi"/>
        </w:rPr>
        <w:t xml:space="preserve"> by implementing risk-informed spatial planning, building </w:t>
      </w:r>
      <w:r w:rsidR="001F5C85" w:rsidRPr="6D542211">
        <w:rPr>
          <w:rFonts w:asciiTheme="minorHAnsi" w:hAnsiTheme="minorHAnsi" w:cstheme="minorBidi"/>
        </w:rPr>
        <w:t>climate-proof infrastructure</w:t>
      </w:r>
      <w:r w:rsidRPr="6D542211">
        <w:rPr>
          <w:rFonts w:asciiTheme="minorHAnsi" w:hAnsiTheme="minorHAnsi" w:cstheme="minorBidi"/>
        </w:rPr>
        <w:t xml:space="preserve">, and enhancing disaster </w:t>
      </w:r>
      <w:r w:rsidR="001F5C85" w:rsidRPr="6D542211">
        <w:rPr>
          <w:rFonts w:asciiTheme="minorHAnsi" w:hAnsiTheme="minorHAnsi" w:cstheme="minorBidi"/>
        </w:rPr>
        <w:t>risk management</w:t>
      </w:r>
      <w:r w:rsidRPr="6D542211">
        <w:rPr>
          <w:rFonts w:asciiTheme="minorHAnsi" w:hAnsiTheme="minorHAnsi" w:cstheme="minorBidi"/>
        </w:rPr>
        <w:t>. The project is structured around four components:</w:t>
      </w:r>
    </w:p>
    <w:p w14:paraId="7D67A443" w14:textId="77777777" w:rsidR="00CB2240" w:rsidRPr="00CC4269" w:rsidRDefault="00CB2240" w:rsidP="00E238B3">
      <w:pPr>
        <w:pStyle w:val="PargrafodaLista"/>
        <w:numPr>
          <w:ilvl w:val="0"/>
          <w:numId w:val="27"/>
        </w:numPr>
        <w:rPr>
          <w:rFonts w:asciiTheme="minorHAnsi" w:hAnsiTheme="minorHAnsi" w:cstheme="minorHAnsi"/>
        </w:rPr>
      </w:pPr>
      <w:r w:rsidRPr="00CC4269">
        <w:rPr>
          <w:rFonts w:asciiTheme="minorHAnsi" w:hAnsiTheme="minorHAnsi" w:cstheme="minorHAnsi"/>
        </w:rPr>
        <w:t>Climate Risk Assessment for Policy Effectiveness and Planning</w:t>
      </w:r>
    </w:p>
    <w:p w14:paraId="0C159315" w14:textId="22EDA9C7" w:rsidR="00CB2240" w:rsidRPr="00CC4269" w:rsidRDefault="008D2531" w:rsidP="00E238B3">
      <w:pPr>
        <w:pStyle w:val="PargrafodaLista"/>
        <w:numPr>
          <w:ilvl w:val="0"/>
          <w:numId w:val="27"/>
        </w:numPr>
        <w:rPr>
          <w:rFonts w:asciiTheme="minorHAnsi" w:hAnsiTheme="minorHAnsi" w:cstheme="minorHAnsi"/>
        </w:rPr>
      </w:pPr>
      <w:r>
        <w:rPr>
          <w:rFonts w:asciiTheme="minorHAnsi" w:hAnsiTheme="minorHAnsi" w:cstheme="minorHAnsi"/>
        </w:rPr>
        <w:t>Resilience to climate risks in urban and coastal communities</w:t>
      </w:r>
    </w:p>
    <w:p w14:paraId="32B8401B" w14:textId="77777777" w:rsidR="00CB2240" w:rsidRPr="00CC4269" w:rsidRDefault="00CB2240" w:rsidP="00E238B3">
      <w:pPr>
        <w:pStyle w:val="PargrafodaLista"/>
        <w:numPr>
          <w:ilvl w:val="0"/>
          <w:numId w:val="27"/>
        </w:numPr>
        <w:rPr>
          <w:rFonts w:asciiTheme="minorHAnsi" w:hAnsiTheme="minorHAnsi" w:cstheme="minorHAnsi"/>
        </w:rPr>
      </w:pPr>
      <w:r w:rsidRPr="00CC4269">
        <w:rPr>
          <w:rFonts w:asciiTheme="minorHAnsi" w:hAnsiTheme="minorHAnsi" w:cstheme="minorHAnsi"/>
        </w:rPr>
        <w:t>Community-Based Disaster Risk Management (DRM)</w:t>
      </w:r>
    </w:p>
    <w:p w14:paraId="61801D7B" w14:textId="77777777" w:rsidR="00CB2240" w:rsidRDefault="00CB2240" w:rsidP="00E238B3">
      <w:pPr>
        <w:pStyle w:val="PargrafodaLista"/>
        <w:numPr>
          <w:ilvl w:val="0"/>
          <w:numId w:val="27"/>
        </w:numPr>
        <w:rPr>
          <w:rFonts w:asciiTheme="minorHAnsi" w:hAnsiTheme="minorHAnsi" w:cstheme="minorHAnsi"/>
        </w:rPr>
      </w:pPr>
      <w:r w:rsidRPr="00CC4269">
        <w:rPr>
          <w:rFonts w:asciiTheme="minorHAnsi" w:hAnsiTheme="minorHAnsi" w:cstheme="minorHAnsi"/>
        </w:rPr>
        <w:t>Coordination Mechanisms, Knowledge Management, and Innovative Finance Solutions</w:t>
      </w:r>
    </w:p>
    <w:p w14:paraId="7B11F0AC" w14:textId="77777777" w:rsidR="00134151" w:rsidRPr="00CC4269" w:rsidRDefault="00134151" w:rsidP="00E238B3">
      <w:pPr>
        <w:pStyle w:val="PargrafodaLista"/>
        <w:rPr>
          <w:rFonts w:asciiTheme="minorHAnsi" w:hAnsiTheme="minorHAnsi" w:cstheme="minorHAnsi"/>
        </w:rPr>
      </w:pPr>
    </w:p>
    <w:p w14:paraId="0AF7D114" w14:textId="164F61A2" w:rsidR="00CB2240" w:rsidRPr="00CB2240" w:rsidRDefault="00CB2240" w:rsidP="00E238B3">
      <w:pPr>
        <w:rPr>
          <w:rFonts w:asciiTheme="minorHAnsi" w:hAnsiTheme="minorHAnsi" w:cstheme="minorBidi"/>
        </w:rPr>
      </w:pPr>
      <w:r w:rsidRPr="6D542211">
        <w:rPr>
          <w:rFonts w:asciiTheme="minorHAnsi" w:hAnsiTheme="minorHAnsi" w:cstheme="minorBidi"/>
        </w:rPr>
        <w:lastRenderedPageBreak/>
        <w:t xml:space="preserve">The project targets urban sites (Bissau) and rural/coastal areas (Varela, and the islands of Bolama, Bubaque, Jeta and Pecixe), covering approximately 73,400 hectares and 13 km of erosion-prone coastline. It will directly benefit 200,000 people, 60% of whom are women, through a gender-transformative and inclusive approach to spatial planning, disaster risk management, and access to resources. </w:t>
      </w:r>
    </w:p>
    <w:p w14:paraId="436B81BE" w14:textId="77777777" w:rsidR="00CB2240" w:rsidRPr="00CB2240" w:rsidRDefault="00CB2240" w:rsidP="00E238B3">
      <w:pPr>
        <w:rPr>
          <w:rFonts w:asciiTheme="minorHAnsi" w:hAnsiTheme="minorHAnsi" w:cstheme="minorHAnsi"/>
        </w:rPr>
      </w:pPr>
      <w:r w:rsidRPr="00CB2240">
        <w:rPr>
          <w:rFonts w:asciiTheme="minorHAnsi" w:hAnsiTheme="minorHAnsi" w:cstheme="minorHAnsi"/>
        </w:rPr>
        <w:t>Expected adaptation benefits include:</w:t>
      </w:r>
    </w:p>
    <w:p w14:paraId="25EE3AE2" w14:textId="77777777" w:rsidR="00CB2240" w:rsidRPr="00A1211B" w:rsidRDefault="00CB2240" w:rsidP="00E238B3">
      <w:pPr>
        <w:pStyle w:val="PargrafodaLista"/>
        <w:numPr>
          <w:ilvl w:val="0"/>
          <w:numId w:val="28"/>
        </w:numPr>
        <w:rPr>
          <w:rFonts w:asciiTheme="minorHAnsi" w:hAnsiTheme="minorHAnsi" w:cstheme="minorHAnsi"/>
        </w:rPr>
      </w:pPr>
      <w:r w:rsidRPr="00A1211B">
        <w:rPr>
          <w:rFonts w:asciiTheme="minorHAnsi" w:hAnsiTheme="minorHAnsi" w:cstheme="minorHAnsi"/>
        </w:rPr>
        <w:t>Climate-resilient livelihoods, particularly for vulnerable coastal and urban communities</w:t>
      </w:r>
    </w:p>
    <w:p w14:paraId="3F55C49F" w14:textId="77777777" w:rsidR="00CB2240" w:rsidRPr="00A1211B" w:rsidRDefault="00CB2240" w:rsidP="00E238B3">
      <w:pPr>
        <w:pStyle w:val="PargrafodaLista"/>
        <w:numPr>
          <w:ilvl w:val="0"/>
          <w:numId w:val="28"/>
        </w:numPr>
        <w:rPr>
          <w:rFonts w:asciiTheme="minorHAnsi" w:hAnsiTheme="minorHAnsi" w:cstheme="minorHAnsi"/>
        </w:rPr>
      </w:pPr>
      <w:r w:rsidRPr="00A1211B">
        <w:rPr>
          <w:rFonts w:asciiTheme="minorHAnsi" w:hAnsiTheme="minorHAnsi" w:cstheme="minorHAnsi"/>
        </w:rPr>
        <w:t>Ecosystem restoration, including mangrove rehabilitation for coastal protection</w:t>
      </w:r>
    </w:p>
    <w:p w14:paraId="5864DD67" w14:textId="77777777" w:rsidR="00CB2240" w:rsidRPr="00A1211B" w:rsidRDefault="00CB2240" w:rsidP="00E238B3">
      <w:pPr>
        <w:pStyle w:val="PargrafodaLista"/>
        <w:numPr>
          <w:ilvl w:val="0"/>
          <w:numId w:val="28"/>
        </w:numPr>
        <w:rPr>
          <w:rFonts w:asciiTheme="minorHAnsi" w:hAnsiTheme="minorHAnsi" w:cstheme="minorHAnsi"/>
        </w:rPr>
      </w:pPr>
      <w:r w:rsidRPr="00A1211B">
        <w:rPr>
          <w:rFonts w:asciiTheme="minorHAnsi" w:hAnsiTheme="minorHAnsi" w:cstheme="minorHAnsi"/>
        </w:rPr>
        <w:t>Protection of critical infrastructure and people against flooding and erosion</w:t>
      </w:r>
    </w:p>
    <w:p w14:paraId="308EA9DC" w14:textId="77777777" w:rsidR="00CB2240" w:rsidRDefault="00CB2240" w:rsidP="00E238B3">
      <w:pPr>
        <w:pStyle w:val="PargrafodaLista"/>
        <w:numPr>
          <w:ilvl w:val="0"/>
          <w:numId w:val="28"/>
        </w:numPr>
        <w:rPr>
          <w:rFonts w:asciiTheme="minorHAnsi" w:hAnsiTheme="minorHAnsi" w:cstheme="minorHAnsi"/>
        </w:rPr>
      </w:pPr>
      <w:r w:rsidRPr="00A1211B">
        <w:rPr>
          <w:rFonts w:asciiTheme="minorHAnsi" w:hAnsiTheme="minorHAnsi" w:cstheme="minorHAnsi"/>
        </w:rPr>
        <w:t>Reduced public health risks through the climate-proofing of local health infrastructure and improved access to clean water</w:t>
      </w:r>
    </w:p>
    <w:p w14:paraId="7C93C00F" w14:textId="77777777" w:rsidR="00134151" w:rsidRPr="00A1211B" w:rsidRDefault="00134151" w:rsidP="00E238B3">
      <w:pPr>
        <w:pStyle w:val="PargrafodaLista"/>
        <w:rPr>
          <w:rFonts w:asciiTheme="minorHAnsi" w:hAnsiTheme="minorHAnsi" w:cstheme="minorHAnsi"/>
        </w:rPr>
      </w:pPr>
    </w:p>
    <w:p w14:paraId="4918FA7E" w14:textId="3247C9EB" w:rsidR="00A70AD3" w:rsidRDefault="00CB2240" w:rsidP="00E238B3">
      <w:r w:rsidRPr="00CB2240">
        <w:rPr>
          <w:rFonts w:asciiTheme="minorHAnsi" w:hAnsiTheme="minorHAnsi" w:cstheme="minorHAnsi"/>
        </w:rPr>
        <w:t xml:space="preserve">The project will promote financial sustainability through </w:t>
      </w:r>
      <w:r w:rsidR="00737CC6">
        <w:rPr>
          <w:rFonts w:asciiTheme="minorHAnsi" w:hAnsiTheme="minorHAnsi" w:cstheme="minorHAnsi"/>
        </w:rPr>
        <w:t xml:space="preserve">strengthening private sector engagement in the blue economy and </w:t>
      </w:r>
      <w:r w:rsidR="001F5C85">
        <w:rPr>
          <w:rFonts w:asciiTheme="minorHAnsi" w:hAnsiTheme="minorHAnsi" w:cstheme="minorHAnsi"/>
        </w:rPr>
        <w:t>innovative finance solutions</w:t>
      </w:r>
      <w:r w:rsidR="00EA7072">
        <w:rPr>
          <w:rFonts w:asciiTheme="minorHAnsi" w:hAnsiTheme="minorHAnsi" w:cstheme="minorHAnsi"/>
        </w:rPr>
        <w:t>.</w:t>
      </w:r>
    </w:p>
    <w:p w14:paraId="0E95C16E" w14:textId="77777777" w:rsidR="00881D34" w:rsidRDefault="00881D34" w:rsidP="001D3177"/>
    <w:p w14:paraId="4E10D2BC" w14:textId="767148B7" w:rsidR="00F7338D" w:rsidRDefault="00F7338D"/>
    <w:p w14:paraId="5BA7D6F5" w14:textId="77777777" w:rsidR="00F7338D" w:rsidRDefault="00F7338D"/>
    <w:p w14:paraId="5D5B3C66" w14:textId="047E320D" w:rsidR="00DB159B" w:rsidRDefault="00DB159B" w:rsidP="001D3177"/>
    <w:p w14:paraId="0760AEE5" w14:textId="77777777" w:rsidR="009B2D65" w:rsidRDefault="009B2D65" w:rsidP="001D3177"/>
    <w:p w14:paraId="7F08FCE1" w14:textId="78C29541" w:rsidR="00FC4756" w:rsidRPr="001D3177" w:rsidRDefault="00FC4756" w:rsidP="001D3177">
      <w:pPr>
        <w:rPr>
          <w:highlight w:val="magenta"/>
        </w:rPr>
        <w:sectPr w:rsidR="00FC4756" w:rsidRPr="001D3177" w:rsidSect="002B2570">
          <w:footerReference w:type="even" r:id="rId12"/>
          <w:footerReference w:type="default" r:id="rId13"/>
          <w:type w:val="continuous"/>
          <w:pgSz w:w="12240" w:h="15840" w:code="1"/>
          <w:pgMar w:top="851" w:right="720" w:bottom="1134" w:left="720" w:header="720" w:footer="0" w:gutter="0"/>
          <w:cols w:space="720"/>
          <w:docGrid w:linePitch="360"/>
        </w:sectPr>
      </w:pPr>
    </w:p>
    <w:p w14:paraId="2A010754" w14:textId="2ABF43CE" w:rsidR="000D3E9A" w:rsidRPr="00B852D8" w:rsidRDefault="000D3E9A" w:rsidP="00B0349C">
      <w:pPr>
        <w:pStyle w:val="Ttulo3"/>
        <w:rPr>
          <w:rFonts w:asciiTheme="minorHAnsi" w:hAnsiTheme="minorHAnsi" w:cstheme="minorHAnsi"/>
        </w:rPr>
      </w:pPr>
      <w:bookmarkStart w:id="4" w:name="_Toc193912179"/>
      <w:r w:rsidRPr="004E1349">
        <w:rPr>
          <w:rFonts w:asciiTheme="minorHAnsi" w:hAnsiTheme="minorHAnsi" w:cstheme="minorHAnsi"/>
          <w:highlight w:val="yellow"/>
        </w:rPr>
        <w:t xml:space="preserve">Indicative Project </w:t>
      </w:r>
      <w:r w:rsidR="00953FBD" w:rsidRPr="004E1349">
        <w:rPr>
          <w:rFonts w:asciiTheme="minorHAnsi" w:hAnsiTheme="minorHAnsi" w:cstheme="minorHAnsi"/>
          <w:highlight w:val="yellow"/>
        </w:rPr>
        <w:t>Overview</w:t>
      </w:r>
      <w:bookmarkEnd w:id="4"/>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15" w:type="dxa"/>
          <w:right w:w="115" w:type="dxa"/>
        </w:tblCellMar>
        <w:tblLook w:val="01E0" w:firstRow="1" w:lastRow="1" w:firstColumn="1" w:lastColumn="1" w:noHBand="0" w:noVBand="0"/>
      </w:tblPr>
      <w:tblGrid>
        <w:gridCol w:w="2746"/>
        <w:gridCol w:w="11644"/>
      </w:tblGrid>
      <w:tr w:rsidR="00261289" w:rsidRPr="00B852D8" w14:paraId="2F9E477B" w14:textId="77777777" w:rsidTr="00422294">
        <w:trPr>
          <w:trHeight w:val="251"/>
        </w:trPr>
        <w:tc>
          <w:tcPr>
            <w:tcW w:w="954" w:type="pct"/>
            <w:shd w:val="clear" w:color="auto" w:fill="FFFFFF"/>
            <w:vAlign w:val="center"/>
          </w:tcPr>
          <w:p w14:paraId="1E3C189C" w14:textId="2BBD1C1F" w:rsidR="00261289" w:rsidRPr="00B852D8" w:rsidRDefault="00261289" w:rsidP="00154BE7">
            <w:pPr>
              <w:pStyle w:val="Table"/>
              <w:ind w:right="180"/>
              <w:rPr>
                <w:rFonts w:asciiTheme="minorHAnsi" w:hAnsiTheme="minorHAnsi" w:cstheme="minorHAnsi"/>
              </w:rPr>
            </w:pPr>
            <w:r w:rsidRPr="00B852D8">
              <w:rPr>
                <w:rFonts w:asciiTheme="minorHAnsi" w:hAnsiTheme="minorHAnsi" w:cstheme="minorHAnsi"/>
              </w:rPr>
              <w:t xml:space="preserve">Project Objective: </w:t>
            </w:r>
          </w:p>
        </w:tc>
        <w:tc>
          <w:tcPr>
            <w:tcW w:w="4046" w:type="pct"/>
            <w:shd w:val="clear" w:color="auto" w:fill="FFFFFF"/>
            <w:vAlign w:val="center"/>
          </w:tcPr>
          <w:p w14:paraId="0482F930" w14:textId="4E208169" w:rsidR="00261289" w:rsidRPr="00B852D8" w:rsidRDefault="00663F8D" w:rsidP="00154BE7">
            <w:pPr>
              <w:pStyle w:val="Table"/>
              <w:ind w:right="180"/>
              <w:rPr>
                <w:rFonts w:asciiTheme="minorHAnsi" w:hAnsiTheme="minorHAnsi" w:cstheme="minorHAnsi"/>
              </w:rPr>
            </w:pPr>
            <w:r>
              <w:rPr>
                <w:rFonts w:asciiTheme="minorHAnsi" w:hAnsiTheme="minorHAnsi" w:cstheme="minorHAnsi"/>
              </w:rPr>
              <w:t xml:space="preserve">To </w:t>
            </w:r>
            <w:r w:rsidRPr="00663F8D">
              <w:rPr>
                <w:rFonts w:asciiTheme="minorHAnsi" w:hAnsiTheme="minorHAnsi" w:cstheme="minorHAnsi"/>
              </w:rPr>
              <w:t>strengthen the adaptive capacity of communities, critical infrastructure, and ecosystems along Guinea-Bissau’s coast by implementing risk-informed spatial planning, building resilience, and enhancing disaster prevention measures against climate risks such as erosion, coastal flooding, and other climate-induced hazards.</w:t>
            </w:r>
          </w:p>
        </w:tc>
      </w:tr>
    </w:tbl>
    <w:p w14:paraId="5580AAF2" w14:textId="442AEE97" w:rsidR="007F3B24" w:rsidRDefault="007F3B24" w:rsidP="007F3B24"/>
    <w:tbl>
      <w:tblPr>
        <w:tblStyle w:val="TabelacomGrelha"/>
        <w:tblW w:w="14454" w:type="dxa"/>
        <w:tblLayout w:type="fixed"/>
        <w:tblLook w:val="04A0" w:firstRow="1" w:lastRow="0" w:firstColumn="1" w:lastColumn="0" w:noHBand="0" w:noVBand="1"/>
      </w:tblPr>
      <w:tblGrid>
        <w:gridCol w:w="1791"/>
        <w:gridCol w:w="1354"/>
        <w:gridCol w:w="2163"/>
        <w:gridCol w:w="5371"/>
        <w:gridCol w:w="808"/>
        <w:gridCol w:w="1483"/>
        <w:gridCol w:w="1484"/>
      </w:tblGrid>
      <w:tr w:rsidR="00617E2C" w:rsidRPr="002D76C1" w14:paraId="5D74AB0F" w14:textId="77777777" w:rsidTr="009D4492">
        <w:trPr>
          <w:tblHeader/>
        </w:trPr>
        <w:tc>
          <w:tcPr>
            <w:tcW w:w="1791" w:type="dxa"/>
            <w:vMerge w:val="restart"/>
          </w:tcPr>
          <w:p w14:paraId="68EC9B57" w14:textId="2938B34C" w:rsidR="00103A03" w:rsidRPr="002D76C1" w:rsidRDefault="00103A03" w:rsidP="002868AA">
            <w:pPr>
              <w:rPr>
                <w:rFonts w:asciiTheme="minorHAnsi" w:hAnsiTheme="minorHAnsi" w:cstheme="minorHAnsi"/>
                <w:b/>
                <w:bCs/>
                <w:sz w:val="20"/>
                <w:szCs w:val="20"/>
              </w:rPr>
            </w:pPr>
            <w:r w:rsidRPr="002D76C1">
              <w:rPr>
                <w:rFonts w:asciiTheme="minorHAnsi" w:hAnsiTheme="minorHAnsi" w:cstheme="minorHAnsi"/>
                <w:b/>
                <w:bCs/>
                <w:sz w:val="20"/>
                <w:szCs w:val="20"/>
              </w:rPr>
              <w:t>Project Components</w:t>
            </w:r>
          </w:p>
        </w:tc>
        <w:tc>
          <w:tcPr>
            <w:tcW w:w="1354" w:type="dxa"/>
            <w:vMerge w:val="restart"/>
          </w:tcPr>
          <w:p w14:paraId="58105210" w14:textId="1261BBD0" w:rsidR="00103A03" w:rsidRPr="002D76C1" w:rsidRDefault="00103A03" w:rsidP="002868AA">
            <w:pPr>
              <w:rPr>
                <w:rFonts w:asciiTheme="minorHAnsi" w:hAnsiTheme="minorHAnsi" w:cstheme="minorHAnsi"/>
                <w:b/>
                <w:bCs/>
                <w:sz w:val="20"/>
                <w:szCs w:val="20"/>
              </w:rPr>
            </w:pPr>
            <w:r w:rsidRPr="002D76C1">
              <w:rPr>
                <w:rFonts w:asciiTheme="minorHAnsi" w:hAnsiTheme="minorHAnsi" w:cstheme="minorHAnsi"/>
                <w:b/>
                <w:bCs/>
                <w:sz w:val="20"/>
                <w:szCs w:val="20"/>
              </w:rPr>
              <w:t>Component Type</w:t>
            </w:r>
          </w:p>
        </w:tc>
        <w:tc>
          <w:tcPr>
            <w:tcW w:w="2163" w:type="dxa"/>
            <w:vMerge w:val="restart"/>
          </w:tcPr>
          <w:p w14:paraId="05291A84" w14:textId="1DDADFFD" w:rsidR="00103A03" w:rsidRPr="002D76C1" w:rsidRDefault="00103A03" w:rsidP="002868AA">
            <w:pPr>
              <w:rPr>
                <w:rFonts w:asciiTheme="minorHAnsi" w:hAnsiTheme="minorHAnsi" w:cstheme="minorHAnsi"/>
                <w:b/>
                <w:bCs/>
                <w:sz w:val="20"/>
                <w:szCs w:val="20"/>
              </w:rPr>
            </w:pPr>
            <w:r w:rsidRPr="002D76C1">
              <w:rPr>
                <w:rFonts w:asciiTheme="minorHAnsi" w:hAnsiTheme="minorHAnsi" w:cstheme="minorHAnsi"/>
                <w:b/>
                <w:bCs/>
                <w:sz w:val="20"/>
                <w:szCs w:val="20"/>
              </w:rPr>
              <w:t>Project Outcomes</w:t>
            </w:r>
          </w:p>
        </w:tc>
        <w:tc>
          <w:tcPr>
            <w:tcW w:w="5371" w:type="dxa"/>
            <w:vMerge w:val="restart"/>
          </w:tcPr>
          <w:p w14:paraId="14EAE03F" w14:textId="6F7BA2B2" w:rsidR="00103A03" w:rsidRPr="002D76C1" w:rsidRDefault="00103A03" w:rsidP="002868AA">
            <w:pPr>
              <w:rPr>
                <w:rFonts w:asciiTheme="minorHAnsi" w:hAnsiTheme="minorHAnsi" w:cstheme="minorHAnsi"/>
                <w:b/>
                <w:bCs/>
                <w:sz w:val="20"/>
                <w:szCs w:val="20"/>
              </w:rPr>
            </w:pPr>
            <w:r w:rsidRPr="002D76C1">
              <w:rPr>
                <w:rFonts w:asciiTheme="minorHAnsi" w:hAnsiTheme="minorHAnsi" w:cstheme="minorHAnsi"/>
                <w:b/>
                <w:bCs/>
                <w:sz w:val="20"/>
                <w:szCs w:val="20"/>
              </w:rPr>
              <w:t>Project Outputs</w:t>
            </w:r>
          </w:p>
        </w:tc>
        <w:tc>
          <w:tcPr>
            <w:tcW w:w="808" w:type="dxa"/>
            <w:vMerge w:val="restart"/>
          </w:tcPr>
          <w:p w14:paraId="11A97D66" w14:textId="785ADB25" w:rsidR="00103A03" w:rsidRPr="002D76C1" w:rsidRDefault="009B292A" w:rsidP="00103A03">
            <w:pPr>
              <w:rPr>
                <w:rFonts w:asciiTheme="minorHAnsi" w:hAnsiTheme="minorHAnsi" w:cstheme="minorHAnsi"/>
                <w:b/>
                <w:bCs/>
                <w:sz w:val="20"/>
                <w:szCs w:val="20"/>
              </w:rPr>
            </w:pPr>
            <w:r w:rsidRPr="002D76C1">
              <w:rPr>
                <w:rFonts w:asciiTheme="minorHAnsi" w:hAnsiTheme="minorHAnsi" w:cstheme="minorHAnsi"/>
                <w:b/>
                <w:bCs/>
                <w:sz w:val="20"/>
                <w:szCs w:val="20"/>
              </w:rPr>
              <w:t>Trust Fund</w:t>
            </w:r>
          </w:p>
        </w:tc>
        <w:tc>
          <w:tcPr>
            <w:tcW w:w="2967" w:type="dxa"/>
            <w:gridSpan w:val="2"/>
          </w:tcPr>
          <w:p w14:paraId="2E3C617C" w14:textId="6B41CED0" w:rsidR="00103A03" w:rsidRPr="002D76C1" w:rsidRDefault="00AB2C2E" w:rsidP="00422294">
            <w:pPr>
              <w:jc w:val="center"/>
              <w:rPr>
                <w:rFonts w:asciiTheme="minorHAnsi" w:hAnsiTheme="minorHAnsi" w:cstheme="minorHAnsi"/>
                <w:b/>
                <w:bCs/>
                <w:sz w:val="20"/>
                <w:szCs w:val="20"/>
              </w:rPr>
            </w:pPr>
            <w:r w:rsidRPr="00AB2C2E">
              <w:rPr>
                <w:rFonts w:asciiTheme="minorHAnsi" w:hAnsiTheme="minorHAnsi" w:cstheme="minorHAnsi"/>
                <w:b/>
                <w:bCs/>
                <w:sz w:val="20"/>
                <w:szCs w:val="20"/>
              </w:rPr>
              <w:t>(in $)</w:t>
            </w:r>
          </w:p>
        </w:tc>
      </w:tr>
      <w:tr w:rsidR="00617E2C" w:rsidRPr="00617E2C" w14:paraId="65CA0877" w14:textId="77777777" w:rsidTr="009D4492">
        <w:trPr>
          <w:tblHeader/>
        </w:trPr>
        <w:tc>
          <w:tcPr>
            <w:tcW w:w="1791" w:type="dxa"/>
            <w:vMerge/>
          </w:tcPr>
          <w:p w14:paraId="06B39574" w14:textId="37BBBD30" w:rsidR="00113D6C" w:rsidRPr="00617E2C" w:rsidRDefault="00113D6C" w:rsidP="002868AA">
            <w:pPr>
              <w:rPr>
                <w:rFonts w:asciiTheme="minorHAnsi" w:hAnsiTheme="minorHAnsi" w:cstheme="minorHAnsi"/>
                <w:sz w:val="20"/>
                <w:szCs w:val="20"/>
              </w:rPr>
            </w:pPr>
          </w:p>
        </w:tc>
        <w:tc>
          <w:tcPr>
            <w:tcW w:w="1354" w:type="dxa"/>
            <w:vMerge/>
          </w:tcPr>
          <w:p w14:paraId="327944DB" w14:textId="7AE436DB" w:rsidR="00113D6C" w:rsidRPr="00617E2C" w:rsidRDefault="00113D6C" w:rsidP="002868AA">
            <w:pPr>
              <w:rPr>
                <w:rFonts w:asciiTheme="minorHAnsi" w:hAnsiTheme="minorHAnsi" w:cstheme="minorHAnsi"/>
                <w:sz w:val="20"/>
                <w:szCs w:val="20"/>
              </w:rPr>
            </w:pPr>
          </w:p>
        </w:tc>
        <w:tc>
          <w:tcPr>
            <w:tcW w:w="2163" w:type="dxa"/>
            <w:vMerge/>
          </w:tcPr>
          <w:p w14:paraId="71534FFF" w14:textId="58A67AEF" w:rsidR="00113D6C" w:rsidRPr="00617E2C" w:rsidRDefault="00113D6C" w:rsidP="002868AA">
            <w:pPr>
              <w:rPr>
                <w:rFonts w:asciiTheme="minorHAnsi" w:hAnsiTheme="minorHAnsi" w:cstheme="minorHAnsi"/>
                <w:sz w:val="20"/>
                <w:szCs w:val="20"/>
              </w:rPr>
            </w:pPr>
          </w:p>
        </w:tc>
        <w:tc>
          <w:tcPr>
            <w:tcW w:w="5371" w:type="dxa"/>
            <w:vMerge/>
          </w:tcPr>
          <w:p w14:paraId="2430E84E" w14:textId="2F8DC5CB" w:rsidR="00113D6C" w:rsidRPr="00617E2C" w:rsidRDefault="00113D6C" w:rsidP="002868AA">
            <w:pPr>
              <w:rPr>
                <w:rFonts w:asciiTheme="minorHAnsi" w:hAnsiTheme="minorHAnsi" w:cstheme="minorHAnsi"/>
                <w:sz w:val="20"/>
                <w:szCs w:val="20"/>
              </w:rPr>
            </w:pPr>
          </w:p>
        </w:tc>
        <w:tc>
          <w:tcPr>
            <w:tcW w:w="808" w:type="dxa"/>
            <w:vMerge/>
          </w:tcPr>
          <w:p w14:paraId="034CC18B" w14:textId="0AD1134D" w:rsidR="00113D6C" w:rsidRPr="00617E2C" w:rsidRDefault="00113D6C" w:rsidP="00113D6C">
            <w:pPr>
              <w:rPr>
                <w:rFonts w:asciiTheme="minorHAnsi" w:hAnsiTheme="minorHAnsi" w:cstheme="minorHAnsi"/>
                <w:sz w:val="20"/>
                <w:szCs w:val="20"/>
              </w:rPr>
            </w:pPr>
          </w:p>
        </w:tc>
        <w:tc>
          <w:tcPr>
            <w:tcW w:w="1483" w:type="dxa"/>
            <w:vAlign w:val="center"/>
          </w:tcPr>
          <w:p w14:paraId="32A9B6BB" w14:textId="466D34EC" w:rsidR="00113D6C" w:rsidRPr="00A11010" w:rsidRDefault="00113D6C" w:rsidP="00113D6C">
            <w:pPr>
              <w:rPr>
                <w:rFonts w:asciiTheme="minorHAnsi" w:hAnsiTheme="minorHAnsi" w:cstheme="minorHAnsi"/>
                <w:b/>
                <w:bCs/>
                <w:sz w:val="20"/>
                <w:szCs w:val="20"/>
                <w:highlight w:val="red"/>
              </w:rPr>
            </w:pPr>
            <w:r w:rsidRPr="004E1349">
              <w:rPr>
                <w:rFonts w:asciiTheme="minorHAnsi" w:hAnsiTheme="minorHAnsi" w:cstheme="minorHAnsi"/>
                <w:b/>
                <w:bCs/>
                <w:sz w:val="20"/>
                <w:szCs w:val="20"/>
                <w:highlight w:val="yellow"/>
              </w:rPr>
              <w:t>GEF Project Financing</w:t>
            </w:r>
          </w:p>
        </w:tc>
        <w:tc>
          <w:tcPr>
            <w:tcW w:w="1484" w:type="dxa"/>
          </w:tcPr>
          <w:p w14:paraId="33D3F77B" w14:textId="66941068" w:rsidR="00113D6C" w:rsidRPr="002D76C1" w:rsidRDefault="00113D6C" w:rsidP="00113D6C">
            <w:pPr>
              <w:rPr>
                <w:rFonts w:asciiTheme="minorHAnsi" w:hAnsiTheme="minorHAnsi" w:cstheme="minorHAnsi"/>
                <w:b/>
                <w:bCs/>
                <w:sz w:val="20"/>
                <w:szCs w:val="20"/>
              </w:rPr>
            </w:pPr>
            <w:r w:rsidRPr="002D76C1">
              <w:rPr>
                <w:rFonts w:asciiTheme="minorHAnsi" w:hAnsiTheme="minorHAnsi" w:cstheme="minorHAnsi"/>
                <w:b/>
                <w:bCs/>
                <w:sz w:val="20"/>
                <w:szCs w:val="20"/>
              </w:rPr>
              <w:t>Co-financing</w:t>
            </w:r>
          </w:p>
        </w:tc>
      </w:tr>
      <w:tr w:rsidR="009D4492" w:rsidRPr="00E238B3" w14:paraId="4226B2A1" w14:textId="77777777" w:rsidTr="009D4492">
        <w:tc>
          <w:tcPr>
            <w:tcW w:w="1791" w:type="dxa"/>
          </w:tcPr>
          <w:p w14:paraId="324173D0" w14:textId="44D6D6FF" w:rsidR="009D4492" w:rsidRPr="00E238B3" w:rsidRDefault="009D4492" w:rsidP="009D4492">
            <w:pPr>
              <w:widowControl w:val="0"/>
              <w:rPr>
                <w:rFonts w:asciiTheme="minorHAnsi" w:hAnsiTheme="minorHAnsi" w:cstheme="minorHAnsi"/>
                <w:sz w:val="20"/>
                <w:szCs w:val="20"/>
              </w:rPr>
            </w:pPr>
            <w:r w:rsidRPr="00E238B3">
              <w:rPr>
                <w:rFonts w:asciiTheme="minorHAnsi" w:hAnsiTheme="minorHAnsi" w:cstheme="minorHAnsi"/>
                <w:b/>
                <w:bCs/>
                <w:sz w:val="20"/>
                <w:szCs w:val="20"/>
              </w:rPr>
              <w:t>Component 1:</w:t>
            </w:r>
            <w:r w:rsidRPr="00E238B3">
              <w:rPr>
                <w:rFonts w:asciiTheme="minorHAnsi" w:hAnsiTheme="minorHAnsi" w:cstheme="minorHAnsi"/>
                <w:sz w:val="20"/>
                <w:szCs w:val="20"/>
              </w:rPr>
              <w:t xml:space="preserve"> Climate risk assessment for policy effectiveness and planning</w:t>
            </w:r>
          </w:p>
        </w:tc>
        <w:tc>
          <w:tcPr>
            <w:tcW w:w="1354" w:type="dxa"/>
          </w:tcPr>
          <w:p w14:paraId="1404CE81" w14:textId="069360A1" w:rsidR="009D4492" w:rsidRPr="00E238B3" w:rsidRDefault="009D4492" w:rsidP="009D4492">
            <w:pPr>
              <w:rPr>
                <w:rFonts w:asciiTheme="minorHAnsi" w:hAnsiTheme="minorHAnsi" w:cstheme="minorHAnsi"/>
                <w:sz w:val="20"/>
                <w:szCs w:val="20"/>
              </w:rPr>
            </w:pPr>
            <w:r w:rsidRPr="00E238B3">
              <w:rPr>
                <w:rFonts w:asciiTheme="minorHAnsi" w:hAnsiTheme="minorHAnsi" w:cstheme="minorHAnsi"/>
                <w:sz w:val="20"/>
                <w:szCs w:val="20"/>
              </w:rPr>
              <w:t>Technical Assistance</w:t>
            </w:r>
          </w:p>
        </w:tc>
        <w:tc>
          <w:tcPr>
            <w:tcW w:w="2163" w:type="dxa"/>
          </w:tcPr>
          <w:p w14:paraId="751BD117" w14:textId="1E9B81F1" w:rsidR="009D4492" w:rsidRPr="00E238B3" w:rsidRDefault="009D4492" w:rsidP="009D4492">
            <w:pPr>
              <w:rPr>
                <w:rFonts w:asciiTheme="minorHAnsi" w:hAnsiTheme="minorHAnsi" w:cstheme="minorHAnsi"/>
                <w:sz w:val="20"/>
                <w:szCs w:val="20"/>
              </w:rPr>
            </w:pPr>
            <w:r w:rsidRPr="00E238B3">
              <w:rPr>
                <w:rFonts w:asciiTheme="minorHAnsi" w:hAnsiTheme="minorHAnsi" w:cstheme="minorHAnsi"/>
                <w:b/>
                <w:bCs/>
                <w:sz w:val="20"/>
                <w:szCs w:val="20"/>
              </w:rPr>
              <w:t>Outcome 1:</w:t>
            </w:r>
            <w:r w:rsidRPr="00E238B3">
              <w:rPr>
                <w:rFonts w:asciiTheme="minorHAnsi" w:hAnsiTheme="minorHAnsi" w:cstheme="minorHAnsi"/>
                <w:sz w:val="20"/>
                <w:szCs w:val="20"/>
              </w:rPr>
              <w:t xml:space="preserve"> Strengthened governance mechanisms are leading to enhanced climate-responsive spatial planning and improved institutional capacity for effective implementation</w:t>
            </w:r>
          </w:p>
          <w:p w14:paraId="5A8258DB" w14:textId="77777777" w:rsidR="009D4492" w:rsidRPr="00E238B3" w:rsidRDefault="009D4492" w:rsidP="009D4492">
            <w:pPr>
              <w:rPr>
                <w:rFonts w:asciiTheme="minorHAnsi" w:hAnsiTheme="minorHAnsi" w:cstheme="minorHAnsi"/>
                <w:sz w:val="20"/>
                <w:szCs w:val="20"/>
              </w:rPr>
            </w:pPr>
          </w:p>
          <w:p w14:paraId="23584203" w14:textId="77777777" w:rsidR="009D4492" w:rsidRPr="00E238B3" w:rsidRDefault="009D4492" w:rsidP="009D4492">
            <w:pPr>
              <w:rPr>
                <w:rFonts w:asciiTheme="minorHAnsi" w:hAnsiTheme="minorHAnsi" w:cstheme="minorHAnsi"/>
                <w:sz w:val="20"/>
                <w:szCs w:val="20"/>
              </w:rPr>
            </w:pPr>
          </w:p>
          <w:p w14:paraId="273E2712" w14:textId="77777777" w:rsidR="009D4492" w:rsidRPr="00E238B3" w:rsidRDefault="009D4492" w:rsidP="009D4492">
            <w:pPr>
              <w:rPr>
                <w:rFonts w:asciiTheme="minorHAnsi" w:hAnsiTheme="minorHAnsi" w:cstheme="minorHAnsi"/>
                <w:sz w:val="20"/>
                <w:szCs w:val="20"/>
              </w:rPr>
            </w:pPr>
          </w:p>
          <w:p w14:paraId="1772D979" w14:textId="13F91D9A" w:rsidR="009D4492" w:rsidRPr="00E238B3" w:rsidRDefault="009D4492" w:rsidP="009D4492">
            <w:pPr>
              <w:rPr>
                <w:rFonts w:asciiTheme="minorHAnsi" w:hAnsiTheme="minorHAnsi" w:cstheme="minorHAnsi"/>
                <w:sz w:val="20"/>
                <w:szCs w:val="20"/>
              </w:rPr>
            </w:pPr>
          </w:p>
        </w:tc>
        <w:tc>
          <w:tcPr>
            <w:tcW w:w="5371" w:type="dxa"/>
          </w:tcPr>
          <w:p w14:paraId="72CBE697" w14:textId="18501944" w:rsidR="009D4492" w:rsidRPr="00E238B3" w:rsidRDefault="009D4492" w:rsidP="009D4492">
            <w:pPr>
              <w:pStyle w:val="Table"/>
              <w:widowControl w:val="0"/>
              <w:rPr>
                <w:rFonts w:asciiTheme="minorHAnsi" w:hAnsiTheme="minorHAnsi" w:cstheme="minorHAnsi"/>
                <w:color w:val="auto"/>
              </w:rPr>
            </w:pPr>
            <w:r w:rsidRPr="00E238B3">
              <w:rPr>
                <w:rFonts w:asciiTheme="minorHAnsi" w:hAnsiTheme="minorHAnsi" w:cstheme="minorHAnsi"/>
                <w:b/>
                <w:bCs/>
                <w:color w:val="auto"/>
              </w:rPr>
              <w:t>Output 1.1:</w:t>
            </w:r>
            <w:r w:rsidRPr="00E238B3">
              <w:rPr>
                <w:rFonts w:asciiTheme="minorHAnsi" w:hAnsiTheme="minorHAnsi" w:cstheme="minorHAnsi"/>
                <w:color w:val="auto"/>
              </w:rPr>
              <w:t xml:space="preserve"> Urban vulnerability and risk assessments conducted in project intervention sites to inform the selection and design of adaptation measures, such as coastal protection, urban drainage infrastructure, and improved water management practices in rice-growing areas.</w:t>
            </w:r>
          </w:p>
          <w:p w14:paraId="79CDA528" w14:textId="77777777" w:rsidR="009D4492" w:rsidRPr="00E238B3" w:rsidRDefault="009D4492" w:rsidP="009D4492">
            <w:pPr>
              <w:pStyle w:val="Table"/>
              <w:widowControl w:val="0"/>
              <w:rPr>
                <w:rFonts w:asciiTheme="minorHAnsi" w:hAnsiTheme="minorHAnsi" w:cstheme="minorHAnsi"/>
                <w:color w:val="auto"/>
              </w:rPr>
            </w:pPr>
          </w:p>
          <w:p w14:paraId="1C92BCEC" w14:textId="7CA92730" w:rsidR="009D4492" w:rsidRPr="00E238B3" w:rsidRDefault="009D4492" w:rsidP="009D4492">
            <w:pPr>
              <w:pStyle w:val="Table"/>
              <w:widowControl w:val="0"/>
              <w:rPr>
                <w:rFonts w:asciiTheme="minorHAnsi" w:hAnsiTheme="minorHAnsi" w:cstheme="minorHAnsi"/>
                <w:color w:val="auto"/>
              </w:rPr>
            </w:pPr>
            <w:r w:rsidRPr="00E238B3">
              <w:rPr>
                <w:rFonts w:asciiTheme="minorHAnsi" w:hAnsiTheme="minorHAnsi" w:cstheme="minorHAnsi"/>
                <w:b/>
                <w:bCs/>
                <w:color w:val="auto"/>
              </w:rPr>
              <w:t>Output 1.2:</w:t>
            </w:r>
            <w:r w:rsidRPr="00E238B3">
              <w:rPr>
                <w:rFonts w:asciiTheme="minorHAnsi" w:hAnsiTheme="minorHAnsi" w:cstheme="minorHAnsi"/>
                <w:color w:val="auto"/>
              </w:rPr>
              <w:t xml:space="preserve"> Design and implementation of a gender-responsive spatial planning framework for adaptation to identify and select adaptation measures at both urban and community levels, ensuring inclusivity and sustainability.</w:t>
            </w:r>
          </w:p>
          <w:p w14:paraId="102D1FAB" w14:textId="5F9FEB0C" w:rsidR="009D4492" w:rsidRPr="00E238B3" w:rsidRDefault="009D4492" w:rsidP="009D4492">
            <w:pPr>
              <w:rPr>
                <w:rFonts w:asciiTheme="minorHAnsi" w:hAnsiTheme="minorHAnsi" w:cstheme="minorHAnsi"/>
                <w:sz w:val="20"/>
                <w:szCs w:val="20"/>
              </w:rPr>
            </w:pPr>
          </w:p>
          <w:p w14:paraId="40A53952" w14:textId="099D4319" w:rsidR="009D4492" w:rsidRPr="00E238B3" w:rsidRDefault="009D4492" w:rsidP="009D4492">
            <w:pPr>
              <w:pStyle w:val="Table"/>
              <w:widowControl w:val="0"/>
              <w:rPr>
                <w:rFonts w:asciiTheme="minorHAnsi" w:hAnsiTheme="minorHAnsi" w:cstheme="minorHAnsi"/>
                <w:color w:val="auto"/>
              </w:rPr>
            </w:pPr>
            <w:r w:rsidRPr="00E238B3">
              <w:rPr>
                <w:rFonts w:asciiTheme="minorHAnsi" w:hAnsiTheme="minorHAnsi" w:cstheme="minorHAnsi"/>
                <w:b/>
                <w:bCs/>
                <w:color w:val="auto"/>
              </w:rPr>
              <w:t>Output 1.3:</w:t>
            </w:r>
            <w:r w:rsidRPr="00E238B3">
              <w:rPr>
                <w:rFonts w:asciiTheme="minorHAnsi" w:hAnsiTheme="minorHAnsi" w:cstheme="minorHAnsi"/>
                <w:color w:val="auto"/>
              </w:rPr>
              <w:t xml:space="preserve"> Training provided to enhance the technical and institutional capacity of stakeholders</w:t>
            </w:r>
            <w:r w:rsidR="00E220A1">
              <w:rPr>
                <w:rFonts w:asciiTheme="minorHAnsi" w:hAnsiTheme="minorHAnsi" w:cstheme="minorHAnsi"/>
                <w:color w:val="auto"/>
              </w:rPr>
              <w:t xml:space="preserve">, </w:t>
            </w:r>
            <w:r w:rsidR="00E220A1" w:rsidRPr="00AB2C2E">
              <w:rPr>
                <w:rFonts w:asciiTheme="minorHAnsi" w:hAnsiTheme="minorHAnsi" w:cstheme="minorHAnsi"/>
                <w:color w:val="auto"/>
                <w:highlight w:val="yellow"/>
              </w:rPr>
              <w:t>among them women</w:t>
            </w:r>
            <w:r w:rsidR="00E220A1">
              <w:rPr>
                <w:rFonts w:asciiTheme="minorHAnsi" w:hAnsiTheme="minorHAnsi" w:cstheme="minorHAnsi"/>
                <w:color w:val="auto"/>
              </w:rPr>
              <w:t>,</w:t>
            </w:r>
            <w:r w:rsidRPr="00E238B3">
              <w:rPr>
                <w:rFonts w:asciiTheme="minorHAnsi" w:hAnsiTheme="minorHAnsi" w:cstheme="minorHAnsi"/>
                <w:color w:val="auto"/>
              </w:rPr>
              <w:t xml:space="preserve"> to effectively use hydro-meteorological risk information and apply the gender-responsive spatial planning framework for adaptation.</w:t>
            </w:r>
          </w:p>
          <w:p w14:paraId="2C0DA9AF" w14:textId="10D23125" w:rsidR="009D4492" w:rsidRPr="00E238B3" w:rsidRDefault="009D4492" w:rsidP="009D4492">
            <w:pPr>
              <w:rPr>
                <w:rFonts w:asciiTheme="minorHAnsi" w:hAnsiTheme="minorHAnsi" w:cstheme="minorHAnsi"/>
                <w:sz w:val="20"/>
                <w:szCs w:val="20"/>
              </w:rPr>
            </w:pPr>
          </w:p>
        </w:tc>
        <w:tc>
          <w:tcPr>
            <w:tcW w:w="808" w:type="dxa"/>
          </w:tcPr>
          <w:p w14:paraId="2333774B" w14:textId="07514EFD" w:rsidR="009D4492" w:rsidRPr="00E238B3" w:rsidRDefault="009D4492" w:rsidP="009D4492">
            <w:pPr>
              <w:jc w:val="both"/>
              <w:rPr>
                <w:rFonts w:asciiTheme="minorHAnsi" w:hAnsiTheme="minorHAnsi" w:cstheme="minorHAnsi"/>
                <w:sz w:val="20"/>
                <w:szCs w:val="20"/>
              </w:rPr>
            </w:pPr>
            <w:r w:rsidRPr="00E238B3">
              <w:rPr>
                <w:rFonts w:asciiTheme="minorHAnsi" w:hAnsiTheme="minorHAnsi" w:cstheme="minorHAnsi"/>
                <w:sz w:val="20"/>
                <w:szCs w:val="20"/>
              </w:rPr>
              <w:t>LDCF</w:t>
            </w:r>
          </w:p>
        </w:tc>
        <w:tc>
          <w:tcPr>
            <w:tcW w:w="1483" w:type="dxa"/>
          </w:tcPr>
          <w:p w14:paraId="08742E20" w14:textId="474E401B" w:rsidR="009D4492" w:rsidRPr="009D4492" w:rsidRDefault="009D4492" w:rsidP="009D4492">
            <w:pPr>
              <w:jc w:val="right"/>
              <w:rPr>
                <w:rFonts w:asciiTheme="minorHAnsi" w:hAnsiTheme="minorHAnsi" w:cstheme="minorHAnsi"/>
                <w:sz w:val="20"/>
                <w:szCs w:val="20"/>
                <w:highlight w:val="yellow"/>
              </w:rPr>
            </w:pPr>
            <w:r w:rsidRPr="009D4492">
              <w:rPr>
                <w:rFonts w:cs="Calibri"/>
                <w:color w:val="000000"/>
                <w:sz w:val="20"/>
                <w:szCs w:val="20"/>
                <w:highlight w:val="yellow"/>
              </w:rPr>
              <w:t>2,</w:t>
            </w:r>
            <w:r w:rsidR="004C11A4">
              <w:rPr>
                <w:rFonts w:cs="Calibri"/>
                <w:color w:val="000000"/>
                <w:sz w:val="20"/>
                <w:szCs w:val="20"/>
                <w:highlight w:val="yellow"/>
              </w:rPr>
              <w:t>6</w:t>
            </w:r>
            <w:r w:rsidRPr="009D4492">
              <w:rPr>
                <w:rFonts w:cs="Calibri"/>
                <w:color w:val="000000"/>
                <w:sz w:val="20"/>
                <w:szCs w:val="20"/>
                <w:highlight w:val="yellow"/>
              </w:rPr>
              <w:t>00,000</w:t>
            </w:r>
          </w:p>
        </w:tc>
        <w:tc>
          <w:tcPr>
            <w:tcW w:w="1484" w:type="dxa"/>
          </w:tcPr>
          <w:p w14:paraId="6C1A25BD" w14:textId="722A07F8" w:rsidR="009D4492" w:rsidRPr="009D4492" w:rsidRDefault="009D4492" w:rsidP="009D4492">
            <w:pPr>
              <w:jc w:val="right"/>
              <w:rPr>
                <w:rFonts w:asciiTheme="minorHAnsi" w:hAnsiTheme="minorHAnsi" w:cstheme="minorHAnsi"/>
                <w:sz w:val="20"/>
                <w:szCs w:val="20"/>
                <w:highlight w:val="yellow"/>
              </w:rPr>
            </w:pPr>
            <w:r w:rsidRPr="009D4492">
              <w:rPr>
                <w:rFonts w:cs="Calibri"/>
                <w:color w:val="000000"/>
                <w:sz w:val="20"/>
                <w:szCs w:val="20"/>
                <w:highlight w:val="yellow"/>
              </w:rPr>
              <w:t>13,600,000</w:t>
            </w:r>
          </w:p>
        </w:tc>
      </w:tr>
      <w:tr w:rsidR="009D4492" w:rsidRPr="00E238B3" w14:paraId="6EEC0BE8" w14:textId="77777777" w:rsidTr="009D4492">
        <w:tc>
          <w:tcPr>
            <w:tcW w:w="1791" w:type="dxa"/>
          </w:tcPr>
          <w:p w14:paraId="6E630BB9" w14:textId="3AFB7FE3" w:rsidR="009D4492" w:rsidRPr="00E238B3" w:rsidRDefault="009D4492" w:rsidP="009D4492">
            <w:pPr>
              <w:rPr>
                <w:rFonts w:asciiTheme="minorHAnsi" w:hAnsiTheme="minorHAnsi" w:cstheme="minorHAnsi"/>
                <w:sz w:val="20"/>
                <w:szCs w:val="20"/>
              </w:rPr>
            </w:pPr>
            <w:r w:rsidRPr="00E238B3">
              <w:rPr>
                <w:rFonts w:asciiTheme="minorHAnsi" w:hAnsiTheme="minorHAnsi" w:cstheme="minorHAnsi"/>
                <w:b/>
                <w:bCs/>
                <w:sz w:val="20"/>
                <w:szCs w:val="20"/>
              </w:rPr>
              <w:t>Component 2:</w:t>
            </w:r>
            <w:r w:rsidRPr="00E238B3">
              <w:rPr>
                <w:rFonts w:asciiTheme="minorHAnsi" w:hAnsiTheme="minorHAnsi" w:cstheme="minorHAnsi"/>
                <w:sz w:val="20"/>
                <w:szCs w:val="20"/>
              </w:rPr>
              <w:t xml:space="preserve"> Resilience to climate risks in urban and coastal </w:t>
            </w:r>
          </w:p>
        </w:tc>
        <w:tc>
          <w:tcPr>
            <w:tcW w:w="1354" w:type="dxa"/>
          </w:tcPr>
          <w:p w14:paraId="68C5B03D" w14:textId="51BA33F1" w:rsidR="009D4492" w:rsidRPr="00E238B3" w:rsidRDefault="009D4492" w:rsidP="009D4492">
            <w:pPr>
              <w:rPr>
                <w:rFonts w:asciiTheme="minorHAnsi" w:hAnsiTheme="minorHAnsi" w:cstheme="minorHAnsi"/>
                <w:sz w:val="20"/>
                <w:szCs w:val="20"/>
              </w:rPr>
            </w:pPr>
            <w:r w:rsidRPr="000214B0">
              <w:rPr>
                <w:rFonts w:asciiTheme="minorHAnsi" w:hAnsiTheme="minorHAnsi" w:cstheme="minorHAnsi"/>
                <w:sz w:val="20"/>
                <w:szCs w:val="20"/>
                <w:highlight w:val="yellow"/>
              </w:rPr>
              <w:t>Investment</w:t>
            </w:r>
          </w:p>
        </w:tc>
        <w:tc>
          <w:tcPr>
            <w:tcW w:w="2163" w:type="dxa"/>
          </w:tcPr>
          <w:p w14:paraId="03071411" w14:textId="518438AF" w:rsidR="009D4492" w:rsidRPr="00AB2C2E" w:rsidRDefault="009D4492" w:rsidP="009D4492">
            <w:pPr>
              <w:rPr>
                <w:rFonts w:eastAsia="Calibri" w:cs="Calibri"/>
                <w:sz w:val="20"/>
                <w:szCs w:val="20"/>
                <w:highlight w:val="yellow"/>
              </w:rPr>
            </w:pPr>
            <w:r w:rsidRPr="00AB2C2E">
              <w:rPr>
                <w:rFonts w:asciiTheme="minorHAnsi" w:hAnsiTheme="minorHAnsi" w:cstheme="minorBidi"/>
                <w:b/>
                <w:bCs/>
                <w:sz w:val="20"/>
                <w:szCs w:val="20"/>
                <w:highlight w:val="yellow"/>
              </w:rPr>
              <w:t>Outcome 2:</w:t>
            </w:r>
            <w:r w:rsidRPr="00AB2C2E">
              <w:rPr>
                <w:rFonts w:asciiTheme="minorHAnsi" w:hAnsiTheme="minorHAnsi" w:cstheme="minorBidi"/>
                <w:sz w:val="20"/>
                <w:szCs w:val="20"/>
                <w:highlight w:val="yellow"/>
              </w:rPr>
              <w:t xml:space="preserve"> </w:t>
            </w:r>
            <w:r w:rsidRPr="00AB2C2E">
              <w:rPr>
                <w:rFonts w:eastAsia="Calibri" w:cs="Calibri"/>
                <w:sz w:val="20"/>
                <w:szCs w:val="20"/>
                <w:highlight w:val="yellow"/>
              </w:rPr>
              <w:t xml:space="preserve"> Enhancing climate resilience in urban and peri-urban areas through practical adaptation measures, community-led initiatives, and strategic infrastructure, ensuring long-term, inclusive, and gender-responsive support for vulnerable populations.</w:t>
            </w:r>
          </w:p>
        </w:tc>
        <w:tc>
          <w:tcPr>
            <w:tcW w:w="5371" w:type="dxa"/>
          </w:tcPr>
          <w:p w14:paraId="69A8A63F" w14:textId="77777777" w:rsidR="009D4492" w:rsidRPr="00B450EC" w:rsidRDefault="009D4492" w:rsidP="009D4492">
            <w:pPr>
              <w:rPr>
                <w:rFonts w:asciiTheme="minorHAnsi" w:hAnsiTheme="minorHAnsi" w:cstheme="minorHAnsi"/>
                <w:sz w:val="20"/>
                <w:szCs w:val="20"/>
              </w:rPr>
            </w:pPr>
            <w:r w:rsidRPr="00B450EC">
              <w:rPr>
                <w:rFonts w:asciiTheme="minorHAnsi" w:hAnsiTheme="minorHAnsi" w:cstheme="minorHAnsi"/>
                <w:b/>
                <w:bCs/>
                <w:sz w:val="20"/>
                <w:szCs w:val="20"/>
              </w:rPr>
              <w:t>Output 2.1:</w:t>
            </w:r>
            <w:r w:rsidRPr="00B450EC">
              <w:rPr>
                <w:rFonts w:asciiTheme="minorHAnsi" w:hAnsiTheme="minorHAnsi" w:cstheme="minorHAnsi"/>
                <w:sz w:val="20"/>
                <w:szCs w:val="20"/>
              </w:rPr>
              <w:t xml:space="preserve"> Implementation of no-regret adaptation measures such as climate-proofing of key public infrastructure (e.g., health centers, schools, market areas, public sanitation facilities, piers) and implementation of small-scale, low-cost interventions with adaptation benefits.</w:t>
            </w:r>
          </w:p>
          <w:p w14:paraId="1E703D7F" w14:textId="77777777" w:rsidR="009D4492" w:rsidRPr="00B450EC" w:rsidRDefault="009D4492" w:rsidP="009D4492">
            <w:pPr>
              <w:rPr>
                <w:rFonts w:asciiTheme="minorHAnsi" w:hAnsiTheme="minorHAnsi" w:cstheme="minorHAnsi"/>
                <w:b/>
                <w:bCs/>
                <w:sz w:val="20"/>
                <w:szCs w:val="20"/>
              </w:rPr>
            </w:pPr>
          </w:p>
          <w:p w14:paraId="02C3C804" w14:textId="31F1A5BE" w:rsidR="009D4492" w:rsidRPr="00B450EC" w:rsidRDefault="009D4492" w:rsidP="009D4492">
            <w:pPr>
              <w:rPr>
                <w:rFonts w:asciiTheme="minorHAnsi" w:hAnsiTheme="minorHAnsi" w:cstheme="minorHAnsi"/>
                <w:sz w:val="20"/>
                <w:szCs w:val="20"/>
              </w:rPr>
            </w:pPr>
            <w:r w:rsidRPr="00B450EC">
              <w:rPr>
                <w:rFonts w:asciiTheme="minorHAnsi" w:hAnsiTheme="minorHAnsi" w:cstheme="minorHAnsi"/>
                <w:b/>
                <w:bCs/>
                <w:sz w:val="20"/>
                <w:szCs w:val="20"/>
              </w:rPr>
              <w:t xml:space="preserve">Output 2.2: </w:t>
            </w:r>
            <w:r w:rsidRPr="00B450EC">
              <w:rPr>
                <w:rFonts w:asciiTheme="minorHAnsi" w:hAnsiTheme="minorHAnsi" w:cstheme="minorHAnsi"/>
                <w:sz w:val="20"/>
                <w:szCs w:val="20"/>
              </w:rPr>
              <w:t>Implementation of selected adaptation measures through a gender-responsive low value grant-making scheme, enabling local communities and stakeholders to carry out actions on climate resilience community-based identified in the spatial planning framework (component 1).</w:t>
            </w:r>
          </w:p>
          <w:p w14:paraId="468057A9" w14:textId="77777777" w:rsidR="009D4492" w:rsidRPr="00B450EC" w:rsidRDefault="009D4492" w:rsidP="009D4492">
            <w:pPr>
              <w:rPr>
                <w:rFonts w:asciiTheme="minorHAnsi" w:hAnsiTheme="minorHAnsi" w:cstheme="minorHAnsi"/>
                <w:sz w:val="20"/>
                <w:szCs w:val="20"/>
              </w:rPr>
            </w:pPr>
          </w:p>
          <w:p w14:paraId="419985F9" w14:textId="20D3ECD8" w:rsidR="009D4492" w:rsidRPr="005A0E90" w:rsidRDefault="009D4492" w:rsidP="009D4492">
            <w:pPr>
              <w:rPr>
                <w:rFonts w:asciiTheme="minorHAnsi" w:hAnsiTheme="minorHAnsi" w:cstheme="minorHAnsi"/>
                <w:sz w:val="20"/>
                <w:szCs w:val="20"/>
                <w:highlight w:val="magenta"/>
              </w:rPr>
            </w:pPr>
            <w:r w:rsidRPr="00B450EC">
              <w:rPr>
                <w:rFonts w:asciiTheme="minorHAnsi" w:hAnsiTheme="minorHAnsi" w:cstheme="minorHAnsi"/>
                <w:b/>
                <w:bCs/>
                <w:sz w:val="20"/>
                <w:szCs w:val="20"/>
              </w:rPr>
              <w:t xml:space="preserve">Output 2.3: </w:t>
            </w:r>
            <w:r w:rsidRPr="00B450EC">
              <w:rPr>
                <w:rFonts w:asciiTheme="minorHAnsi" w:hAnsiTheme="minorHAnsi" w:cstheme="minorHAnsi"/>
                <w:sz w:val="20"/>
                <w:szCs w:val="20"/>
              </w:rPr>
              <w:t>Implementation of identified adaptation measures from the spatial planning process (component 1</w:t>
            </w:r>
            <w:r w:rsidRPr="00AB2C2E">
              <w:rPr>
                <w:rFonts w:asciiTheme="minorHAnsi" w:hAnsiTheme="minorHAnsi" w:cstheme="minorHAnsi"/>
                <w:sz w:val="20"/>
                <w:szCs w:val="20"/>
                <w:highlight w:val="yellow"/>
              </w:rPr>
              <w:t>), focusing on</w:t>
            </w:r>
            <w:r w:rsidR="00F26E0C" w:rsidRPr="00AB2C2E">
              <w:rPr>
                <w:rFonts w:asciiTheme="minorHAnsi" w:hAnsiTheme="minorHAnsi" w:cstheme="minorHAnsi"/>
                <w:sz w:val="20"/>
                <w:szCs w:val="20"/>
                <w:highlight w:val="yellow"/>
              </w:rPr>
              <w:t xml:space="preserve"> the most </w:t>
            </w:r>
            <w:r w:rsidR="008B1BD7" w:rsidRPr="00AB2C2E">
              <w:rPr>
                <w:rFonts w:asciiTheme="minorHAnsi" w:hAnsiTheme="minorHAnsi" w:cstheme="minorHAnsi"/>
                <w:sz w:val="20"/>
                <w:szCs w:val="20"/>
                <w:highlight w:val="yellow"/>
              </w:rPr>
              <w:t xml:space="preserve">urgent </w:t>
            </w:r>
            <w:r w:rsidR="00B450EC" w:rsidRPr="00AB2C2E">
              <w:rPr>
                <w:rFonts w:asciiTheme="minorHAnsi" w:hAnsiTheme="minorHAnsi" w:cstheme="minorHAnsi"/>
                <w:sz w:val="20"/>
                <w:szCs w:val="20"/>
                <w:highlight w:val="yellow"/>
              </w:rPr>
              <w:t xml:space="preserve">infrastructural/hard </w:t>
            </w:r>
            <w:r w:rsidR="00F26E0C" w:rsidRPr="00AB2C2E">
              <w:rPr>
                <w:rFonts w:asciiTheme="minorHAnsi" w:hAnsiTheme="minorHAnsi" w:cstheme="minorHAnsi"/>
                <w:sz w:val="20"/>
                <w:szCs w:val="20"/>
                <w:highlight w:val="yellow"/>
              </w:rPr>
              <w:t>adaptation</w:t>
            </w:r>
            <w:r w:rsidR="00F26E0C" w:rsidRPr="00B450EC">
              <w:rPr>
                <w:rFonts w:asciiTheme="minorHAnsi" w:hAnsiTheme="minorHAnsi" w:cstheme="minorHAnsi"/>
                <w:sz w:val="20"/>
                <w:szCs w:val="20"/>
              </w:rPr>
              <w:t xml:space="preserve"> </w:t>
            </w:r>
            <w:r w:rsidRPr="00B450EC">
              <w:rPr>
                <w:rFonts w:asciiTheme="minorHAnsi" w:hAnsiTheme="minorHAnsi" w:cstheme="minorHAnsi"/>
                <w:sz w:val="20"/>
                <w:szCs w:val="20"/>
              </w:rPr>
              <w:t>interventions or strategic actions in priority areas for enhancing resilience to climate impacts.</w:t>
            </w:r>
          </w:p>
        </w:tc>
        <w:tc>
          <w:tcPr>
            <w:tcW w:w="808" w:type="dxa"/>
          </w:tcPr>
          <w:p w14:paraId="39B58B55" w14:textId="29C3597D" w:rsidR="009D4492" w:rsidRPr="00E238B3" w:rsidRDefault="009D4492" w:rsidP="009D4492">
            <w:pPr>
              <w:jc w:val="both"/>
              <w:rPr>
                <w:rFonts w:asciiTheme="minorHAnsi" w:hAnsiTheme="minorHAnsi" w:cstheme="minorHAnsi"/>
                <w:sz w:val="20"/>
                <w:szCs w:val="20"/>
              </w:rPr>
            </w:pPr>
            <w:r w:rsidRPr="00E238B3">
              <w:rPr>
                <w:rFonts w:asciiTheme="minorHAnsi" w:hAnsiTheme="minorHAnsi" w:cstheme="minorHAnsi"/>
                <w:sz w:val="20"/>
                <w:szCs w:val="20"/>
              </w:rPr>
              <w:t>LDCF</w:t>
            </w:r>
          </w:p>
        </w:tc>
        <w:tc>
          <w:tcPr>
            <w:tcW w:w="1483" w:type="dxa"/>
          </w:tcPr>
          <w:p w14:paraId="3C0C6229" w14:textId="77777777" w:rsidR="004C11A4" w:rsidRPr="004C11A4" w:rsidRDefault="004C11A4" w:rsidP="004C11A4">
            <w:pPr>
              <w:jc w:val="right"/>
              <w:rPr>
                <w:rFonts w:cs="Calibri"/>
                <w:color w:val="000000"/>
                <w:sz w:val="20"/>
                <w:szCs w:val="20"/>
              </w:rPr>
            </w:pPr>
            <w:r w:rsidRPr="004C11A4">
              <w:rPr>
                <w:rFonts w:cs="Calibri"/>
                <w:color w:val="000000"/>
                <w:sz w:val="20"/>
                <w:szCs w:val="20"/>
                <w:highlight w:val="yellow"/>
              </w:rPr>
              <w:t>8,827,300</w:t>
            </w:r>
          </w:p>
          <w:p w14:paraId="421E80E8" w14:textId="77777777" w:rsidR="004C11A4" w:rsidRPr="004C11A4" w:rsidRDefault="004C11A4" w:rsidP="004C11A4">
            <w:pPr>
              <w:jc w:val="right"/>
              <w:rPr>
                <w:rFonts w:cs="Calibri"/>
                <w:color w:val="000000"/>
                <w:sz w:val="20"/>
                <w:szCs w:val="20"/>
              </w:rPr>
            </w:pPr>
          </w:p>
          <w:p w14:paraId="27441F19" w14:textId="77777777" w:rsidR="004C11A4" w:rsidRPr="004C11A4" w:rsidRDefault="004C11A4" w:rsidP="004C11A4">
            <w:pPr>
              <w:jc w:val="right"/>
              <w:rPr>
                <w:rFonts w:cs="Calibri"/>
                <w:color w:val="000000"/>
                <w:sz w:val="20"/>
                <w:szCs w:val="20"/>
              </w:rPr>
            </w:pPr>
          </w:p>
          <w:p w14:paraId="04AF1F9D" w14:textId="23BAC92C" w:rsidR="009D4492" w:rsidRPr="009D4492" w:rsidRDefault="009D4492" w:rsidP="009D4492">
            <w:pPr>
              <w:jc w:val="right"/>
              <w:rPr>
                <w:rFonts w:asciiTheme="minorHAnsi" w:hAnsiTheme="minorHAnsi" w:cstheme="minorHAnsi"/>
                <w:sz w:val="20"/>
                <w:szCs w:val="20"/>
                <w:highlight w:val="yellow"/>
              </w:rPr>
            </w:pPr>
          </w:p>
        </w:tc>
        <w:tc>
          <w:tcPr>
            <w:tcW w:w="1484" w:type="dxa"/>
          </w:tcPr>
          <w:p w14:paraId="4D5C7472" w14:textId="7EDB3EDC" w:rsidR="009D4492" w:rsidRPr="009D4492" w:rsidRDefault="009D4492" w:rsidP="009D4492">
            <w:pPr>
              <w:jc w:val="right"/>
              <w:rPr>
                <w:rFonts w:asciiTheme="minorHAnsi" w:hAnsiTheme="minorHAnsi" w:cstheme="minorHAnsi"/>
                <w:sz w:val="20"/>
                <w:szCs w:val="20"/>
                <w:highlight w:val="yellow"/>
              </w:rPr>
            </w:pPr>
            <w:r w:rsidRPr="009D4492">
              <w:rPr>
                <w:rFonts w:cs="Calibri"/>
                <w:color w:val="000000"/>
                <w:sz w:val="20"/>
                <w:szCs w:val="20"/>
                <w:highlight w:val="yellow"/>
              </w:rPr>
              <w:t>20,500,000</w:t>
            </w:r>
          </w:p>
        </w:tc>
      </w:tr>
      <w:tr w:rsidR="007266DB" w:rsidRPr="00E238B3" w14:paraId="5B253E86" w14:textId="77777777" w:rsidTr="009D4492">
        <w:tc>
          <w:tcPr>
            <w:tcW w:w="1791" w:type="dxa"/>
          </w:tcPr>
          <w:p w14:paraId="66310306" w14:textId="29A5A04E" w:rsidR="007266DB" w:rsidRPr="00E238B3" w:rsidRDefault="007266DB" w:rsidP="007266DB">
            <w:pPr>
              <w:jc w:val="right"/>
              <w:rPr>
                <w:rFonts w:asciiTheme="minorHAnsi" w:hAnsiTheme="minorHAnsi" w:cstheme="minorHAnsi"/>
                <w:sz w:val="20"/>
                <w:szCs w:val="20"/>
              </w:rPr>
            </w:pPr>
            <w:r w:rsidRPr="00E238B3">
              <w:rPr>
                <w:rFonts w:asciiTheme="minorHAnsi" w:hAnsiTheme="minorHAnsi" w:cstheme="minorHAnsi"/>
                <w:b/>
                <w:bCs/>
                <w:sz w:val="20"/>
                <w:szCs w:val="20"/>
              </w:rPr>
              <w:t>Component 3:</w:t>
            </w:r>
            <w:r w:rsidRPr="00E238B3">
              <w:rPr>
                <w:rFonts w:asciiTheme="minorHAnsi" w:hAnsiTheme="minorHAnsi" w:cstheme="minorHAnsi"/>
                <w:sz w:val="20"/>
                <w:szCs w:val="20"/>
              </w:rPr>
              <w:t xml:space="preserve"> Community-based disaster risk management (DRM) in project affected areas</w:t>
            </w:r>
          </w:p>
        </w:tc>
        <w:tc>
          <w:tcPr>
            <w:tcW w:w="1354" w:type="dxa"/>
          </w:tcPr>
          <w:p w14:paraId="014DE3FC" w14:textId="62EB027A" w:rsidR="007266DB" w:rsidRPr="00E238B3" w:rsidRDefault="007266DB" w:rsidP="007266DB">
            <w:pPr>
              <w:rPr>
                <w:rFonts w:asciiTheme="minorHAnsi" w:hAnsiTheme="minorHAnsi" w:cstheme="minorHAnsi"/>
                <w:sz w:val="20"/>
                <w:szCs w:val="20"/>
              </w:rPr>
            </w:pPr>
            <w:r w:rsidRPr="00E238B3">
              <w:rPr>
                <w:rFonts w:asciiTheme="minorHAnsi" w:hAnsiTheme="minorHAnsi" w:cstheme="minorHAnsi"/>
                <w:sz w:val="20"/>
                <w:szCs w:val="20"/>
              </w:rPr>
              <w:t>Investment</w:t>
            </w:r>
          </w:p>
        </w:tc>
        <w:tc>
          <w:tcPr>
            <w:tcW w:w="2163" w:type="dxa"/>
          </w:tcPr>
          <w:p w14:paraId="242FF61E" w14:textId="3628C3EF" w:rsidR="007266DB" w:rsidRPr="00E238B3" w:rsidRDefault="007266DB" w:rsidP="007266DB">
            <w:pPr>
              <w:rPr>
                <w:rFonts w:asciiTheme="minorHAnsi" w:hAnsiTheme="minorHAnsi" w:cstheme="minorHAnsi"/>
                <w:sz w:val="20"/>
                <w:szCs w:val="20"/>
              </w:rPr>
            </w:pPr>
            <w:r w:rsidRPr="00E238B3">
              <w:rPr>
                <w:rFonts w:asciiTheme="minorHAnsi" w:hAnsiTheme="minorHAnsi" w:cstheme="minorHAnsi"/>
                <w:b/>
                <w:bCs/>
                <w:sz w:val="20"/>
                <w:szCs w:val="20"/>
              </w:rPr>
              <w:t>Outcome 3:</w:t>
            </w:r>
            <w:r w:rsidRPr="00E238B3">
              <w:rPr>
                <w:rFonts w:asciiTheme="minorHAnsi" w:hAnsiTheme="minorHAnsi" w:cstheme="minorHAnsi"/>
                <w:sz w:val="20"/>
                <w:szCs w:val="20"/>
              </w:rPr>
              <w:t xml:space="preserve"> Enhanced community resilience to climate-related disasters through strengthened local disaster risk management and institutional capacity building of civil protection services.</w:t>
            </w:r>
          </w:p>
        </w:tc>
        <w:tc>
          <w:tcPr>
            <w:tcW w:w="5371" w:type="dxa"/>
          </w:tcPr>
          <w:p w14:paraId="6128D918" w14:textId="4A1D664F" w:rsidR="007266DB" w:rsidRPr="00E238B3" w:rsidRDefault="007266DB" w:rsidP="007266DB">
            <w:pPr>
              <w:rPr>
                <w:rFonts w:asciiTheme="minorHAnsi" w:hAnsiTheme="minorHAnsi" w:cstheme="minorHAnsi"/>
                <w:sz w:val="20"/>
                <w:szCs w:val="20"/>
              </w:rPr>
            </w:pPr>
            <w:r w:rsidRPr="00E238B3">
              <w:rPr>
                <w:rFonts w:asciiTheme="minorHAnsi" w:hAnsiTheme="minorHAnsi" w:cstheme="minorHAnsi"/>
                <w:b/>
                <w:bCs/>
                <w:sz w:val="20"/>
                <w:szCs w:val="20"/>
              </w:rPr>
              <w:t>Output 3.1:</w:t>
            </w:r>
            <w:r w:rsidRPr="00E238B3">
              <w:rPr>
                <w:rFonts w:asciiTheme="minorHAnsi" w:hAnsiTheme="minorHAnsi" w:cstheme="minorHAnsi"/>
                <w:sz w:val="20"/>
                <w:szCs w:val="20"/>
              </w:rPr>
              <w:t xml:space="preserve"> The National Service of Civil Protection is supported to update </w:t>
            </w:r>
            <w:r w:rsidRPr="00AB2C2E">
              <w:rPr>
                <w:rFonts w:asciiTheme="minorHAnsi" w:hAnsiTheme="minorHAnsi" w:cstheme="minorHAnsi"/>
                <w:sz w:val="20"/>
                <w:szCs w:val="20"/>
                <w:highlight w:val="yellow"/>
              </w:rPr>
              <w:t>and ensure the gender-responsiveness of</w:t>
            </w:r>
            <w:r>
              <w:rPr>
                <w:rFonts w:asciiTheme="minorHAnsi" w:hAnsiTheme="minorHAnsi" w:cstheme="minorHAnsi"/>
                <w:sz w:val="20"/>
                <w:szCs w:val="20"/>
              </w:rPr>
              <w:t xml:space="preserve"> </w:t>
            </w:r>
            <w:r w:rsidRPr="00E238B3">
              <w:rPr>
                <w:rFonts w:asciiTheme="minorHAnsi" w:hAnsiTheme="minorHAnsi" w:cstheme="minorHAnsi"/>
                <w:sz w:val="20"/>
                <w:szCs w:val="20"/>
              </w:rPr>
              <w:t>the Disaster Risk Profile of Guinea-Bissau and the National Disaster Risk Reduction (DRR) Strategy.</w:t>
            </w:r>
          </w:p>
          <w:p w14:paraId="0603D33C" w14:textId="77777777" w:rsidR="007266DB" w:rsidRPr="00E238B3" w:rsidRDefault="007266DB" w:rsidP="007266DB">
            <w:pPr>
              <w:rPr>
                <w:rFonts w:asciiTheme="minorHAnsi" w:hAnsiTheme="minorHAnsi" w:cstheme="minorHAnsi"/>
                <w:sz w:val="20"/>
                <w:szCs w:val="20"/>
              </w:rPr>
            </w:pPr>
          </w:p>
          <w:p w14:paraId="1DC661D3" w14:textId="7B7A3509" w:rsidR="007266DB" w:rsidRPr="00E238B3" w:rsidRDefault="007266DB" w:rsidP="007266DB">
            <w:pPr>
              <w:rPr>
                <w:rFonts w:asciiTheme="minorHAnsi" w:hAnsiTheme="minorHAnsi" w:cstheme="minorHAnsi"/>
                <w:sz w:val="20"/>
                <w:szCs w:val="20"/>
              </w:rPr>
            </w:pPr>
            <w:r w:rsidRPr="00E238B3">
              <w:rPr>
                <w:rFonts w:asciiTheme="minorHAnsi" w:hAnsiTheme="minorHAnsi" w:cstheme="minorHAnsi"/>
                <w:b/>
                <w:bCs/>
                <w:sz w:val="20"/>
                <w:szCs w:val="20"/>
              </w:rPr>
              <w:t>Output 3.2:</w:t>
            </w:r>
            <w:r w:rsidRPr="00E238B3">
              <w:rPr>
                <w:rFonts w:asciiTheme="minorHAnsi" w:hAnsiTheme="minorHAnsi" w:cstheme="minorHAnsi"/>
                <w:sz w:val="20"/>
                <w:szCs w:val="20"/>
              </w:rPr>
              <w:t xml:space="preserve"> The National Service of Civil Protection is supported to develop and implement national and regional disaster preparedness plans, and to provide technical assistance to local committees</w:t>
            </w:r>
            <w:r w:rsidRPr="009F0EB3">
              <w:rPr>
                <w:rFonts w:asciiTheme="minorHAnsi" w:hAnsiTheme="minorHAnsi" w:cstheme="minorHAnsi"/>
                <w:sz w:val="20"/>
                <w:szCs w:val="20"/>
              </w:rPr>
              <w:t xml:space="preserve">, </w:t>
            </w:r>
            <w:r w:rsidRPr="00AB2C2E">
              <w:rPr>
                <w:rFonts w:asciiTheme="minorHAnsi" w:hAnsiTheme="minorHAnsi" w:cstheme="minorHAnsi"/>
                <w:sz w:val="20"/>
                <w:szCs w:val="20"/>
                <w:highlight w:val="yellow"/>
              </w:rPr>
              <w:t>and empowering local women to participate</w:t>
            </w:r>
            <w:r w:rsidR="00AB2C2E">
              <w:rPr>
                <w:rFonts w:asciiTheme="minorHAnsi" w:hAnsiTheme="minorHAnsi" w:cstheme="minorHAnsi"/>
                <w:sz w:val="20"/>
                <w:szCs w:val="20"/>
              </w:rPr>
              <w:t>.</w:t>
            </w:r>
          </w:p>
          <w:p w14:paraId="63F8B120" w14:textId="77777777" w:rsidR="007266DB" w:rsidRPr="00E238B3" w:rsidRDefault="007266DB" w:rsidP="007266DB">
            <w:pPr>
              <w:rPr>
                <w:rFonts w:asciiTheme="minorHAnsi" w:hAnsiTheme="minorHAnsi" w:cstheme="minorHAnsi"/>
                <w:sz w:val="20"/>
                <w:szCs w:val="20"/>
              </w:rPr>
            </w:pPr>
          </w:p>
          <w:p w14:paraId="6EEE415B" w14:textId="3A52AF9A" w:rsidR="007266DB" w:rsidRPr="00E238B3" w:rsidRDefault="007266DB" w:rsidP="007266DB">
            <w:pPr>
              <w:rPr>
                <w:rFonts w:asciiTheme="minorHAnsi" w:hAnsiTheme="minorHAnsi" w:cstheme="minorHAnsi"/>
                <w:sz w:val="20"/>
                <w:szCs w:val="20"/>
              </w:rPr>
            </w:pPr>
            <w:r w:rsidRPr="00E238B3">
              <w:rPr>
                <w:rFonts w:asciiTheme="minorHAnsi" w:hAnsiTheme="minorHAnsi" w:cstheme="minorHAnsi"/>
                <w:b/>
                <w:bCs/>
                <w:sz w:val="20"/>
                <w:szCs w:val="20"/>
              </w:rPr>
              <w:t>Output 3.3:</w:t>
            </w:r>
            <w:r w:rsidRPr="00E238B3">
              <w:rPr>
                <w:rFonts w:asciiTheme="minorHAnsi" w:hAnsiTheme="minorHAnsi" w:cstheme="minorHAnsi"/>
                <w:sz w:val="20"/>
                <w:szCs w:val="20"/>
              </w:rPr>
              <w:t xml:space="preserve"> Establishment and strengthening of local disaster risk management committees in collaboration with the National Service of Civil Protection, ensuring the active engagement and full participation of women and marginalized groups in decision-making and implementation.</w:t>
            </w:r>
          </w:p>
          <w:p w14:paraId="7128B48D" w14:textId="77777777" w:rsidR="007266DB" w:rsidRPr="00E238B3" w:rsidRDefault="007266DB" w:rsidP="007266DB">
            <w:pPr>
              <w:rPr>
                <w:rFonts w:asciiTheme="minorHAnsi" w:hAnsiTheme="minorHAnsi" w:cstheme="minorHAnsi"/>
                <w:sz w:val="20"/>
                <w:szCs w:val="20"/>
              </w:rPr>
            </w:pPr>
          </w:p>
          <w:p w14:paraId="63BA1C20" w14:textId="1248CC8A" w:rsidR="007266DB" w:rsidRPr="00E238B3" w:rsidRDefault="007266DB" w:rsidP="007266DB">
            <w:pPr>
              <w:rPr>
                <w:rFonts w:asciiTheme="minorHAnsi" w:hAnsiTheme="minorHAnsi" w:cstheme="minorHAnsi"/>
                <w:sz w:val="20"/>
                <w:szCs w:val="20"/>
              </w:rPr>
            </w:pPr>
            <w:r w:rsidRPr="00E238B3">
              <w:rPr>
                <w:rFonts w:asciiTheme="minorHAnsi" w:hAnsiTheme="minorHAnsi" w:cstheme="minorHAnsi"/>
                <w:b/>
                <w:bCs/>
                <w:sz w:val="20"/>
                <w:szCs w:val="20"/>
              </w:rPr>
              <w:t>Output 3.4:</w:t>
            </w:r>
            <w:r w:rsidRPr="00E238B3">
              <w:rPr>
                <w:rFonts w:asciiTheme="minorHAnsi" w:hAnsiTheme="minorHAnsi" w:cstheme="minorHAnsi"/>
                <w:sz w:val="20"/>
                <w:szCs w:val="20"/>
              </w:rPr>
              <w:t xml:space="preserve">  Community-based urban and peri-urban early warning systems for sudden-onset climate-driven disasters (flooding, storms, wave surge) and climate-sensitive diseases (vector- and water-borne, heat related, etc.) are setup and incorporated into the existing early warning systems managed by the National Service of Civil Protection, meteorology, and health sectors</w:t>
            </w:r>
            <w:r w:rsidRPr="00E238B3" w:rsidDel="00AD115C">
              <w:rPr>
                <w:rFonts w:asciiTheme="minorHAnsi" w:hAnsiTheme="minorHAnsi" w:cstheme="minorHAnsi"/>
                <w:sz w:val="20"/>
                <w:szCs w:val="20"/>
              </w:rPr>
              <w:t xml:space="preserve"> </w:t>
            </w:r>
            <w:r w:rsidRPr="00E238B3">
              <w:rPr>
                <w:rFonts w:asciiTheme="minorHAnsi" w:hAnsiTheme="minorHAnsi" w:cstheme="minorHAnsi"/>
                <w:sz w:val="20"/>
                <w:szCs w:val="20"/>
              </w:rPr>
              <w:t>. Women’s special needs and vulnerabilities are prioritized in the design and implementation of these systems.</w:t>
            </w:r>
          </w:p>
          <w:p w14:paraId="5F019FE2" w14:textId="52E51E25" w:rsidR="007266DB" w:rsidRPr="00E238B3" w:rsidRDefault="007266DB" w:rsidP="007266DB">
            <w:pPr>
              <w:rPr>
                <w:rFonts w:asciiTheme="minorHAnsi" w:hAnsiTheme="minorHAnsi" w:cstheme="minorHAnsi"/>
                <w:sz w:val="20"/>
                <w:szCs w:val="20"/>
              </w:rPr>
            </w:pPr>
          </w:p>
        </w:tc>
        <w:tc>
          <w:tcPr>
            <w:tcW w:w="808" w:type="dxa"/>
          </w:tcPr>
          <w:p w14:paraId="5C5F9547" w14:textId="55EE6873" w:rsidR="007266DB" w:rsidRPr="00E10F8A" w:rsidRDefault="007266DB" w:rsidP="007266DB">
            <w:pPr>
              <w:jc w:val="both"/>
              <w:rPr>
                <w:rFonts w:asciiTheme="minorHAnsi" w:hAnsiTheme="minorHAnsi" w:cstheme="minorHAnsi"/>
                <w:sz w:val="20"/>
                <w:szCs w:val="20"/>
                <w:highlight w:val="red"/>
              </w:rPr>
            </w:pPr>
            <w:r w:rsidRPr="00AB2C2E">
              <w:rPr>
                <w:rFonts w:asciiTheme="minorHAnsi" w:hAnsiTheme="minorHAnsi" w:cstheme="minorHAnsi"/>
                <w:sz w:val="20"/>
                <w:szCs w:val="20"/>
                <w:highlight w:val="yellow"/>
              </w:rPr>
              <w:t>LDCF</w:t>
            </w:r>
          </w:p>
        </w:tc>
        <w:tc>
          <w:tcPr>
            <w:tcW w:w="1483" w:type="dxa"/>
          </w:tcPr>
          <w:p w14:paraId="5986C2D4" w14:textId="77777777" w:rsidR="004C11A4" w:rsidRPr="004C11A4" w:rsidRDefault="004C11A4" w:rsidP="004C11A4">
            <w:pPr>
              <w:jc w:val="right"/>
              <w:rPr>
                <w:rFonts w:cs="Calibri"/>
                <w:color w:val="000000"/>
                <w:sz w:val="20"/>
                <w:szCs w:val="20"/>
              </w:rPr>
            </w:pPr>
            <w:r w:rsidRPr="004C11A4">
              <w:rPr>
                <w:rFonts w:cs="Calibri"/>
                <w:color w:val="000000"/>
                <w:sz w:val="20"/>
                <w:szCs w:val="20"/>
                <w:highlight w:val="yellow"/>
              </w:rPr>
              <w:t>2,800,896</w:t>
            </w:r>
          </w:p>
          <w:p w14:paraId="21ED1AF4" w14:textId="77777777" w:rsidR="004C11A4" w:rsidRPr="004C11A4" w:rsidRDefault="004C11A4" w:rsidP="004C11A4">
            <w:pPr>
              <w:jc w:val="right"/>
              <w:rPr>
                <w:rFonts w:cs="Calibri"/>
                <w:color w:val="000000"/>
                <w:sz w:val="20"/>
                <w:szCs w:val="20"/>
              </w:rPr>
            </w:pPr>
          </w:p>
          <w:p w14:paraId="202FD79D" w14:textId="77777777" w:rsidR="004C11A4" w:rsidRPr="004C11A4" w:rsidRDefault="004C11A4" w:rsidP="004C11A4">
            <w:pPr>
              <w:jc w:val="right"/>
              <w:rPr>
                <w:rFonts w:cs="Calibri"/>
                <w:color w:val="000000"/>
                <w:sz w:val="20"/>
                <w:szCs w:val="20"/>
              </w:rPr>
            </w:pPr>
          </w:p>
          <w:p w14:paraId="666F54C2" w14:textId="77777777" w:rsidR="004C11A4" w:rsidRPr="004C11A4" w:rsidRDefault="004C11A4" w:rsidP="004C11A4">
            <w:pPr>
              <w:jc w:val="right"/>
              <w:rPr>
                <w:rFonts w:cs="Calibri"/>
                <w:color w:val="000000"/>
                <w:sz w:val="20"/>
                <w:szCs w:val="20"/>
              </w:rPr>
            </w:pPr>
          </w:p>
          <w:p w14:paraId="5813958E" w14:textId="77777777" w:rsidR="004C11A4" w:rsidRPr="004C11A4" w:rsidRDefault="004C11A4" w:rsidP="004C11A4">
            <w:pPr>
              <w:jc w:val="right"/>
              <w:rPr>
                <w:rFonts w:cs="Calibri"/>
                <w:color w:val="000000"/>
                <w:sz w:val="20"/>
                <w:szCs w:val="20"/>
              </w:rPr>
            </w:pPr>
          </w:p>
          <w:p w14:paraId="025D44D4" w14:textId="77777777" w:rsidR="004C11A4" w:rsidRPr="004C11A4" w:rsidRDefault="004C11A4" w:rsidP="004C11A4">
            <w:pPr>
              <w:jc w:val="right"/>
              <w:rPr>
                <w:rFonts w:cs="Calibri"/>
                <w:color w:val="000000"/>
                <w:sz w:val="20"/>
                <w:szCs w:val="20"/>
              </w:rPr>
            </w:pPr>
          </w:p>
          <w:p w14:paraId="59EEA3CD" w14:textId="3652B2DA" w:rsidR="007266DB" w:rsidRPr="009D4492" w:rsidRDefault="007266DB" w:rsidP="007266DB">
            <w:pPr>
              <w:jc w:val="right"/>
              <w:rPr>
                <w:rFonts w:asciiTheme="minorHAnsi" w:hAnsiTheme="minorHAnsi" w:cstheme="minorHAnsi"/>
                <w:sz w:val="20"/>
                <w:szCs w:val="20"/>
                <w:highlight w:val="yellow"/>
              </w:rPr>
            </w:pPr>
          </w:p>
        </w:tc>
        <w:tc>
          <w:tcPr>
            <w:tcW w:w="1484" w:type="dxa"/>
          </w:tcPr>
          <w:p w14:paraId="330ED59A" w14:textId="4F7A5A7C" w:rsidR="007266DB" w:rsidRPr="00E10F8A" w:rsidRDefault="007266DB" w:rsidP="007266DB">
            <w:pPr>
              <w:jc w:val="right"/>
              <w:rPr>
                <w:rFonts w:asciiTheme="minorHAnsi" w:hAnsiTheme="minorHAnsi" w:cstheme="minorHAnsi"/>
                <w:color w:val="000000" w:themeColor="text1"/>
                <w:sz w:val="20"/>
                <w:szCs w:val="20"/>
                <w:highlight w:val="yellow"/>
              </w:rPr>
            </w:pPr>
            <w:r w:rsidRPr="00E10F8A">
              <w:rPr>
                <w:rFonts w:cs="Calibri"/>
                <w:color w:val="000000" w:themeColor="text1"/>
                <w:sz w:val="18"/>
                <w:szCs w:val="18"/>
                <w:highlight w:val="yellow"/>
              </w:rPr>
              <w:t>23,800,000</w:t>
            </w:r>
          </w:p>
        </w:tc>
      </w:tr>
      <w:tr w:rsidR="007266DB" w:rsidRPr="00E238B3" w14:paraId="260FC15D" w14:textId="77777777" w:rsidTr="009D4492">
        <w:tc>
          <w:tcPr>
            <w:tcW w:w="1791" w:type="dxa"/>
          </w:tcPr>
          <w:p w14:paraId="447A1EF6" w14:textId="77777777" w:rsidR="007266DB" w:rsidRPr="00E238B3" w:rsidRDefault="007266DB" w:rsidP="007266DB">
            <w:pPr>
              <w:rPr>
                <w:rFonts w:asciiTheme="minorHAnsi" w:hAnsiTheme="minorHAnsi" w:cstheme="minorHAnsi"/>
                <w:sz w:val="20"/>
                <w:szCs w:val="20"/>
              </w:rPr>
            </w:pPr>
            <w:r w:rsidRPr="00E238B3">
              <w:rPr>
                <w:rFonts w:asciiTheme="minorHAnsi" w:hAnsiTheme="minorHAnsi" w:cstheme="minorHAnsi"/>
                <w:b/>
                <w:bCs/>
                <w:sz w:val="20"/>
                <w:szCs w:val="20"/>
              </w:rPr>
              <w:t>Component 4:</w:t>
            </w:r>
            <w:r w:rsidRPr="00E238B3">
              <w:rPr>
                <w:rFonts w:asciiTheme="minorHAnsi" w:hAnsiTheme="minorHAnsi" w:cstheme="minorHAnsi"/>
                <w:sz w:val="20"/>
                <w:szCs w:val="20"/>
              </w:rPr>
              <w:t xml:space="preserve"> Coordination mechanisms, knowledge management</w:t>
            </w:r>
            <w:r w:rsidRPr="00E238B3">
              <w:rPr>
                <w:rFonts w:asciiTheme="minorHAnsi" w:hAnsiTheme="minorHAnsi" w:cstheme="minorHAnsi"/>
              </w:rPr>
              <w:t>, and innovative finance solutions</w:t>
            </w:r>
          </w:p>
          <w:p w14:paraId="4F1D1EB4" w14:textId="6B4953E3" w:rsidR="007266DB" w:rsidRPr="00E238B3" w:rsidRDefault="007266DB" w:rsidP="007266DB">
            <w:pPr>
              <w:rPr>
                <w:rFonts w:asciiTheme="minorHAnsi" w:hAnsiTheme="minorHAnsi" w:cstheme="minorHAnsi"/>
                <w:sz w:val="20"/>
                <w:szCs w:val="20"/>
              </w:rPr>
            </w:pPr>
          </w:p>
        </w:tc>
        <w:tc>
          <w:tcPr>
            <w:tcW w:w="1354" w:type="dxa"/>
          </w:tcPr>
          <w:p w14:paraId="1F01CDB7" w14:textId="77777777" w:rsidR="007266DB" w:rsidRPr="00E238B3" w:rsidRDefault="007266DB" w:rsidP="007266DB">
            <w:pPr>
              <w:rPr>
                <w:rFonts w:asciiTheme="minorHAnsi" w:hAnsiTheme="minorHAnsi" w:cstheme="minorHAnsi"/>
                <w:sz w:val="20"/>
                <w:szCs w:val="20"/>
              </w:rPr>
            </w:pPr>
            <w:r w:rsidRPr="00E238B3">
              <w:rPr>
                <w:rFonts w:asciiTheme="minorHAnsi" w:hAnsiTheme="minorHAnsi" w:cstheme="minorHAnsi"/>
                <w:sz w:val="20"/>
                <w:szCs w:val="20"/>
              </w:rPr>
              <w:t>Technical Assistance</w:t>
            </w:r>
          </w:p>
          <w:p w14:paraId="2B2FD1A8" w14:textId="6DABEBB6" w:rsidR="007266DB" w:rsidRPr="00E238B3" w:rsidRDefault="007266DB" w:rsidP="007266DB">
            <w:pPr>
              <w:rPr>
                <w:rFonts w:asciiTheme="minorHAnsi" w:hAnsiTheme="minorHAnsi" w:cstheme="minorHAnsi"/>
                <w:sz w:val="20"/>
                <w:szCs w:val="20"/>
              </w:rPr>
            </w:pPr>
          </w:p>
        </w:tc>
        <w:tc>
          <w:tcPr>
            <w:tcW w:w="2163" w:type="dxa"/>
          </w:tcPr>
          <w:p w14:paraId="22B9631C" w14:textId="77777777" w:rsidR="007266DB" w:rsidRPr="00E238B3" w:rsidRDefault="007266DB" w:rsidP="007266DB">
            <w:pPr>
              <w:rPr>
                <w:rFonts w:asciiTheme="minorHAnsi" w:hAnsiTheme="minorHAnsi" w:cstheme="minorHAnsi"/>
                <w:sz w:val="20"/>
                <w:szCs w:val="20"/>
              </w:rPr>
            </w:pPr>
            <w:r w:rsidRPr="00E238B3">
              <w:rPr>
                <w:rFonts w:asciiTheme="minorHAnsi" w:hAnsiTheme="minorHAnsi" w:cstheme="minorHAnsi"/>
                <w:b/>
                <w:bCs/>
                <w:sz w:val="20"/>
                <w:szCs w:val="20"/>
              </w:rPr>
              <w:t>Outcome 4:</w:t>
            </w:r>
            <w:r w:rsidRPr="00E238B3">
              <w:rPr>
                <w:rFonts w:asciiTheme="minorHAnsi" w:hAnsiTheme="minorHAnsi" w:cstheme="minorHAnsi"/>
                <w:sz w:val="20"/>
                <w:szCs w:val="20"/>
              </w:rPr>
              <w:t xml:space="preserve"> Enhanced institutional capacity and private sector engagement for sustainable coastal zone development and climate adaptation in Guinea-Bissau</w:t>
            </w:r>
            <w:r w:rsidRPr="00E238B3" w:rsidDel="00F50C6F">
              <w:rPr>
                <w:rFonts w:asciiTheme="minorHAnsi" w:hAnsiTheme="minorHAnsi" w:cstheme="minorHAnsi"/>
                <w:sz w:val="20"/>
                <w:szCs w:val="20"/>
              </w:rPr>
              <w:t xml:space="preserve"> </w:t>
            </w:r>
          </w:p>
          <w:p w14:paraId="648AF3F1" w14:textId="1A3E572B" w:rsidR="007266DB" w:rsidRPr="00E238B3" w:rsidRDefault="007266DB" w:rsidP="007266DB">
            <w:pPr>
              <w:rPr>
                <w:rFonts w:asciiTheme="minorHAnsi" w:hAnsiTheme="minorHAnsi" w:cstheme="minorHAnsi"/>
                <w:sz w:val="20"/>
                <w:szCs w:val="20"/>
              </w:rPr>
            </w:pPr>
          </w:p>
        </w:tc>
        <w:tc>
          <w:tcPr>
            <w:tcW w:w="5371" w:type="dxa"/>
          </w:tcPr>
          <w:p w14:paraId="02A1BB1C" w14:textId="6089084D" w:rsidR="007266DB" w:rsidRPr="00E238B3" w:rsidRDefault="007266DB" w:rsidP="007266DB">
            <w:pPr>
              <w:pStyle w:val="Table"/>
              <w:widowControl w:val="0"/>
              <w:rPr>
                <w:rFonts w:asciiTheme="minorHAnsi" w:hAnsiTheme="minorHAnsi" w:cstheme="minorHAnsi"/>
                <w:color w:val="auto"/>
              </w:rPr>
            </w:pPr>
            <w:r w:rsidRPr="00E238B3">
              <w:rPr>
                <w:rFonts w:asciiTheme="minorHAnsi" w:hAnsiTheme="minorHAnsi" w:cstheme="minorHAnsi"/>
                <w:b/>
                <w:bCs/>
                <w:color w:val="auto"/>
              </w:rPr>
              <w:t xml:space="preserve">Output 4.1: </w:t>
            </w:r>
            <w:r w:rsidRPr="00E238B3">
              <w:t>Institutional coordination mechanisms strengthened to effectively implement climate-resilient, gender-responsive integrated coastal zone management policy and plans, ensuring collaboration across relevant sectors and stakeholders</w:t>
            </w:r>
            <w:r w:rsidRPr="00E238B3">
              <w:rPr>
                <w:rFonts w:asciiTheme="minorHAnsi" w:hAnsiTheme="minorHAnsi" w:cstheme="minorHAnsi"/>
                <w:color w:val="auto"/>
              </w:rPr>
              <w:t>.</w:t>
            </w:r>
          </w:p>
          <w:p w14:paraId="43CA99F1" w14:textId="77777777" w:rsidR="007266DB" w:rsidRPr="00E238B3" w:rsidRDefault="007266DB" w:rsidP="007266DB">
            <w:pPr>
              <w:pStyle w:val="Table"/>
              <w:widowControl w:val="0"/>
              <w:rPr>
                <w:rFonts w:asciiTheme="minorHAnsi" w:hAnsiTheme="minorHAnsi" w:cstheme="minorHAnsi"/>
                <w:b/>
                <w:bCs/>
                <w:color w:val="auto"/>
              </w:rPr>
            </w:pPr>
          </w:p>
          <w:p w14:paraId="3066F343" w14:textId="7A59995C" w:rsidR="007266DB" w:rsidRPr="00E238B3" w:rsidRDefault="007266DB" w:rsidP="007266DB">
            <w:pPr>
              <w:pStyle w:val="Table"/>
              <w:widowControl w:val="0"/>
              <w:rPr>
                <w:rFonts w:asciiTheme="minorHAnsi" w:hAnsiTheme="minorHAnsi" w:cstheme="minorHAnsi"/>
                <w:b/>
                <w:bCs/>
                <w:color w:val="auto"/>
              </w:rPr>
            </w:pPr>
            <w:r w:rsidRPr="00E238B3">
              <w:rPr>
                <w:rFonts w:asciiTheme="minorHAnsi" w:hAnsiTheme="minorHAnsi" w:cstheme="minorHAnsi"/>
                <w:b/>
                <w:bCs/>
                <w:color w:val="auto"/>
              </w:rPr>
              <w:t xml:space="preserve">Output 4.2: </w:t>
            </w:r>
            <w:r w:rsidRPr="00E238B3">
              <w:rPr>
                <w:rFonts w:asciiTheme="minorHAnsi" w:hAnsiTheme="minorHAnsi" w:cstheme="minorHAnsi"/>
                <w:color w:val="auto"/>
              </w:rPr>
              <w:t>Establishment of Blue Economy Incubators</w:t>
            </w:r>
            <w:r w:rsidRPr="007D2B3F">
              <w:rPr>
                <w:rFonts w:asciiTheme="minorHAnsi" w:hAnsiTheme="minorHAnsi" w:cstheme="minorHAnsi"/>
                <w:color w:val="auto"/>
              </w:rPr>
              <w:t>, among them women,</w:t>
            </w:r>
            <w:r w:rsidRPr="00E238B3">
              <w:rPr>
                <w:rFonts w:asciiTheme="minorHAnsi" w:hAnsiTheme="minorHAnsi" w:cstheme="minorHAnsi"/>
                <w:color w:val="auto"/>
              </w:rPr>
              <w:t xml:space="preserve"> and Innovation Labs to foster private sector investment and entrepreneurship in Guinea-Bissau to sustain implementation of coastal adaptation measures.</w:t>
            </w:r>
            <w:r w:rsidRPr="00E238B3">
              <w:rPr>
                <w:rFonts w:asciiTheme="minorHAnsi" w:hAnsiTheme="minorHAnsi" w:cstheme="minorHAnsi"/>
                <w:b/>
                <w:bCs/>
                <w:color w:val="auto"/>
              </w:rPr>
              <w:t xml:space="preserve"> </w:t>
            </w:r>
          </w:p>
          <w:p w14:paraId="40C48B64" w14:textId="77777777" w:rsidR="007266DB" w:rsidRPr="00E238B3" w:rsidRDefault="007266DB" w:rsidP="007266DB">
            <w:pPr>
              <w:pStyle w:val="Table"/>
              <w:widowControl w:val="0"/>
              <w:rPr>
                <w:rFonts w:asciiTheme="minorHAnsi" w:hAnsiTheme="minorHAnsi" w:cstheme="minorHAnsi"/>
                <w:b/>
                <w:bCs/>
                <w:color w:val="auto"/>
              </w:rPr>
            </w:pPr>
          </w:p>
          <w:p w14:paraId="761BF98E" w14:textId="21461E10" w:rsidR="007266DB" w:rsidRPr="00E238B3" w:rsidRDefault="007266DB" w:rsidP="007266DB">
            <w:pPr>
              <w:pStyle w:val="Table"/>
              <w:widowControl w:val="0"/>
              <w:spacing w:line="259" w:lineRule="auto"/>
              <w:rPr>
                <w:rFonts w:asciiTheme="minorHAnsi" w:hAnsiTheme="minorHAnsi" w:cstheme="minorBidi"/>
                <w:b/>
                <w:bCs/>
                <w:color w:val="auto"/>
              </w:rPr>
            </w:pPr>
            <w:r w:rsidRPr="00AB2C2E">
              <w:rPr>
                <w:rFonts w:asciiTheme="minorHAnsi" w:hAnsiTheme="minorHAnsi" w:cstheme="minorBidi"/>
                <w:b/>
                <w:bCs/>
                <w:color w:val="auto"/>
                <w:highlight w:val="yellow"/>
              </w:rPr>
              <w:t>Output 4.3</w:t>
            </w:r>
            <w:r w:rsidRPr="00AB2C2E">
              <w:rPr>
                <w:rFonts w:asciiTheme="minorHAnsi" w:hAnsiTheme="minorHAnsi" w:cstheme="minorBidi"/>
                <w:color w:val="auto"/>
                <w:highlight w:val="yellow"/>
              </w:rPr>
              <w:t>: Enhanced access to climate finance for coastal and urban resilience through public-private partnerships, including female-led businesses, blended finance mechanisms and engagement in African Risk Capacity (ARC)</w:t>
            </w:r>
            <w:r w:rsidRPr="662803E5">
              <w:rPr>
                <w:rFonts w:asciiTheme="minorHAnsi" w:hAnsiTheme="minorHAnsi" w:cstheme="minorBidi"/>
                <w:color w:val="auto"/>
              </w:rPr>
              <w:t xml:space="preserve">  </w:t>
            </w:r>
          </w:p>
          <w:p w14:paraId="085A4280" w14:textId="77777777" w:rsidR="007266DB" w:rsidRPr="00E238B3" w:rsidRDefault="007266DB" w:rsidP="007266DB">
            <w:pPr>
              <w:pStyle w:val="Table"/>
              <w:widowControl w:val="0"/>
              <w:rPr>
                <w:rFonts w:asciiTheme="minorHAnsi" w:hAnsiTheme="minorHAnsi" w:cstheme="minorHAnsi"/>
                <w:color w:val="auto"/>
              </w:rPr>
            </w:pPr>
          </w:p>
          <w:p w14:paraId="693EEA61" w14:textId="77777777" w:rsidR="007266DB" w:rsidRPr="00E238B3" w:rsidRDefault="007266DB" w:rsidP="007266DB">
            <w:pPr>
              <w:pStyle w:val="Table"/>
              <w:widowControl w:val="0"/>
              <w:rPr>
                <w:rFonts w:asciiTheme="minorHAnsi" w:hAnsiTheme="minorHAnsi" w:cstheme="minorHAnsi"/>
                <w:color w:val="auto"/>
              </w:rPr>
            </w:pPr>
            <w:r w:rsidRPr="00E238B3">
              <w:rPr>
                <w:rFonts w:asciiTheme="minorHAnsi" w:hAnsiTheme="minorHAnsi" w:cstheme="minorBidi"/>
                <w:b/>
                <w:color w:val="auto"/>
              </w:rPr>
              <w:t>Output 4.4:</w:t>
            </w:r>
            <w:r w:rsidRPr="00E238B3">
              <w:rPr>
                <w:rFonts w:asciiTheme="minorHAnsi" w:hAnsiTheme="minorHAnsi" w:cstheme="minorBidi"/>
                <w:color w:val="auto"/>
              </w:rPr>
              <w:t xml:space="preserve"> Establish knowledge management systems to support climate action initiatives in Guinea-Bissau, facilitating the collection, sharing, and dissemination of climate-related data, best practices, and lessons learned to enhance policy development and decision-making.</w:t>
            </w:r>
          </w:p>
          <w:p w14:paraId="41BD638E" w14:textId="1760600F" w:rsidR="007266DB" w:rsidRPr="00E238B3" w:rsidRDefault="007266DB" w:rsidP="007266DB">
            <w:pPr>
              <w:rPr>
                <w:rFonts w:asciiTheme="minorHAnsi" w:hAnsiTheme="minorHAnsi" w:cstheme="minorHAnsi"/>
                <w:sz w:val="20"/>
                <w:szCs w:val="20"/>
              </w:rPr>
            </w:pPr>
            <w:r w:rsidRPr="00E238B3" w:rsidDel="00C26D35">
              <w:rPr>
                <w:rFonts w:asciiTheme="minorHAnsi" w:hAnsiTheme="minorHAnsi" w:cstheme="minorHAnsi"/>
                <w:sz w:val="20"/>
                <w:szCs w:val="20"/>
              </w:rPr>
              <w:t xml:space="preserve"> </w:t>
            </w:r>
          </w:p>
        </w:tc>
        <w:tc>
          <w:tcPr>
            <w:tcW w:w="808" w:type="dxa"/>
          </w:tcPr>
          <w:p w14:paraId="19A113DB" w14:textId="56DDB021" w:rsidR="007266DB" w:rsidRPr="00B25B99" w:rsidRDefault="007266DB" w:rsidP="007266DB">
            <w:pPr>
              <w:jc w:val="both"/>
              <w:rPr>
                <w:rFonts w:asciiTheme="minorHAnsi" w:hAnsiTheme="minorHAnsi" w:cstheme="minorHAnsi"/>
                <w:sz w:val="20"/>
                <w:szCs w:val="20"/>
                <w:highlight w:val="red"/>
              </w:rPr>
            </w:pPr>
            <w:r w:rsidRPr="00AB2C2E">
              <w:rPr>
                <w:rFonts w:asciiTheme="minorHAnsi" w:hAnsiTheme="minorHAnsi" w:cstheme="minorHAnsi"/>
                <w:sz w:val="20"/>
                <w:szCs w:val="20"/>
                <w:highlight w:val="yellow"/>
              </w:rPr>
              <w:t>LDCF</w:t>
            </w:r>
          </w:p>
        </w:tc>
        <w:tc>
          <w:tcPr>
            <w:tcW w:w="1483" w:type="dxa"/>
          </w:tcPr>
          <w:p w14:paraId="41D372E1" w14:textId="77777777" w:rsidR="004C11A4" w:rsidRPr="004C11A4" w:rsidRDefault="004C11A4" w:rsidP="004C11A4">
            <w:pPr>
              <w:jc w:val="right"/>
              <w:rPr>
                <w:rFonts w:cs="Calibri"/>
                <w:color w:val="000000"/>
                <w:sz w:val="20"/>
                <w:szCs w:val="20"/>
              </w:rPr>
            </w:pPr>
            <w:r w:rsidRPr="004C11A4">
              <w:rPr>
                <w:rFonts w:cs="Calibri"/>
                <w:color w:val="000000"/>
                <w:sz w:val="20"/>
                <w:szCs w:val="20"/>
                <w:highlight w:val="yellow"/>
              </w:rPr>
              <w:t>2,600,000</w:t>
            </w:r>
          </w:p>
          <w:p w14:paraId="67EAEC5D" w14:textId="77777777" w:rsidR="004C11A4" w:rsidRPr="004C11A4" w:rsidRDefault="004C11A4" w:rsidP="004C11A4">
            <w:pPr>
              <w:jc w:val="right"/>
              <w:rPr>
                <w:rFonts w:cs="Calibri"/>
                <w:color w:val="000000"/>
                <w:sz w:val="20"/>
                <w:szCs w:val="20"/>
              </w:rPr>
            </w:pPr>
          </w:p>
          <w:p w14:paraId="3A7AA8B1" w14:textId="77777777" w:rsidR="004C11A4" w:rsidRPr="004C11A4" w:rsidRDefault="004C11A4" w:rsidP="004C11A4">
            <w:pPr>
              <w:jc w:val="right"/>
              <w:rPr>
                <w:rFonts w:cs="Calibri"/>
                <w:color w:val="000000"/>
                <w:sz w:val="20"/>
                <w:szCs w:val="20"/>
              </w:rPr>
            </w:pPr>
          </w:p>
          <w:p w14:paraId="0EA66047" w14:textId="77777777" w:rsidR="004C11A4" w:rsidRPr="004C11A4" w:rsidRDefault="004C11A4" w:rsidP="004C11A4">
            <w:pPr>
              <w:jc w:val="right"/>
              <w:rPr>
                <w:rFonts w:cs="Calibri"/>
                <w:color w:val="000000"/>
                <w:sz w:val="20"/>
                <w:szCs w:val="20"/>
              </w:rPr>
            </w:pPr>
          </w:p>
          <w:p w14:paraId="1FC82C55" w14:textId="77777777" w:rsidR="004C11A4" w:rsidRPr="004C11A4" w:rsidRDefault="004C11A4" w:rsidP="004C11A4">
            <w:pPr>
              <w:jc w:val="right"/>
              <w:rPr>
                <w:rFonts w:cs="Calibri"/>
                <w:color w:val="000000"/>
                <w:sz w:val="20"/>
                <w:szCs w:val="20"/>
              </w:rPr>
            </w:pPr>
          </w:p>
          <w:p w14:paraId="5D59769E" w14:textId="77777777" w:rsidR="004C11A4" w:rsidRPr="004C11A4" w:rsidRDefault="004C11A4" w:rsidP="004C11A4">
            <w:pPr>
              <w:jc w:val="right"/>
              <w:rPr>
                <w:rFonts w:cs="Calibri"/>
                <w:color w:val="000000"/>
                <w:sz w:val="20"/>
                <w:szCs w:val="20"/>
              </w:rPr>
            </w:pPr>
          </w:p>
          <w:p w14:paraId="53838728" w14:textId="62A049B7" w:rsidR="007266DB" w:rsidRPr="009D4492" w:rsidRDefault="007266DB" w:rsidP="007266DB">
            <w:pPr>
              <w:jc w:val="right"/>
              <w:rPr>
                <w:rFonts w:asciiTheme="minorHAnsi" w:hAnsiTheme="minorHAnsi" w:cstheme="minorHAnsi"/>
                <w:sz w:val="20"/>
                <w:szCs w:val="20"/>
                <w:highlight w:val="yellow"/>
              </w:rPr>
            </w:pPr>
          </w:p>
        </w:tc>
        <w:tc>
          <w:tcPr>
            <w:tcW w:w="1484" w:type="dxa"/>
          </w:tcPr>
          <w:p w14:paraId="77E4F81F" w14:textId="57A8B734" w:rsidR="007266DB" w:rsidRPr="00B25B99" w:rsidRDefault="007266DB" w:rsidP="007266DB">
            <w:pPr>
              <w:jc w:val="right"/>
              <w:rPr>
                <w:rFonts w:asciiTheme="minorHAnsi" w:hAnsiTheme="minorHAnsi" w:cstheme="minorHAnsi"/>
                <w:color w:val="000000" w:themeColor="text1"/>
                <w:sz w:val="20"/>
                <w:szCs w:val="20"/>
                <w:highlight w:val="yellow"/>
              </w:rPr>
            </w:pPr>
            <w:r w:rsidRPr="00B25B99">
              <w:rPr>
                <w:rFonts w:cs="Calibri"/>
                <w:color w:val="000000" w:themeColor="text1"/>
                <w:sz w:val="18"/>
                <w:szCs w:val="18"/>
                <w:highlight w:val="yellow"/>
              </w:rPr>
              <w:t>5,900,000</w:t>
            </w:r>
          </w:p>
        </w:tc>
      </w:tr>
      <w:tr w:rsidR="00D103EE" w:rsidRPr="00E238B3" w14:paraId="3EF2C2C8" w14:textId="77777777" w:rsidTr="009D4492">
        <w:tc>
          <w:tcPr>
            <w:tcW w:w="1791" w:type="dxa"/>
          </w:tcPr>
          <w:p w14:paraId="4D09847B" w14:textId="2FD51652" w:rsidR="00D103EE" w:rsidRPr="00E238B3" w:rsidRDefault="00D103EE" w:rsidP="00D103EE">
            <w:pPr>
              <w:rPr>
                <w:rFonts w:asciiTheme="minorHAnsi" w:hAnsiTheme="minorHAnsi" w:cstheme="minorHAnsi"/>
                <w:sz w:val="20"/>
                <w:szCs w:val="20"/>
              </w:rPr>
            </w:pPr>
            <w:r w:rsidRPr="00E238B3">
              <w:rPr>
                <w:rFonts w:asciiTheme="minorHAnsi" w:hAnsiTheme="minorHAnsi" w:cstheme="minorHAnsi"/>
                <w:sz w:val="20"/>
                <w:szCs w:val="20"/>
              </w:rPr>
              <w:t>M&amp;E</w:t>
            </w:r>
          </w:p>
        </w:tc>
        <w:tc>
          <w:tcPr>
            <w:tcW w:w="1354" w:type="dxa"/>
          </w:tcPr>
          <w:p w14:paraId="012C4EA9" w14:textId="4CF8F077" w:rsidR="00D103EE" w:rsidRPr="00E238B3" w:rsidRDefault="00D103EE" w:rsidP="00D103EE">
            <w:pPr>
              <w:rPr>
                <w:rFonts w:asciiTheme="minorHAnsi" w:hAnsiTheme="minorHAnsi" w:cstheme="minorHAnsi"/>
                <w:sz w:val="20"/>
                <w:szCs w:val="20"/>
              </w:rPr>
            </w:pPr>
            <w:r w:rsidRPr="00E238B3">
              <w:rPr>
                <w:rFonts w:asciiTheme="minorHAnsi" w:hAnsiTheme="minorHAnsi" w:cstheme="minorHAnsi"/>
                <w:sz w:val="20"/>
                <w:szCs w:val="20"/>
              </w:rPr>
              <w:t>Technical Assistance</w:t>
            </w:r>
          </w:p>
        </w:tc>
        <w:tc>
          <w:tcPr>
            <w:tcW w:w="2163" w:type="dxa"/>
          </w:tcPr>
          <w:p w14:paraId="1BD2530F" w14:textId="6DE4F0A1" w:rsidR="00D103EE" w:rsidRPr="00E238B3" w:rsidRDefault="00D103EE" w:rsidP="00D103EE">
            <w:pPr>
              <w:rPr>
                <w:rFonts w:asciiTheme="minorHAnsi" w:hAnsiTheme="minorHAnsi" w:cstheme="minorHAnsi"/>
                <w:sz w:val="20"/>
                <w:szCs w:val="20"/>
              </w:rPr>
            </w:pPr>
            <w:r w:rsidRPr="00E238B3">
              <w:rPr>
                <w:rFonts w:asciiTheme="minorHAnsi" w:hAnsiTheme="minorHAnsi" w:cstheme="minorHAnsi"/>
                <w:sz w:val="20"/>
                <w:szCs w:val="20"/>
              </w:rPr>
              <w:t>Project level M&amp;E</w:t>
            </w:r>
          </w:p>
        </w:tc>
        <w:tc>
          <w:tcPr>
            <w:tcW w:w="5371" w:type="dxa"/>
          </w:tcPr>
          <w:p w14:paraId="6EC919A0" w14:textId="76A4B667" w:rsidR="00D103EE" w:rsidRPr="00E238B3" w:rsidRDefault="00D103EE" w:rsidP="00D103EE">
            <w:pPr>
              <w:pStyle w:val="Table"/>
              <w:widowControl w:val="0"/>
              <w:rPr>
                <w:rFonts w:asciiTheme="minorHAnsi" w:hAnsiTheme="minorHAnsi" w:cstheme="minorHAnsi"/>
                <w:color w:val="auto"/>
              </w:rPr>
            </w:pPr>
            <w:r w:rsidRPr="00E238B3">
              <w:rPr>
                <w:rFonts w:asciiTheme="minorHAnsi" w:hAnsiTheme="minorHAnsi" w:cstheme="minorHAnsi"/>
                <w:color w:val="auto"/>
              </w:rPr>
              <w:t>Standard M&amp;E Outputs and activities</w:t>
            </w:r>
          </w:p>
        </w:tc>
        <w:tc>
          <w:tcPr>
            <w:tcW w:w="808" w:type="dxa"/>
          </w:tcPr>
          <w:p w14:paraId="33E8F6CA" w14:textId="7CF38AE8" w:rsidR="00D103EE" w:rsidRPr="00AB2C2E" w:rsidRDefault="00D103EE" w:rsidP="00D103EE">
            <w:pPr>
              <w:jc w:val="both"/>
              <w:rPr>
                <w:rFonts w:asciiTheme="minorHAnsi" w:hAnsiTheme="minorHAnsi" w:cstheme="minorHAnsi"/>
                <w:sz w:val="20"/>
                <w:szCs w:val="20"/>
                <w:highlight w:val="yellow"/>
              </w:rPr>
            </w:pPr>
            <w:r w:rsidRPr="00AB2C2E">
              <w:rPr>
                <w:rFonts w:asciiTheme="minorHAnsi" w:hAnsiTheme="minorHAnsi" w:cstheme="minorHAnsi"/>
                <w:sz w:val="20"/>
                <w:szCs w:val="20"/>
                <w:highlight w:val="yellow"/>
              </w:rPr>
              <w:t>LDCF</w:t>
            </w:r>
          </w:p>
        </w:tc>
        <w:tc>
          <w:tcPr>
            <w:tcW w:w="1483" w:type="dxa"/>
          </w:tcPr>
          <w:p w14:paraId="0B507595" w14:textId="66E7F70F" w:rsidR="00D103EE" w:rsidRPr="00B25B99" w:rsidRDefault="00B25B99" w:rsidP="00B25B99">
            <w:pPr>
              <w:jc w:val="right"/>
              <w:rPr>
                <w:rFonts w:asciiTheme="minorHAnsi" w:hAnsiTheme="minorHAnsi" w:cstheme="minorHAnsi"/>
                <w:sz w:val="20"/>
                <w:szCs w:val="20"/>
                <w:highlight w:val="yellow"/>
              </w:rPr>
            </w:pPr>
            <w:r w:rsidRPr="00B25B99">
              <w:rPr>
                <w:rFonts w:cs="Calibri"/>
                <w:color w:val="FF0000"/>
                <w:sz w:val="18"/>
                <w:szCs w:val="18"/>
                <w:highlight w:val="yellow"/>
              </w:rPr>
              <w:t>360,970</w:t>
            </w:r>
          </w:p>
        </w:tc>
        <w:tc>
          <w:tcPr>
            <w:tcW w:w="1484" w:type="dxa"/>
          </w:tcPr>
          <w:p w14:paraId="28BB9292" w14:textId="4F8DCAA1" w:rsidR="00D103EE" w:rsidRPr="00D103EE" w:rsidRDefault="00D103EE" w:rsidP="00D103EE">
            <w:pPr>
              <w:jc w:val="right"/>
              <w:rPr>
                <w:rFonts w:asciiTheme="minorHAnsi" w:hAnsiTheme="minorHAnsi" w:cstheme="minorHAnsi"/>
                <w:sz w:val="20"/>
                <w:szCs w:val="20"/>
                <w:highlight w:val="yellow"/>
              </w:rPr>
            </w:pPr>
            <w:r w:rsidRPr="00D103EE">
              <w:rPr>
                <w:rFonts w:cs="Calibri"/>
                <w:color w:val="000000"/>
                <w:sz w:val="20"/>
                <w:szCs w:val="20"/>
                <w:highlight w:val="yellow"/>
              </w:rPr>
              <w:t>0</w:t>
            </w:r>
          </w:p>
        </w:tc>
      </w:tr>
      <w:tr w:rsidR="00D103EE" w:rsidRPr="00E238B3" w14:paraId="14323738" w14:textId="77777777" w:rsidTr="009D4492">
        <w:tc>
          <w:tcPr>
            <w:tcW w:w="10679" w:type="dxa"/>
            <w:gridSpan w:val="4"/>
          </w:tcPr>
          <w:p w14:paraId="24FC24FB" w14:textId="5AD2F1E9" w:rsidR="00D103EE" w:rsidRPr="00E238B3" w:rsidRDefault="00D103EE" w:rsidP="00D103EE">
            <w:pPr>
              <w:rPr>
                <w:rFonts w:asciiTheme="minorHAnsi" w:hAnsiTheme="minorHAnsi" w:cstheme="minorHAnsi"/>
                <w:b/>
                <w:bCs/>
                <w:sz w:val="20"/>
                <w:szCs w:val="20"/>
              </w:rPr>
            </w:pPr>
            <w:r w:rsidRPr="00E238B3">
              <w:rPr>
                <w:rFonts w:asciiTheme="minorHAnsi" w:hAnsiTheme="minorHAnsi" w:cstheme="minorHAnsi"/>
                <w:b/>
                <w:bCs/>
                <w:sz w:val="20"/>
                <w:szCs w:val="20"/>
              </w:rPr>
              <w:t>Subtotal</w:t>
            </w:r>
          </w:p>
        </w:tc>
        <w:tc>
          <w:tcPr>
            <w:tcW w:w="808" w:type="dxa"/>
          </w:tcPr>
          <w:p w14:paraId="782380E7" w14:textId="0FE3E201" w:rsidR="00D103EE" w:rsidRPr="00AB2C2E" w:rsidRDefault="00D103EE" w:rsidP="00D103EE">
            <w:pPr>
              <w:jc w:val="both"/>
              <w:rPr>
                <w:rFonts w:asciiTheme="minorHAnsi" w:hAnsiTheme="minorHAnsi" w:cstheme="minorHAnsi"/>
                <w:b/>
                <w:bCs/>
                <w:sz w:val="20"/>
                <w:szCs w:val="20"/>
                <w:highlight w:val="yellow"/>
              </w:rPr>
            </w:pPr>
            <w:r w:rsidRPr="00AB2C2E">
              <w:rPr>
                <w:rFonts w:asciiTheme="minorHAnsi" w:hAnsiTheme="minorHAnsi" w:cstheme="minorHAnsi"/>
                <w:b/>
                <w:bCs/>
                <w:sz w:val="20"/>
                <w:szCs w:val="20"/>
                <w:highlight w:val="yellow"/>
              </w:rPr>
              <w:t>LDCF</w:t>
            </w:r>
          </w:p>
        </w:tc>
        <w:tc>
          <w:tcPr>
            <w:tcW w:w="1483" w:type="dxa"/>
          </w:tcPr>
          <w:p w14:paraId="05152850" w14:textId="15EE9456" w:rsidR="00D103EE" w:rsidRPr="00B25B99" w:rsidRDefault="004C11A4" w:rsidP="00B25B99">
            <w:pPr>
              <w:jc w:val="right"/>
              <w:rPr>
                <w:rFonts w:asciiTheme="minorHAnsi" w:hAnsiTheme="minorHAnsi" w:cstheme="minorHAnsi"/>
                <w:b/>
                <w:bCs/>
                <w:sz w:val="20"/>
                <w:szCs w:val="20"/>
                <w:highlight w:val="yellow"/>
              </w:rPr>
            </w:pPr>
            <w:r w:rsidRPr="004C11A4">
              <w:rPr>
                <w:rFonts w:cs="Calibri"/>
                <w:color w:val="000000"/>
                <w:sz w:val="18"/>
                <w:szCs w:val="18"/>
                <w:highlight w:val="yellow"/>
              </w:rPr>
              <w:t>17,189,166</w:t>
            </w:r>
          </w:p>
        </w:tc>
        <w:tc>
          <w:tcPr>
            <w:tcW w:w="1484" w:type="dxa"/>
          </w:tcPr>
          <w:p w14:paraId="17B84B6C" w14:textId="4FC08CB0" w:rsidR="00D103EE" w:rsidRPr="00D103EE" w:rsidRDefault="00D103EE" w:rsidP="00D103EE">
            <w:pPr>
              <w:jc w:val="right"/>
              <w:rPr>
                <w:rFonts w:asciiTheme="minorHAnsi" w:hAnsiTheme="minorHAnsi" w:cstheme="minorHAnsi"/>
                <w:b/>
                <w:bCs/>
                <w:sz w:val="20"/>
                <w:szCs w:val="20"/>
                <w:highlight w:val="yellow"/>
              </w:rPr>
            </w:pPr>
            <w:r w:rsidRPr="00D103EE">
              <w:rPr>
                <w:rFonts w:cs="Calibri"/>
                <w:color w:val="000000"/>
                <w:sz w:val="20"/>
                <w:szCs w:val="20"/>
                <w:highlight w:val="yellow"/>
              </w:rPr>
              <w:t>63,800,000</w:t>
            </w:r>
          </w:p>
        </w:tc>
      </w:tr>
      <w:tr w:rsidR="00D103EE" w:rsidRPr="00E238B3" w14:paraId="7EB094CD" w14:textId="77777777" w:rsidTr="009D4492">
        <w:tc>
          <w:tcPr>
            <w:tcW w:w="10679" w:type="dxa"/>
            <w:gridSpan w:val="4"/>
            <w:tcBorders>
              <w:bottom w:val="single" w:sz="4" w:space="0" w:color="auto"/>
            </w:tcBorders>
          </w:tcPr>
          <w:p w14:paraId="1210CA2E" w14:textId="4CF57327" w:rsidR="00D103EE" w:rsidRPr="00E238B3" w:rsidRDefault="00D103EE" w:rsidP="00D103EE">
            <w:pPr>
              <w:rPr>
                <w:rFonts w:asciiTheme="minorHAnsi" w:hAnsiTheme="minorHAnsi" w:cstheme="minorHAnsi"/>
                <w:sz w:val="20"/>
                <w:szCs w:val="20"/>
              </w:rPr>
            </w:pPr>
            <w:r w:rsidRPr="00E238B3">
              <w:rPr>
                <w:rFonts w:asciiTheme="minorHAnsi" w:hAnsiTheme="minorHAnsi" w:cstheme="minorHAnsi"/>
                <w:sz w:val="20"/>
                <w:szCs w:val="20"/>
              </w:rPr>
              <w:t>Project Management Cost (PMC) (if this is an MTF project, please report separate PMC lines for each TF).  ***If amount requested is above limits, a pop-up menu should open for the Agency to provide an explanation***</w:t>
            </w:r>
          </w:p>
        </w:tc>
        <w:tc>
          <w:tcPr>
            <w:tcW w:w="808" w:type="dxa"/>
            <w:tcBorders>
              <w:bottom w:val="single" w:sz="4" w:space="0" w:color="auto"/>
            </w:tcBorders>
          </w:tcPr>
          <w:p w14:paraId="2928F698" w14:textId="4DEB12DA" w:rsidR="00D103EE" w:rsidRPr="00AB2C2E" w:rsidRDefault="00D103EE" w:rsidP="00D103EE">
            <w:pPr>
              <w:jc w:val="both"/>
              <w:rPr>
                <w:rFonts w:asciiTheme="minorHAnsi" w:hAnsiTheme="minorHAnsi" w:cstheme="minorHAnsi"/>
                <w:sz w:val="20"/>
                <w:szCs w:val="20"/>
                <w:highlight w:val="yellow"/>
              </w:rPr>
            </w:pPr>
            <w:r w:rsidRPr="00AB2C2E">
              <w:rPr>
                <w:rFonts w:asciiTheme="minorHAnsi" w:hAnsiTheme="minorHAnsi" w:cstheme="minorHAnsi"/>
                <w:sz w:val="20"/>
                <w:szCs w:val="20"/>
                <w:highlight w:val="yellow"/>
              </w:rPr>
              <w:t>LDCF</w:t>
            </w:r>
          </w:p>
        </w:tc>
        <w:tc>
          <w:tcPr>
            <w:tcW w:w="1483" w:type="dxa"/>
            <w:tcBorders>
              <w:bottom w:val="single" w:sz="4" w:space="0" w:color="auto"/>
            </w:tcBorders>
          </w:tcPr>
          <w:p w14:paraId="2388DB52" w14:textId="35905E3A" w:rsidR="00D103EE" w:rsidRPr="00B25B99" w:rsidRDefault="004C11A4" w:rsidP="00D103EE">
            <w:pPr>
              <w:jc w:val="right"/>
              <w:rPr>
                <w:rFonts w:asciiTheme="minorHAnsi" w:hAnsiTheme="minorHAnsi" w:cstheme="minorHAnsi"/>
                <w:sz w:val="20"/>
                <w:szCs w:val="20"/>
                <w:highlight w:val="yellow"/>
              </w:rPr>
            </w:pPr>
            <w:r>
              <w:rPr>
                <w:rFonts w:cs="Calibri"/>
                <w:color w:val="000000"/>
                <w:sz w:val="20"/>
                <w:szCs w:val="20"/>
                <w:highlight w:val="yellow"/>
              </w:rPr>
              <w:t>859,458</w:t>
            </w:r>
          </w:p>
        </w:tc>
        <w:tc>
          <w:tcPr>
            <w:tcW w:w="1484" w:type="dxa"/>
            <w:tcBorders>
              <w:bottom w:val="single" w:sz="4" w:space="0" w:color="auto"/>
            </w:tcBorders>
          </w:tcPr>
          <w:p w14:paraId="545291CF" w14:textId="0305D501" w:rsidR="00D103EE" w:rsidRPr="008E5400" w:rsidRDefault="00D103EE" w:rsidP="00D103EE">
            <w:pPr>
              <w:jc w:val="right"/>
              <w:rPr>
                <w:rFonts w:asciiTheme="minorHAnsi" w:hAnsiTheme="minorHAnsi" w:cstheme="minorHAnsi"/>
                <w:sz w:val="20"/>
                <w:szCs w:val="20"/>
                <w:highlight w:val="red"/>
              </w:rPr>
            </w:pPr>
            <w:r w:rsidRPr="007266DB">
              <w:rPr>
                <w:rFonts w:cs="Calibri"/>
                <w:color w:val="000000"/>
                <w:sz w:val="20"/>
                <w:szCs w:val="20"/>
                <w:highlight w:val="yellow"/>
              </w:rPr>
              <w:t>2,200,000</w:t>
            </w:r>
          </w:p>
        </w:tc>
      </w:tr>
      <w:tr w:rsidR="00D103EE" w:rsidRPr="00E238B3" w14:paraId="077AB7AE" w14:textId="77777777" w:rsidTr="009D4492">
        <w:tc>
          <w:tcPr>
            <w:tcW w:w="10679" w:type="dxa"/>
            <w:gridSpan w:val="4"/>
            <w:tcBorders>
              <w:bottom w:val="double" w:sz="4" w:space="0" w:color="auto"/>
            </w:tcBorders>
          </w:tcPr>
          <w:p w14:paraId="352B65C5" w14:textId="440A3915" w:rsidR="00D103EE" w:rsidRPr="00E238B3" w:rsidRDefault="00D103EE" w:rsidP="00D103EE">
            <w:pPr>
              <w:rPr>
                <w:rFonts w:asciiTheme="minorHAnsi" w:hAnsiTheme="minorHAnsi" w:cstheme="minorHAnsi"/>
                <w:b/>
                <w:bCs/>
                <w:sz w:val="20"/>
                <w:szCs w:val="20"/>
              </w:rPr>
            </w:pPr>
            <w:r w:rsidRPr="00E238B3">
              <w:rPr>
                <w:rFonts w:asciiTheme="minorHAnsi" w:hAnsiTheme="minorHAnsi" w:cstheme="minorHAnsi"/>
                <w:b/>
                <w:bCs/>
                <w:sz w:val="20"/>
                <w:szCs w:val="20"/>
              </w:rPr>
              <w:t>Total Project Cost</w:t>
            </w:r>
          </w:p>
        </w:tc>
        <w:tc>
          <w:tcPr>
            <w:tcW w:w="808" w:type="dxa"/>
            <w:tcBorders>
              <w:bottom w:val="double" w:sz="4" w:space="0" w:color="auto"/>
            </w:tcBorders>
          </w:tcPr>
          <w:p w14:paraId="5CEBF68E" w14:textId="7AC3A5F8" w:rsidR="00D103EE" w:rsidRPr="00E238B3" w:rsidRDefault="00D103EE" w:rsidP="00D103EE">
            <w:pPr>
              <w:jc w:val="both"/>
              <w:rPr>
                <w:rFonts w:asciiTheme="minorHAnsi" w:hAnsiTheme="minorHAnsi" w:cstheme="minorHAnsi"/>
                <w:b/>
                <w:bCs/>
                <w:sz w:val="20"/>
                <w:szCs w:val="20"/>
              </w:rPr>
            </w:pPr>
          </w:p>
        </w:tc>
        <w:tc>
          <w:tcPr>
            <w:tcW w:w="1483" w:type="dxa"/>
            <w:tcBorders>
              <w:bottom w:val="double" w:sz="4" w:space="0" w:color="auto"/>
            </w:tcBorders>
          </w:tcPr>
          <w:p w14:paraId="635E8412" w14:textId="11C946AE" w:rsidR="00D103EE" w:rsidRPr="00D103EE" w:rsidRDefault="00D103EE" w:rsidP="00D103EE">
            <w:pPr>
              <w:jc w:val="right"/>
              <w:rPr>
                <w:rFonts w:asciiTheme="minorHAnsi" w:hAnsiTheme="minorHAnsi" w:cstheme="minorHAnsi"/>
                <w:b/>
                <w:bCs/>
                <w:sz w:val="20"/>
                <w:szCs w:val="20"/>
                <w:highlight w:val="yellow"/>
              </w:rPr>
            </w:pPr>
            <w:r w:rsidRPr="00D103EE">
              <w:rPr>
                <w:rFonts w:cs="Calibri"/>
                <w:color w:val="000000"/>
                <w:sz w:val="20"/>
                <w:szCs w:val="20"/>
                <w:highlight w:val="yellow"/>
              </w:rPr>
              <w:t>18,048,624</w:t>
            </w:r>
          </w:p>
        </w:tc>
        <w:tc>
          <w:tcPr>
            <w:tcW w:w="1484" w:type="dxa"/>
            <w:tcBorders>
              <w:bottom w:val="double" w:sz="4" w:space="0" w:color="auto"/>
            </w:tcBorders>
          </w:tcPr>
          <w:p w14:paraId="3BFD8240" w14:textId="71A94758" w:rsidR="00D103EE" w:rsidRPr="00D103EE" w:rsidRDefault="00D103EE" w:rsidP="00D103EE">
            <w:pPr>
              <w:jc w:val="right"/>
              <w:rPr>
                <w:rFonts w:asciiTheme="minorHAnsi" w:hAnsiTheme="minorHAnsi" w:cstheme="minorHAnsi"/>
                <w:b/>
                <w:bCs/>
                <w:sz w:val="20"/>
                <w:szCs w:val="20"/>
                <w:highlight w:val="yellow"/>
              </w:rPr>
            </w:pPr>
            <w:r w:rsidRPr="00D103EE">
              <w:rPr>
                <w:rFonts w:cs="Calibri"/>
                <w:color w:val="000000"/>
                <w:sz w:val="20"/>
                <w:szCs w:val="20"/>
                <w:highlight w:val="yellow"/>
              </w:rPr>
              <w:t>66,000,000</w:t>
            </w:r>
          </w:p>
        </w:tc>
      </w:tr>
    </w:tbl>
    <w:p w14:paraId="53590F88" w14:textId="77777777" w:rsidR="007F3B24" w:rsidRPr="00E238B3" w:rsidRDefault="007F3B24" w:rsidP="00E238B3">
      <w:pPr>
        <w:jc w:val="both"/>
      </w:pPr>
      <w:bookmarkStart w:id="5" w:name="_Toc99358372"/>
      <w:bookmarkStart w:id="6" w:name="_Toc99358400"/>
      <w:bookmarkStart w:id="7" w:name="_Toc99358435"/>
      <w:bookmarkStart w:id="8" w:name="_Toc99359845"/>
    </w:p>
    <w:p w14:paraId="47C9720F" w14:textId="77777777" w:rsidR="001B6ABA" w:rsidRPr="00E238B3" w:rsidRDefault="001B6ABA" w:rsidP="00E238B3">
      <w:pPr>
        <w:jc w:val="both"/>
      </w:pPr>
    </w:p>
    <w:p w14:paraId="06572D29" w14:textId="77777777" w:rsidR="007F3B24" w:rsidRPr="00E238B3" w:rsidRDefault="007F3B24" w:rsidP="00E238B3">
      <w:pPr>
        <w:jc w:val="both"/>
        <w:sectPr w:rsidR="007F3B24" w:rsidRPr="00E238B3" w:rsidSect="00C950B9">
          <w:pgSz w:w="15840" w:h="12240" w:orient="landscape" w:code="1"/>
          <w:pgMar w:top="720" w:right="720" w:bottom="720" w:left="720" w:header="720" w:footer="0" w:gutter="0"/>
          <w:cols w:space="720"/>
          <w:docGrid w:linePitch="360"/>
        </w:sectPr>
      </w:pPr>
    </w:p>
    <w:p w14:paraId="1791D95E" w14:textId="40352F01" w:rsidR="00CA5B1F" w:rsidRPr="00E238B3" w:rsidRDefault="0006022A" w:rsidP="00E238B3">
      <w:pPr>
        <w:pStyle w:val="Ttulo1"/>
        <w:jc w:val="both"/>
      </w:pPr>
      <w:bookmarkStart w:id="9" w:name="_Toc193912180"/>
      <w:r w:rsidRPr="00E238B3">
        <w:t>PROJECT OUTLINE</w:t>
      </w:r>
      <w:bookmarkEnd w:id="9"/>
      <w:r w:rsidRPr="00E238B3">
        <w:t xml:space="preserve"> </w:t>
      </w:r>
    </w:p>
    <w:p w14:paraId="0F71E64E" w14:textId="12296277" w:rsidR="0065672A" w:rsidRPr="00E238B3" w:rsidRDefault="00333E05" w:rsidP="00E238B3">
      <w:pPr>
        <w:pStyle w:val="Ttulo2"/>
        <w:spacing w:before="240" w:after="240"/>
        <w:ind w:left="181"/>
        <w:jc w:val="both"/>
        <w:rPr>
          <w:rFonts w:ascii="Arial" w:hAnsi="Arial" w:cs="Arial"/>
          <w:sz w:val="24"/>
        </w:rPr>
      </w:pPr>
      <w:bookmarkStart w:id="10" w:name="_Toc193912181"/>
      <w:r w:rsidRPr="00E238B3">
        <w:rPr>
          <w:rFonts w:ascii="Arial" w:hAnsi="Arial" w:cs="Arial"/>
          <w:sz w:val="24"/>
        </w:rPr>
        <w:t>Project Rationale</w:t>
      </w:r>
      <w:bookmarkEnd w:id="10"/>
      <w:r w:rsidR="00424965" w:rsidRPr="00E238B3">
        <w:rPr>
          <w:rFonts w:ascii="Arial" w:hAnsi="Arial" w:cs="Arial"/>
          <w:sz w:val="24"/>
        </w:rPr>
        <w:t xml:space="preserve"> </w:t>
      </w:r>
    </w:p>
    <w:tbl>
      <w:tblPr>
        <w:tblStyle w:val="TabelacomGrelha"/>
        <w:tblW w:w="0" w:type="auto"/>
        <w:tblInd w:w="187" w:type="dxa"/>
        <w:shd w:val="clear" w:color="auto" w:fill="D9D9D9" w:themeFill="background1" w:themeFillShade="D9"/>
        <w:tblLook w:val="04A0" w:firstRow="1" w:lastRow="0" w:firstColumn="1" w:lastColumn="0" w:noHBand="0" w:noVBand="1"/>
      </w:tblPr>
      <w:tblGrid>
        <w:gridCol w:w="10603"/>
      </w:tblGrid>
      <w:tr w:rsidR="00A5766D" w:rsidRPr="0026023E" w14:paraId="2CFAAA13" w14:textId="77777777" w:rsidTr="00A5766D">
        <w:tc>
          <w:tcPr>
            <w:tcW w:w="10790" w:type="dxa"/>
            <w:shd w:val="clear" w:color="auto" w:fill="D9D9D9" w:themeFill="background1" w:themeFillShade="D9"/>
          </w:tcPr>
          <w:p w14:paraId="175096D2" w14:textId="07E37E39" w:rsidR="00A5766D" w:rsidRPr="00E238B3" w:rsidRDefault="00A5766D" w:rsidP="00E238B3">
            <w:pPr>
              <w:ind w:right="180"/>
              <w:jc w:val="both"/>
              <w:rPr>
                <w:rFonts w:asciiTheme="minorHAnsi" w:hAnsiTheme="minorHAnsi" w:cstheme="minorBidi"/>
                <w:sz w:val="18"/>
                <w:szCs w:val="18"/>
              </w:rPr>
            </w:pPr>
            <w:r w:rsidRPr="00E238B3">
              <w:rPr>
                <w:rFonts w:asciiTheme="minorHAnsi" w:eastAsia="DengXian" w:hAnsiTheme="minorHAnsi" w:cstheme="minorBidi"/>
                <w:sz w:val="18"/>
                <w:szCs w:val="18"/>
              </w:rPr>
              <w:t xml:space="preserve">Briefly describe the current situation: the global environmental problems and/or climate vulnerabilities that the project will address, the key elements of the system, and underlying drivers of environmental change in the project context, such as population growth, economic development, climate change, sociocultural and political factors, including conflicts, or technological changes.  </w:t>
            </w:r>
            <w:r w:rsidRPr="00E238B3">
              <w:rPr>
                <w:rFonts w:asciiTheme="minorHAnsi" w:hAnsiTheme="minorHAnsi" w:cstheme="minorBidi"/>
                <w:sz w:val="18"/>
                <w:szCs w:val="18"/>
              </w:rPr>
              <w:t xml:space="preserve">Describe the objective of the project, and the justification for it.  </w:t>
            </w:r>
          </w:p>
          <w:p w14:paraId="2EE89DCE" w14:textId="5AA56B7F" w:rsidR="00A5766D" w:rsidRPr="0026023E" w:rsidRDefault="00A5766D" w:rsidP="00E238B3">
            <w:pPr>
              <w:ind w:right="180"/>
              <w:jc w:val="both"/>
              <w:rPr>
                <w:rFonts w:asciiTheme="minorHAnsi" w:hAnsiTheme="minorHAnsi" w:cstheme="minorBidi"/>
                <w:i/>
                <w:sz w:val="18"/>
                <w:szCs w:val="18"/>
              </w:rPr>
            </w:pPr>
            <w:r w:rsidRPr="00E238B3">
              <w:rPr>
                <w:rFonts w:asciiTheme="minorHAnsi" w:hAnsiTheme="minorHAnsi" w:cstheme="minorBidi"/>
                <w:i/>
                <w:sz w:val="18"/>
                <w:szCs w:val="18"/>
              </w:rPr>
              <w:t>(Approximately 3-5 pages) see guidance here***</w:t>
            </w:r>
            <w:r w:rsidRPr="6D542211">
              <w:rPr>
                <w:rFonts w:asciiTheme="minorHAnsi" w:hAnsiTheme="minorHAnsi" w:cstheme="minorBidi"/>
                <w:i/>
                <w:sz w:val="18"/>
                <w:szCs w:val="18"/>
              </w:rPr>
              <w:t xml:space="preserve"> </w:t>
            </w:r>
          </w:p>
        </w:tc>
      </w:tr>
    </w:tbl>
    <w:p w14:paraId="5DC5AC59" w14:textId="338B6382" w:rsidR="00F85D6E" w:rsidRDefault="00BD07DD" w:rsidP="00F85D6E">
      <w:pPr>
        <w:pStyle w:val="Rodap"/>
        <w:ind w:left="180" w:right="180"/>
        <w:rPr>
          <w:rFonts w:asciiTheme="minorHAnsi" w:hAnsiTheme="minorHAnsi" w:cstheme="minorHAnsi"/>
        </w:rPr>
      </w:pPr>
      <w:r w:rsidRPr="00B852D8">
        <w:rPr>
          <w:rFonts w:asciiTheme="minorHAnsi" w:hAnsiTheme="minorHAnsi" w:cstheme="minorHAnsi"/>
        </w:rPr>
        <w:t xml:space="preserve">  </w:t>
      </w:r>
    </w:p>
    <w:p w14:paraId="5584DA81" w14:textId="0BA3E4C8" w:rsidR="001F71CC" w:rsidRPr="001F71CC" w:rsidRDefault="001F71CC" w:rsidP="001F71CC">
      <w:pPr>
        <w:pStyle w:val="Ttulo3"/>
        <w:rPr>
          <w:rFonts w:eastAsia="DengXian"/>
        </w:rPr>
      </w:pPr>
      <w:bookmarkStart w:id="11" w:name="_Toc193912182"/>
      <w:r w:rsidRPr="001F71CC">
        <w:rPr>
          <w:rFonts w:eastAsia="DengXian"/>
        </w:rPr>
        <w:t xml:space="preserve">National </w:t>
      </w:r>
      <w:r>
        <w:rPr>
          <w:rFonts w:eastAsia="DengXian"/>
        </w:rPr>
        <w:t xml:space="preserve">and Local </w:t>
      </w:r>
      <w:r w:rsidRPr="001F71CC">
        <w:rPr>
          <w:rFonts w:eastAsia="DengXian"/>
        </w:rPr>
        <w:t>Context</w:t>
      </w:r>
      <w:bookmarkEnd w:id="11"/>
    </w:p>
    <w:p w14:paraId="1468F255" w14:textId="606581B3" w:rsidR="00EC58D9" w:rsidRPr="001E730A" w:rsidRDefault="00EC58D9" w:rsidP="00E238B3">
      <w:pPr>
        <w:spacing w:after="160" w:line="252" w:lineRule="auto"/>
        <w:contextualSpacing/>
        <w:jc w:val="both"/>
        <w:rPr>
          <w:rFonts w:asciiTheme="minorHAnsi" w:eastAsia="DengXian" w:hAnsiTheme="minorHAnsi" w:cstheme="minorBidi"/>
        </w:rPr>
      </w:pPr>
      <w:r w:rsidRPr="6D542211">
        <w:rPr>
          <w:rFonts w:asciiTheme="minorHAnsi" w:eastAsia="DengXian" w:hAnsiTheme="minorHAnsi" w:cstheme="minorBidi"/>
        </w:rPr>
        <w:t xml:space="preserve">In Guinea-Bissau, approximately 65% of the territory is considered part of the coastal, with a continental shelf spanning 39,339 km², wind speeds reaching over 35 km/h, and waves ranging between 1 and 1.5 meters. </w:t>
      </w:r>
      <w:r w:rsidR="00D8384A" w:rsidRPr="00AB2C2E">
        <w:rPr>
          <w:rFonts w:asciiTheme="minorHAnsi" w:hAnsiTheme="minorHAnsi" w:cstheme="minorHAnsi"/>
          <w:highlight w:val="yellow"/>
        </w:rPr>
        <w:t xml:space="preserve">Guinea-Bissau is both an LDC (Least Developed Country) and a SIDS (Small Island Developing State), making it </w:t>
      </w:r>
      <w:r w:rsidR="00970EBD" w:rsidRPr="00AB2C2E">
        <w:rPr>
          <w:rFonts w:asciiTheme="minorHAnsi" w:hAnsiTheme="minorHAnsi" w:cstheme="minorHAnsi"/>
          <w:highlight w:val="yellow"/>
        </w:rPr>
        <w:t>naturally</w:t>
      </w:r>
      <w:r w:rsidR="00D8384A" w:rsidRPr="00AB2C2E">
        <w:rPr>
          <w:rFonts w:asciiTheme="minorHAnsi" w:hAnsiTheme="minorHAnsi" w:cstheme="minorHAnsi"/>
          <w:highlight w:val="yellow"/>
        </w:rPr>
        <w:t xml:space="preserve"> vulnerable to climate hazards. </w:t>
      </w:r>
      <w:r w:rsidRPr="00AB2C2E">
        <w:rPr>
          <w:rFonts w:asciiTheme="minorHAnsi" w:eastAsia="DengXian" w:hAnsiTheme="minorHAnsi" w:cstheme="minorBidi"/>
          <w:highlight w:val="yellow"/>
        </w:rPr>
        <w:t xml:space="preserve">The coastline is </w:t>
      </w:r>
      <w:r w:rsidR="00D8384A" w:rsidRPr="00AB2C2E">
        <w:rPr>
          <w:rFonts w:asciiTheme="minorHAnsi" w:eastAsia="DengXian" w:hAnsiTheme="minorHAnsi" w:cstheme="minorBidi"/>
          <w:highlight w:val="yellow"/>
        </w:rPr>
        <w:t>specifically</w:t>
      </w:r>
      <w:r w:rsidR="00D8384A">
        <w:rPr>
          <w:rFonts w:asciiTheme="minorHAnsi" w:eastAsia="DengXian" w:hAnsiTheme="minorHAnsi" w:cstheme="minorBidi"/>
        </w:rPr>
        <w:t xml:space="preserve"> </w:t>
      </w:r>
      <w:r w:rsidRPr="6D542211">
        <w:rPr>
          <w:rFonts w:asciiTheme="minorHAnsi" w:eastAsia="DengXian" w:hAnsiTheme="minorHAnsi" w:cstheme="minorBidi"/>
        </w:rPr>
        <w:t>vulnerable to climate change and marked by numerous fjords and estuaries penetrating far inland. This geography that is unique in the subregion includes the Bijagós Archipelago, encompassing 88 islands and islets. The coastal zone is divided into two sub-zones by the Geba estuary: the northwest zone (Cacheu, Biombo, Bissau, and Varela) and the southwest zone (Quinara, Tombali, Bijagós Archipelago, and Cantanhez National Park).</w:t>
      </w:r>
    </w:p>
    <w:p w14:paraId="19256718" w14:textId="77777777" w:rsidR="00EC58D9" w:rsidRPr="001E730A" w:rsidRDefault="00EC58D9" w:rsidP="00E238B3">
      <w:pPr>
        <w:spacing w:after="160" w:line="252" w:lineRule="auto"/>
        <w:contextualSpacing/>
        <w:jc w:val="both"/>
        <w:rPr>
          <w:rFonts w:asciiTheme="minorHAnsi" w:eastAsia="DengXian" w:hAnsiTheme="minorHAnsi" w:cstheme="minorHAnsi"/>
        </w:rPr>
      </w:pPr>
    </w:p>
    <w:p w14:paraId="4AF0D0BF" w14:textId="56ED9703" w:rsidR="00EC58D9" w:rsidRPr="001E730A" w:rsidRDefault="00EC58D9" w:rsidP="00E238B3">
      <w:pPr>
        <w:spacing w:after="160" w:line="252" w:lineRule="auto"/>
        <w:contextualSpacing/>
        <w:jc w:val="both"/>
        <w:rPr>
          <w:rFonts w:asciiTheme="minorHAnsi" w:eastAsia="DengXian" w:hAnsiTheme="minorHAnsi" w:cstheme="minorBidi"/>
        </w:rPr>
      </w:pPr>
      <w:r w:rsidRPr="6D542211">
        <w:rPr>
          <w:rFonts w:asciiTheme="minorHAnsi" w:eastAsia="DengXian" w:hAnsiTheme="minorHAnsi" w:cstheme="minorBidi"/>
        </w:rPr>
        <w:t xml:space="preserve">This coastal area is crucial to Guinea-Bissau, as it not only covers a significant portion of the country’s area but also supports about 70% of the population and the most critical economic activities. Maritime influence extends deep inland into Guinea-Bissau’s rivers, affecting hydrographic basins as far as Farim and Bafatá, with oceanic tides impacting freshwater bodies with saline intrusion, which creates challenging conditions for coastal agriculture. </w:t>
      </w:r>
      <w:r w:rsidR="00A02532" w:rsidRPr="6D542211">
        <w:rPr>
          <w:rFonts w:asciiTheme="minorHAnsi" w:eastAsia="DengXian" w:hAnsiTheme="minorHAnsi" w:cstheme="minorBidi"/>
        </w:rPr>
        <w:t xml:space="preserve">The country’s capital Bissau is a low-lying area located at the outer estuary of Geba river, with several meandering rivers exerting tidal influence on tightly urbanized areas, generating recurrent flooding, at times with catastrophic effects.  </w:t>
      </w:r>
    </w:p>
    <w:p w14:paraId="1384FEBD" w14:textId="77777777" w:rsidR="00EC58D9" w:rsidRPr="001E730A" w:rsidRDefault="00EC58D9" w:rsidP="00E238B3">
      <w:pPr>
        <w:spacing w:after="160" w:line="252" w:lineRule="auto"/>
        <w:contextualSpacing/>
        <w:jc w:val="both"/>
        <w:rPr>
          <w:rFonts w:asciiTheme="minorHAnsi" w:eastAsia="DengXian" w:hAnsiTheme="minorHAnsi" w:cstheme="minorHAnsi"/>
        </w:rPr>
      </w:pPr>
    </w:p>
    <w:p w14:paraId="2C0DDD6C" w14:textId="5357254E" w:rsidR="00EC58D9" w:rsidRPr="001E730A" w:rsidRDefault="00EC58D9" w:rsidP="00E238B3">
      <w:pPr>
        <w:spacing w:after="160" w:line="252" w:lineRule="auto"/>
        <w:contextualSpacing/>
        <w:jc w:val="both"/>
        <w:rPr>
          <w:rFonts w:asciiTheme="minorHAnsi" w:eastAsia="DengXian" w:hAnsiTheme="minorHAnsi" w:cstheme="minorBidi"/>
        </w:rPr>
      </w:pPr>
      <w:r w:rsidRPr="6D542211">
        <w:rPr>
          <w:rFonts w:asciiTheme="minorHAnsi" w:eastAsia="DengXian" w:hAnsiTheme="minorHAnsi" w:cstheme="minorBidi"/>
        </w:rPr>
        <w:t>The degradation of ecosystems like mangroves and coastal forests in Guinea-Bissau can further increase the coastal zone’s exposure to extreme weather events, intensifying erosion trends and changes to the shoreline, threatening agriculture, critical infrastructure and livelihoods, including women’s. Additionally, the country is generally at risk of more frequent and intense floods, droughts, and wildfires—all of which are climate-driven hazards, likely to get worse as a result of climate change and increased variability. In urbanized areas, these hazards can lead to disaster, with high human impact and high recovery costs. The intensification of these hazards will certainly also exacerbate health risks in densely populated areas, including increased transmission of malaria, waterborne diseases, and respiratory illnesses</w:t>
      </w:r>
      <w:r w:rsidR="00C45CD3" w:rsidRPr="6D542211">
        <w:rPr>
          <w:rFonts w:asciiTheme="minorHAnsi" w:eastAsia="DengXian" w:hAnsiTheme="minorHAnsi" w:cstheme="minorBidi"/>
        </w:rPr>
        <w:t xml:space="preserve">. These are </w:t>
      </w:r>
      <w:r w:rsidRPr="6D542211">
        <w:rPr>
          <w:rFonts w:asciiTheme="minorHAnsi" w:eastAsia="DengXian" w:hAnsiTheme="minorHAnsi" w:cstheme="minorBidi"/>
        </w:rPr>
        <w:t xml:space="preserve">conditions that can also be aggravated by worsening air pollution and extreme weather events.  </w:t>
      </w:r>
    </w:p>
    <w:p w14:paraId="2AF44543" w14:textId="77777777" w:rsidR="00EC58D9" w:rsidRPr="001E730A" w:rsidRDefault="00EC58D9" w:rsidP="00E238B3">
      <w:pPr>
        <w:spacing w:after="160" w:line="252" w:lineRule="auto"/>
        <w:contextualSpacing/>
        <w:jc w:val="both"/>
        <w:rPr>
          <w:rFonts w:asciiTheme="minorHAnsi" w:eastAsia="DengXian" w:hAnsiTheme="minorHAnsi" w:cstheme="minorHAnsi"/>
        </w:rPr>
      </w:pPr>
    </w:p>
    <w:p w14:paraId="7811EAB0" w14:textId="77777777" w:rsidR="00EC58D9" w:rsidRPr="001E730A" w:rsidRDefault="00EC58D9" w:rsidP="00E238B3">
      <w:pPr>
        <w:spacing w:after="160" w:line="252" w:lineRule="auto"/>
        <w:contextualSpacing/>
        <w:jc w:val="both"/>
        <w:rPr>
          <w:rFonts w:asciiTheme="minorHAnsi" w:eastAsia="DengXian" w:hAnsiTheme="minorHAnsi" w:cstheme="minorHAnsi"/>
        </w:rPr>
      </w:pPr>
      <w:r w:rsidRPr="001E730A">
        <w:rPr>
          <w:rFonts w:asciiTheme="minorHAnsi" w:eastAsia="DengXian" w:hAnsiTheme="minorHAnsi" w:cstheme="minorHAnsi"/>
        </w:rPr>
        <w:t xml:space="preserve">Climate change adaptation in Guinea-Bissau’s coast zone is an urgent national priority, as articulated in key national documents under the UNFCCC. </w:t>
      </w:r>
    </w:p>
    <w:p w14:paraId="6265497D" w14:textId="77777777" w:rsidR="00EC58D9" w:rsidRPr="001E730A" w:rsidRDefault="00EC58D9" w:rsidP="00E238B3">
      <w:pPr>
        <w:spacing w:after="160" w:line="252" w:lineRule="auto"/>
        <w:contextualSpacing/>
        <w:jc w:val="both"/>
        <w:rPr>
          <w:rFonts w:asciiTheme="minorHAnsi" w:eastAsia="DengXian" w:hAnsiTheme="minorHAnsi" w:cstheme="minorHAnsi"/>
        </w:rPr>
      </w:pPr>
    </w:p>
    <w:p w14:paraId="278F945F" w14:textId="77777777" w:rsidR="00A72268" w:rsidRDefault="00EC58D9" w:rsidP="00E238B3">
      <w:pPr>
        <w:spacing w:after="160" w:line="252" w:lineRule="auto"/>
        <w:contextualSpacing/>
        <w:jc w:val="both"/>
        <w:rPr>
          <w:rFonts w:asciiTheme="minorHAnsi" w:eastAsia="DengXian" w:hAnsiTheme="minorHAnsi" w:cstheme="minorHAnsi"/>
        </w:rPr>
      </w:pPr>
      <w:r w:rsidRPr="001E730A">
        <w:rPr>
          <w:rFonts w:asciiTheme="minorHAnsi" w:eastAsia="DengXian" w:hAnsiTheme="minorHAnsi" w:cstheme="minorHAnsi"/>
        </w:rPr>
        <w:t xml:space="preserve">Guinea-Bissau is an LDC and a SIDS, and its Human Development Index (HDI) is ranked 177th out of 191 countries (UNDP, 2024). The country faces sizable development challenges and structural economic vulnerabilities, particularly related to food security, energy dependence and limited foreign investment. The private sector is underdeveloped, informal and with limited awareness about climate change and its implications. Vital infrastructure and services in urban areas such as the Autonomous Sector of Bissau are already under significant strain and </w:t>
      </w:r>
      <w:r w:rsidR="004700FD">
        <w:rPr>
          <w:rFonts w:asciiTheme="minorHAnsi" w:eastAsia="DengXian" w:hAnsiTheme="minorHAnsi" w:cstheme="minorHAnsi"/>
        </w:rPr>
        <w:t xml:space="preserve">these conditions are </w:t>
      </w:r>
      <w:r w:rsidRPr="001E730A">
        <w:rPr>
          <w:rFonts w:asciiTheme="minorHAnsi" w:eastAsia="DengXian" w:hAnsiTheme="minorHAnsi" w:cstheme="minorHAnsi"/>
        </w:rPr>
        <w:t xml:space="preserve">bound to get worse under climate change. Bissau is also a disaster-prone urban area, with floods and epidemics featuring as the most important hazards. </w:t>
      </w:r>
      <w:r w:rsidR="001D4132" w:rsidRPr="001E730A">
        <w:rPr>
          <w:rFonts w:asciiTheme="minorHAnsi" w:eastAsia="DengXian" w:hAnsiTheme="minorHAnsi" w:cstheme="minorHAnsi"/>
        </w:rPr>
        <w:t>Urban f</w:t>
      </w:r>
      <w:r w:rsidRPr="001E730A">
        <w:rPr>
          <w:rFonts w:asciiTheme="minorHAnsi" w:eastAsia="DengXian" w:hAnsiTheme="minorHAnsi" w:cstheme="minorHAnsi"/>
        </w:rPr>
        <w:t xml:space="preserve">looding occurs every year during the rainy season, causing destruction of property and putting lives at risk, especially in Bissau. </w:t>
      </w:r>
    </w:p>
    <w:p w14:paraId="079FC0D0" w14:textId="77777777" w:rsidR="00A72268" w:rsidRDefault="00A72268" w:rsidP="00E238B3">
      <w:pPr>
        <w:spacing w:after="160" w:line="252" w:lineRule="auto"/>
        <w:contextualSpacing/>
        <w:jc w:val="both"/>
        <w:rPr>
          <w:rFonts w:asciiTheme="minorHAnsi" w:eastAsia="DengXian" w:hAnsiTheme="minorHAnsi" w:cstheme="minorHAnsi"/>
        </w:rPr>
      </w:pPr>
    </w:p>
    <w:p w14:paraId="04600029" w14:textId="77777777" w:rsidR="00AD1D63" w:rsidRDefault="00AD1D63" w:rsidP="00EC58D9">
      <w:pPr>
        <w:spacing w:after="160" w:line="252" w:lineRule="auto"/>
        <w:contextualSpacing/>
        <w:rPr>
          <w:rFonts w:asciiTheme="minorHAnsi" w:eastAsia="DengXian" w:hAnsiTheme="minorHAnsi" w:cstheme="minorHAnsi"/>
        </w:rPr>
      </w:pPr>
    </w:p>
    <w:p w14:paraId="6C8B2778" w14:textId="296A3780" w:rsidR="00ED0A84" w:rsidRDefault="00ED0A84" w:rsidP="00E238B3">
      <w:pPr>
        <w:jc w:val="both"/>
        <w:rPr>
          <w:rFonts w:asciiTheme="minorHAnsi" w:hAnsiTheme="minorHAnsi" w:cstheme="minorBidi"/>
        </w:rPr>
      </w:pPr>
      <w:r w:rsidRPr="6D542211">
        <w:rPr>
          <w:rFonts w:asciiTheme="minorHAnsi" w:hAnsiTheme="minorHAnsi" w:cstheme="minorBidi"/>
        </w:rPr>
        <w:t>Many of the urban and peri-urban households in Guinea-Bissau are deeply affected by poverty and deprivation and lack the capacity to adapt to climate change. It is also assumed that many of the urban households are also female headed, although no comprehensive statistics on it are available. The proportion of vulnerable people within Bissau is particularly large – and women among this population face specific vulnerabilities, climatic and other. Nevertheless, when compared to the rest of the country, there are more assets and services in the cities that people, including women, are able to rely on for recovering from disaster and adapting to climate change.</w:t>
      </w:r>
    </w:p>
    <w:p w14:paraId="591621B5" w14:textId="77777777" w:rsidR="00ED0A84" w:rsidRPr="001E730A" w:rsidRDefault="00ED0A84" w:rsidP="00E238B3">
      <w:pPr>
        <w:jc w:val="both"/>
        <w:rPr>
          <w:rFonts w:asciiTheme="minorHAnsi" w:hAnsiTheme="minorHAnsi" w:cstheme="minorHAnsi"/>
        </w:rPr>
      </w:pPr>
    </w:p>
    <w:p w14:paraId="29FA0760" w14:textId="71BA74E3" w:rsidR="00EC58D9" w:rsidRDefault="00B34AE5" w:rsidP="00E238B3">
      <w:pPr>
        <w:spacing w:after="160" w:line="252" w:lineRule="auto"/>
        <w:contextualSpacing/>
        <w:jc w:val="both"/>
        <w:rPr>
          <w:rFonts w:asciiTheme="minorHAnsi" w:eastAsia="DengXian" w:hAnsiTheme="minorHAnsi" w:cstheme="minorHAnsi"/>
        </w:rPr>
      </w:pPr>
      <w:r w:rsidRPr="6D542211">
        <w:rPr>
          <w:rFonts w:asciiTheme="minorHAnsi" w:eastAsia="DengXian" w:hAnsiTheme="minorHAnsi" w:cstheme="minorBidi"/>
        </w:rPr>
        <w:t xml:space="preserve">Women in Guinea-Bissau have on average 4.7 to 5.0 children and face persistent gender-based discrimination, including unequal access to quality education (including in IT, where the gap is significant), employment in qualified jobs, and decision-making. These conditions further </w:t>
      </w:r>
      <w:r w:rsidR="00E238B3" w:rsidRPr="6D542211">
        <w:rPr>
          <w:rFonts w:asciiTheme="minorHAnsi" w:eastAsia="DengXian" w:hAnsiTheme="minorHAnsi" w:cstheme="minorBidi"/>
        </w:rPr>
        <w:t>exacerbate</w:t>
      </w:r>
      <w:r w:rsidRPr="6D542211">
        <w:rPr>
          <w:rFonts w:asciiTheme="minorHAnsi" w:eastAsia="DengXian" w:hAnsiTheme="minorHAnsi" w:cstheme="minorBidi"/>
        </w:rPr>
        <w:t xml:space="preserve"> women’s and girls’ ability to adapt to and recover from climate impacts. </w:t>
      </w:r>
      <w:r w:rsidR="00431F91" w:rsidRPr="6D542211">
        <w:rPr>
          <w:rFonts w:asciiTheme="minorHAnsi" w:eastAsia="DengXian" w:hAnsiTheme="minorHAnsi" w:cstheme="minorBidi"/>
        </w:rPr>
        <w:t xml:space="preserve">Field level assessments and key informant interviews conducted in Bissau in February 2025 concluded </w:t>
      </w:r>
      <w:r w:rsidRPr="6D542211">
        <w:rPr>
          <w:rFonts w:asciiTheme="minorHAnsi" w:eastAsia="DengXian" w:hAnsiTheme="minorHAnsi" w:cstheme="minorBidi"/>
        </w:rPr>
        <w:t xml:space="preserve">that </w:t>
      </w:r>
      <w:r>
        <w:rPr>
          <w:rFonts w:asciiTheme="minorHAnsi" w:eastAsia="DengXian" w:hAnsiTheme="minorHAnsi" w:cstheme="minorHAnsi"/>
        </w:rPr>
        <w:t>u</w:t>
      </w:r>
      <w:r w:rsidR="00EC58D9" w:rsidRPr="001E730A">
        <w:rPr>
          <w:rFonts w:asciiTheme="minorHAnsi" w:eastAsia="DengXian" w:hAnsiTheme="minorHAnsi" w:cstheme="minorHAnsi"/>
        </w:rPr>
        <w:t xml:space="preserve">rban women in Guinea-Bissau are particularly vulnerable to climate change due to their reliance on informal labor, limited access to resources (including land and property), and inadequate housing, which are often located in flood-prone areas. </w:t>
      </w:r>
    </w:p>
    <w:p w14:paraId="7D55B942" w14:textId="77777777" w:rsidR="00352CBF" w:rsidRDefault="00352CBF" w:rsidP="00E238B3">
      <w:pPr>
        <w:spacing w:after="160" w:line="252" w:lineRule="auto"/>
        <w:contextualSpacing/>
        <w:jc w:val="both"/>
        <w:rPr>
          <w:rFonts w:asciiTheme="minorHAnsi" w:eastAsia="DengXian" w:hAnsiTheme="minorHAnsi" w:cstheme="minorHAnsi"/>
        </w:rPr>
      </w:pPr>
    </w:p>
    <w:p w14:paraId="13ECF3D0" w14:textId="55291D36" w:rsidR="00352CBF" w:rsidRDefault="00352CBF" w:rsidP="00E238B3">
      <w:pPr>
        <w:jc w:val="both"/>
        <w:rPr>
          <w:rFonts w:asciiTheme="minorHAnsi" w:hAnsiTheme="minorHAnsi" w:cstheme="minorBidi"/>
        </w:rPr>
      </w:pPr>
      <w:r w:rsidRPr="6D542211">
        <w:rPr>
          <w:rFonts w:asciiTheme="minorHAnsi" w:hAnsiTheme="minorHAnsi" w:cstheme="minorBidi"/>
        </w:rPr>
        <w:t xml:space="preserve">In all coastal sites, due to the disorderly, inadequate, and/or obsolete nature of coastal protection constructions, infrastructures present vulnerabilities. With climate change, they will no longer be able to provide the necessary protection </w:t>
      </w:r>
      <w:r w:rsidR="00E24E7B" w:rsidRPr="001E730A">
        <w:rPr>
          <w:rFonts w:asciiTheme="minorHAnsi" w:hAnsiTheme="minorHAnsi" w:cstheme="minorHAnsi"/>
        </w:rPr>
        <w:t>for</w:t>
      </w:r>
      <w:r w:rsidRPr="6D542211">
        <w:rPr>
          <w:rFonts w:asciiTheme="minorHAnsi" w:hAnsiTheme="minorHAnsi" w:cstheme="minorBidi"/>
        </w:rPr>
        <w:t xml:space="preserve"> human settlements. In the city of Bissau, urban infrastructure and services are generally underdeveloped, with many areas lacking adequate access to basic services such as clean water, sanitation, and reliable electricity. Urban roads are often in poor condition, with limited drainage systems contributing to frequent flooding during the rainy season. In Bissau, these challenges are compounded by rapid urbanization, which accelerated since the 1990’s. </w:t>
      </w:r>
    </w:p>
    <w:p w14:paraId="3ED71567" w14:textId="77777777" w:rsidR="00352CBF" w:rsidRDefault="00352CBF" w:rsidP="00E238B3">
      <w:pPr>
        <w:jc w:val="both"/>
        <w:rPr>
          <w:rFonts w:asciiTheme="minorHAnsi" w:hAnsiTheme="minorHAnsi" w:cstheme="minorHAnsi"/>
        </w:rPr>
      </w:pPr>
    </w:p>
    <w:p w14:paraId="2A7F282E" w14:textId="75C7AF43" w:rsidR="00352CBF" w:rsidRPr="001E730A" w:rsidRDefault="00352CBF" w:rsidP="00E238B3">
      <w:pPr>
        <w:jc w:val="both"/>
        <w:rPr>
          <w:rFonts w:asciiTheme="minorHAnsi" w:hAnsiTheme="minorHAnsi" w:cstheme="minorBidi"/>
        </w:rPr>
      </w:pPr>
      <w:r w:rsidRPr="6D542211">
        <w:rPr>
          <w:rFonts w:asciiTheme="minorHAnsi" w:hAnsiTheme="minorHAnsi" w:cstheme="minorBidi"/>
        </w:rPr>
        <w:t xml:space="preserve">In 2019, the study “Bissau 2030” by UN Habitat collected extensive GIS-based data about conditions in the city, consulted stakeholders and proposed Bissau’s first </w:t>
      </w:r>
      <w:r w:rsidR="00E238B3" w:rsidRPr="6D542211">
        <w:rPr>
          <w:rFonts w:asciiTheme="minorHAnsi" w:hAnsiTheme="minorHAnsi" w:cstheme="minorBidi"/>
        </w:rPr>
        <w:t>Spatially based</w:t>
      </w:r>
      <w:r w:rsidRPr="6D542211">
        <w:rPr>
          <w:rFonts w:asciiTheme="minorHAnsi" w:hAnsiTheme="minorHAnsi" w:cstheme="minorBidi"/>
        </w:rPr>
        <w:t xml:space="preserve"> Strategic Development Plan for 2030. The Plan targets the metropolitan area of the Autonomous Sector of Bissau and its zone of influence. It highlights that several climate risks affect Bissau and its inhabitants. Bissau is prone to water and climate-related risks such as flooding, increased salinity of water sources, landslides and damage to agricultural land in the peri-urban areas. The study also points out that, in the peri-urban areas, the reclamation of mangroves that provide coastal protection is due to increased demand for land for both agriculture and urbanization, which had developed in a rapid and anarchic way in the outskirts of Bissau. However, those areas a highly prone to flooding, erosion and saline intrusion.</w:t>
      </w:r>
    </w:p>
    <w:p w14:paraId="16B877E3" w14:textId="77777777" w:rsidR="00ED0A84" w:rsidRDefault="00ED0A84" w:rsidP="00E238B3">
      <w:pPr>
        <w:spacing w:after="160" w:line="252" w:lineRule="auto"/>
        <w:contextualSpacing/>
        <w:jc w:val="both"/>
        <w:rPr>
          <w:rFonts w:asciiTheme="minorHAnsi" w:eastAsia="DengXian" w:hAnsiTheme="minorHAnsi" w:cstheme="minorHAnsi"/>
        </w:rPr>
      </w:pPr>
    </w:p>
    <w:p w14:paraId="4397F2DA" w14:textId="13F2097B" w:rsidR="00EC58D9" w:rsidRPr="001E730A" w:rsidRDefault="00EC58D9" w:rsidP="00E238B3">
      <w:pPr>
        <w:spacing w:after="160" w:line="252" w:lineRule="auto"/>
        <w:contextualSpacing/>
        <w:jc w:val="both"/>
        <w:rPr>
          <w:rFonts w:asciiTheme="minorHAnsi" w:eastAsia="DengXian" w:hAnsiTheme="minorHAnsi" w:cstheme="minorBidi"/>
        </w:rPr>
      </w:pPr>
      <w:r w:rsidRPr="6D542211">
        <w:rPr>
          <w:rFonts w:asciiTheme="minorHAnsi" w:eastAsia="DengXian" w:hAnsiTheme="minorHAnsi" w:cstheme="minorBidi"/>
        </w:rPr>
        <w:t xml:space="preserve">In sum, climate change is leading to increased vulnerabilities in Guinea-Bissau's coastal zone, threatening viability of key economic activities, exacerbating disaster and worsening pre-existing vulnerabilities for communities reliant on natural resources for a living, among them and in particularly women. Urban and peri-urban areas and vital infrastructures, as well as climate change driven disaster and erosion-prone areas along the coast, have not received enough attention or adaptation funding. </w:t>
      </w:r>
    </w:p>
    <w:p w14:paraId="374C70D5" w14:textId="77777777" w:rsidR="00EC58D9" w:rsidRPr="001E730A" w:rsidRDefault="00EC58D9" w:rsidP="00E238B3">
      <w:pPr>
        <w:spacing w:after="160" w:line="252" w:lineRule="auto"/>
        <w:contextualSpacing/>
        <w:jc w:val="both"/>
        <w:rPr>
          <w:rFonts w:asciiTheme="minorHAnsi" w:eastAsia="DengXian" w:hAnsiTheme="minorHAnsi" w:cstheme="minorHAnsi"/>
        </w:rPr>
      </w:pPr>
    </w:p>
    <w:p w14:paraId="2264BBC0" w14:textId="7B6ACA9F" w:rsidR="00EC58D9" w:rsidRPr="00617E2C" w:rsidRDefault="00EC58D9" w:rsidP="00E238B3">
      <w:pPr>
        <w:shd w:val="clear" w:color="auto" w:fill="FFFFFF" w:themeFill="background1"/>
        <w:spacing w:after="160" w:line="252" w:lineRule="auto"/>
        <w:contextualSpacing/>
        <w:jc w:val="both"/>
        <w:rPr>
          <w:rFonts w:asciiTheme="minorHAnsi" w:eastAsia="DengXian" w:hAnsiTheme="minorHAnsi" w:cstheme="minorBidi"/>
        </w:rPr>
      </w:pPr>
      <w:r w:rsidRPr="00AB2C2E">
        <w:rPr>
          <w:rFonts w:asciiTheme="minorHAnsi" w:eastAsia="DengXian" w:hAnsiTheme="minorHAnsi" w:cstheme="minorBidi"/>
          <w:highlight w:val="yellow"/>
        </w:rPr>
        <w:t xml:space="preserve">An ongoing UNDP GEF LDCF coastal adaptation project </w:t>
      </w:r>
      <w:r w:rsidR="00AB0148" w:rsidRPr="00AB2C2E">
        <w:rPr>
          <w:rFonts w:asciiTheme="minorHAnsi" w:eastAsia="DengXian" w:hAnsiTheme="minorHAnsi" w:cstheme="minorBidi"/>
          <w:highlight w:val="yellow"/>
        </w:rPr>
        <w:t xml:space="preserve">for Guinea-Bissau </w:t>
      </w:r>
      <w:r w:rsidRPr="00AB2C2E">
        <w:rPr>
          <w:rFonts w:asciiTheme="minorHAnsi" w:eastAsia="DengXian" w:hAnsiTheme="minorHAnsi" w:cstheme="minorBidi"/>
          <w:highlight w:val="yellow"/>
        </w:rPr>
        <w:t>(</w:t>
      </w:r>
      <w:r w:rsidR="00C9077A" w:rsidRPr="00AB2C2E">
        <w:rPr>
          <w:rFonts w:asciiTheme="minorHAnsi" w:eastAsia="DengXian" w:hAnsiTheme="minorHAnsi" w:cstheme="minorBidi"/>
          <w:highlight w:val="yellow"/>
        </w:rPr>
        <w:t>GEF</w:t>
      </w:r>
      <w:r w:rsidR="00BE1B73" w:rsidRPr="00AB2C2E">
        <w:rPr>
          <w:rFonts w:asciiTheme="minorHAnsi" w:eastAsia="DengXian" w:hAnsiTheme="minorHAnsi" w:cstheme="minorBidi"/>
          <w:highlight w:val="yellow"/>
        </w:rPr>
        <w:t xml:space="preserve"> ID </w:t>
      </w:r>
      <w:r w:rsidR="00C9077A" w:rsidRPr="00AB2C2E">
        <w:rPr>
          <w:rFonts w:asciiTheme="minorHAnsi" w:eastAsia="DengXian" w:hAnsiTheme="minorHAnsi" w:cstheme="minorBidi"/>
          <w:highlight w:val="yellow"/>
        </w:rPr>
        <w:t>6988</w:t>
      </w:r>
      <w:r w:rsidR="00BD6724" w:rsidRPr="00AB2C2E">
        <w:rPr>
          <w:rFonts w:asciiTheme="minorHAnsi" w:eastAsia="DengXian" w:hAnsiTheme="minorHAnsi" w:cstheme="minorBidi"/>
          <w:highlight w:val="yellow"/>
        </w:rPr>
        <w:t xml:space="preserve">, known as </w:t>
      </w:r>
      <w:r w:rsidR="008A3114" w:rsidRPr="00AB2C2E">
        <w:rPr>
          <w:rFonts w:asciiTheme="minorHAnsi" w:eastAsia="DengXian" w:hAnsiTheme="minorHAnsi" w:cstheme="minorBidi"/>
          <w:highlight w:val="yellow"/>
        </w:rPr>
        <w:t xml:space="preserve">the </w:t>
      </w:r>
      <w:r w:rsidR="00BD6724" w:rsidRPr="00AB2C2E">
        <w:rPr>
          <w:rFonts w:asciiTheme="minorHAnsi" w:eastAsia="DengXian" w:hAnsiTheme="minorHAnsi" w:cstheme="minorBidi"/>
          <w:highlight w:val="yellow"/>
        </w:rPr>
        <w:t>“</w:t>
      </w:r>
      <w:r w:rsidR="00BD6724" w:rsidRPr="00AB2C2E">
        <w:rPr>
          <w:rFonts w:asciiTheme="minorHAnsi" w:eastAsia="DengXian" w:hAnsiTheme="minorHAnsi" w:cstheme="minorBidi"/>
          <w:i/>
          <w:iCs/>
          <w:highlight w:val="yellow"/>
        </w:rPr>
        <w:t>Coastal Project</w:t>
      </w:r>
      <w:r w:rsidR="00BD6724" w:rsidRPr="00AB2C2E">
        <w:rPr>
          <w:rFonts w:asciiTheme="minorHAnsi" w:eastAsia="DengXian" w:hAnsiTheme="minorHAnsi" w:cstheme="minorBidi"/>
          <w:highlight w:val="yellow"/>
        </w:rPr>
        <w:t>”</w:t>
      </w:r>
      <w:r w:rsidRPr="00AB2C2E">
        <w:rPr>
          <w:rFonts w:asciiTheme="minorHAnsi" w:eastAsia="DengXian" w:hAnsiTheme="minorHAnsi" w:cstheme="minorBidi"/>
          <w:highlight w:val="yellow"/>
        </w:rPr>
        <w:t>)</w:t>
      </w:r>
      <w:r w:rsidR="001E77A9" w:rsidRPr="00AB2C2E">
        <w:rPr>
          <w:rStyle w:val="Refdenotaderodap"/>
          <w:rFonts w:asciiTheme="minorHAnsi" w:eastAsia="DengXian" w:hAnsiTheme="minorHAnsi" w:cstheme="minorBidi"/>
          <w:highlight w:val="yellow"/>
        </w:rPr>
        <w:footnoteReference w:id="2"/>
      </w:r>
      <w:r w:rsidR="008A3114" w:rsidRPr="00AB2C2E">
        <w:rPr>
          <w:rFonts w:asciiTheme="minorHAnsi" w:eastAsia="DengXian" w:hAnsiTheme="minorHAnsi" w:cstheme="minorBidi"/>
          <w:highlight w:val="yellow"/>
        </w:rPr>
        <w:t xml:space="preserve"> that is</w:t>
      </w:r>
      <w:r w:rsidRPr="00AB2C2E">
        <w:rPr>
          <w:rFonts w:asciiTheme="minorHAnsi" w:eastAsia="DengXian" w:hAnsiTheme="minorHAnsi" w:cstheme="minorBidi"/>
          <w:highlight w:val="yellow"/>
        </w:rPr>
        <w:t xml:space="preserve"> set to conclude in 2025 has been dedicated to addressing climate change adaptation needs in the rural areas of Guinea-Bissau. The presently proposed intervention </w:t>
      </w:r>
      <w:r w:rsidR="008F25DB" w:rsidRPr="00AB2C2E">
        <w:rPr>
          <w:rFonts w:asciiTheme="minorHAnsi" w:eastAsia="DengXian" w:hAnsiTheme="minorHAnsi" w:cstheme="minorBidi"/>
          <w:highlight w:val="yellow"/>
        </w:rPr>
        <w:t xml:space="preserve">(proposed short title </w:t>
      </w:r>
      <w:r w:rsidR="008F25DB" w:rsidRPr="00AB2C2E">
        <w:rPr>
          <w:rFonts w:asciiTheme="minorHAnsi" w:eastAsia="DengXian" w:hAnsiTheme="minorHAnsi" w:cstheme="minorBidi"/>
          <w:i/>
          <w:iCs/>
          <w:highlight w:val="yellow"/>
        </w:rPr>
        <w:t>“Resilient Futures”</w:t>
      </w:r>
      <w:r w:rsidR="008F25DB" w:rsidRPr="00AB2C2E">
        <w:rPr>
          <w:rFonts w:asciiTheme="minorHAnsi" w:eastAsia="DengXian" w:hAnsiTheme="minorHAnsi" w:cstheme="minorBidi"/>
          <w:highlight w:val="yellow"/>
        </w:rPr>
        <w:t xml:space="preserve">) </w:t>
      </w:r>
      <w:r w:rsidRPr="00AB2C2E">
        <w:rPr>
          <w:rFonts w:asciiTheme="minorHAnsi" w:eastAsia="DengXian" w:hAnsiTheme="minorHAnsi" w:cstheme="minorBidi"/>
          <w:highlight w:val="yellow"/>
        </w:rPr>
        <w:t xml:space="preserve">aims to complement </w:t>
      </w:r>
      <w:r w:rsidR="008A3114" w:rsidRPr="00AB2C2E">
        <w:rPr>
          <w:rFonts w:asciiTheme="minorHAnsi" w:eastAsia="DengXian" w:hAnsiTheme="minorHAnsi" w:cstheme="minorBidi"/>
          <w:highlight w:val="yellow"/>
        </w:rPr>
        <w:t xml:space="preserve">the mentioned </w:t>
      </w:r>
      <w:r w:rsidR="008A3114" w:rsidRPr="00AB2C2E">
        <w:rPr>
          <w:rFonts w:asciiTheme="minorHAnsi" w:eastAsia="DengXian" w:hAnsiTheme="minorHAnsi" w:cstheme="minorBidi"/>
          <w:i/>
          <w:iCs/>
          <w:highlight w:val="yellow"/>
        </w:rPr>
        <w:t>Coastal Project</w:t>
      </w:r>
      <w:r w:rsidR="008A3114" w:rsidRPr="00AB2C2E">
        <w:rPr>
          <w:rFonts w:asciiTheme="minorHAnsi" w:eastAsia="DengXian" w:hAnsiTheme="minorHAnsi" w:cstheme="minorBidi"/>
          <w:highlight w:val="yellow"/>
        </w:rPr>
        <w:t xml:space="preserve"> </w:t>
      </w:r>
      <w:r w:rsidRPr="00AB2C2E">
        <w:rPr>
          <w:rFonts w:asciiTheme="minorHAnsi" w:eastAsia="DengXian" w:hAnsiTheme="minorHAnsi" w:cstheme="minorBidi"/>
          <w:highlight w:val="yellow"/>
        </w:rPr>
        <w:t xml:space="preserve">by focusing on unmet needs within the coastal adaptation sector. It will build on the policies, studies, and emerging national capacities developed through </w:t>
      </w:r>
      <w:r w:rsidR="00C9077A" w:rsidRPr="00AB2C2E">
        <w:rPr>
          <w:rFonts w:asciiTheme="minorHAnsi" w:eastAsia="DengXian" w:hAnsiTheme="minorHAnsi" w:cstheme="minorBidi"/>
          <w:highlight w:val="yellow"/>
        </w:rPr>
        <w:t>the ongoing intervention</w:t>
      </w:r>
      <w:r w:rsidRPr="00AB2C2E">
        <w:rPr>
          <w:rFonts w:asciiTheme="minorHAnsi" w:eastAsia="DengXian" w:hAnsiTheme="minorHAnsi" w:cstheme="minorBidi"/>
          <w:highlight w:val="yellow"/>
        </w:rPr>
        <w:t>.</w:t>
      </w:r>
      <w:r w:rsidR="00AB0148" w:rsidRPr="00AB2C2E">
        <w:rPr>
          <w:rFonts w:asciiTheme="minorHAnsi" w:eastAsia="DengXian" w:hAnsiTheme="minorHAnsi" w:cstheme="minorBidi"/>
          <w:highlight w:val="yellow"/>
        </w:rPr>
        <w:t xml:space="preserve"> It will also learn lessons </w:t>
      </w:r>
      <w:r w:rsidR="00DA1A1F" w:rsidRPr="00AB2C2E">
        <w:rPr>
          <w:rFonts w:asciiTheme="minorHAnsi" w:eastAsia="DengXian" w:hAnsiTheme="minorHAnsi" w:cstheme="minorBidi"/>
          <w:highlight w:val="yellow"/>
        </w:rPr>
        <w:t xml:space="preserve">from the </w:t>
      </w:r>
      <w:r w:rsidR="009250E0" w:rsidRPr="00AB2C2E">
        <w:rPr>
          <w:rFonts w:asciiTheme="minorHAnsi" w:eastAsia="DengXian" w:hAnsiTheme="minorHAnsi" w:cstheme="minorBidi"/>
          <w:i/>
          <w:iCs/>
          <w:highlight w:val="yellow"/>
        </w:rPr>
        <w:t>Coastal Project</w:t>
      </w:r>
      <w:r w:rsidR="00DA1A1F" w:rsidRPr="6D542211">
        <w:rPr>
          <w:rFonts w:asciiTheme="minorHAnsi" w:eastAsia="DengXian" w:hAnsiTheme="minorHAnsi" w:cstheme="minorBidi"/>
        </w:rPr>
        <w:t>, and other GEF projects</w:t>
      </w:r>
      <w:r w:rsidR="00B772F1" w:rsidRPr="6D542211">
        <w:rPr>
          <w:rFonts w:asciiTheme="minorHAnsi" w:eastAsia="DengXian" w:hAnsiTheme="minorHAnsi" w:cstheme="minorBidi"/>
        </w:rPr>
        <w:t xml:space="preserve">, while </w:t>
      </w:r>
      <w:r w:rsidR="00AB0148" w:rsidRPr="6D542211">
        <w:rPr>
          <w:rFonts w:asciiTheme="minorHAnsi" w:eastAsia="DengXian" w:hAnsiTheme="minorHAnsi" w:cstheme="minorBidi"/>
        </w:rPr>
        <w:t>push</w:t>
      </w:r>
      <w:r w:rsidR="00B772F1" w:rsidRPr="6D542211">
        <w:rPr>
          <w:rFonts w:asciiTheme="minorHAnsi" w:eastAsia="DengXian" w:hAnsiTheme="minorHAnsi" w:cstheme="minorBidi"/>
        </w:rPr>
        <w:t xml:space="preserve">ing the </w:t>
      </w:r>
      <w:r w:rsidR="00487513" w:rsidRPr="6D542211">
        <w:rPr>
          <w:rFonts w:asciiTheme="minorHAnsi" w:eastAsia="DengXian" w:hAnsiTheme="minorHAnsi" w:cstheme="minorBidi"/>
        </w:rPr>
        <w:t xml:space="preserve">adaptation agenda </w:t>
      </w:r>
      <w:r w:rsidR="00303DD0" w:rsidRPr="6D542211">
        <w:rPr>
          <w:rFonts w:asciiTheme="minorHAnsi" w:eastAsia="DengXian" w:hAnsiTheme="minorHAnsi" w:cstheme="minorBidi"/>
        </w:rPr>
        <w:t xml:space="preserve">forward in </w:t>
      </w:r>
      <w:r w:rsidR="005450B8" w:rsidRPr="6D542211">
        <w:rPr>
          <w:rFonts w:asciiTheme="minorHAnsi" w:eastAsia="DengXian" w:hAnsiTheme="minorHAnsi" w:cstheme="minorBidi"/>
        </w:rPr>
        <w:t>Guinea-Bissau</w:t>
      </w:r>
      <w:r w:rsidR="00303DD0" w:rsidRPr="6D542211">
        <w:rPr>
          <w:rFonts w:asciiTheme="minorHAnsi" w:eastAsia="DengXian" w:hAnsiTheme="minorHAnsi" w:cstheme="minorBidi"/>
        </w:rPr>
        <w:t>, in line with the</w:t>
      </w:r>
      <w:r w:rsidR="005450B8" w:rsidRPr="6D542211">
        <w:rPr>
          <w:rFonts w:asciiTheme="minorHAnsi" w:eastAsia="DengXian" w:hAnsiTheme="minorHAnsi" w:cstheme="minorBidi"/>
        </w:rPr>
        <w:t xml:space="preserve"> </w:t>
      </w:r>
      <w:r w:rsidR="00646AB4" w:rsidRPr="6D542211">
        <w:rPr>
          <w:rFonts w:asciiTheme="minorHAnsi" w:eastAsia="DengXian" w:hAnsiTheme="minorHAnsi" w:cstheme="minorBidi"/>
        </w:rPr>
        <w:t>Nationally Determined Contribution</w:t>
      </w:r>
      <w:r w:rsidR="00254ABE" w:rsidRPr="6D542211">
        <w:rPr>
          <w:rStyle w:val="Refdenotaderodap"/>
          <w:rFonts w:asciiTheme="minorHAnsi" w:eastAsia="DengXian" w:hAnsiTheme="minorHAnsi" w:cstheme="minorBidi"/>
        </w:rPr>
        <w:footnoteReference w:id="3"/>
      </w:r>
      <w:r w:rsidR="00487513" w:rsidRPr="6D542211">
        <w:rPr>
          <w:rFonts w:asciiTheme="minorHAnsi" w:eastAsia="DengXian" w:hAnsiTheme="minorHAnsi" w:cstheme="minorBidi"/>
        </w:rPr>
        <w:t xml:space="preserve">, national development policies and </w:t>
      </w:r>
      <w:r w:rsidR="0098582C" w:rsidRPr="6D542211">
        <w:rPr>
          <w:rFonts w:asciiTheme="minorHAnsi" w:eastAsia="DengXian" w:hAnsiTheme="minorHAnsi" w:cstheme="minorBidi"/>
        </w:rPr>
        <w:t xml:space="preserve">in collaboration </w:t>
      </w:r>
      <w:r w:rsidR="00303DD0" w:rsidRPr="6D542211">
        <w:rPr>
          <w:rFonts w:asciiTheme="minorHAnsi" w:eastAsia="DengXian" w:hAnsiTheme="minorHAnsi" w:cstheme="minorBidi"/>
        </w:rPr>
        <w:t xml:space="preserve">with </w:t>
      </w:r>
      <w:r w:rsidR="0098582C" w:rsidRPr="6D542211">
        <w:rPr>
          <w:rFonts w:asciiTheme="minorHAnsi" w:eastAsia="DengXian" w:hAnsiTheme="minorHAnsi" w:cstheme="minorBidi"/>
        </w:rPr>
        <w:t>other relevant interventions linked to resilient development,</w:t>
      </w:r>
      <w:r w:rsidR="00491EBE" w:rsidRPr="6D542211">
        <w:rPr>
          <w:rFonts w:asciiTheme="minorHAnsi" w:eastAsia="DengXian" w:hAnsiTheme="minorHAnsi" w:cstheme="minorBidi"/>
        </w:rPr>
        <w:t xml:space="preserve"> gender equality and women’s empowerment, and disaster risk management priorities. </w:t>
      </w:r>
      <w:r w:rsidR="0098582C" w:rsidRPr="6D542211">
        <w:rPr>
          <w:rFonts w:asciiTheme="minorHAnsi" w:eastAsia="DengXian" w:hAnsiTheme="minorHAnsi" w:cstheme="minorBidi"/>
        </w:rPr>
        <w:t xml:space="preserve"> </w:t>
      </w:r>
    </w:p>
    <w:p w14:paraId="6E932509" w14:textId="77777777" w:rsidR="000353BD" w:rsidRPr="00617E2C" w:rsidRDefault="000353BD" w:rsidP="00E238B3">
      <w:pPr>
        <w:shd w:val="clear" w:color="auto" w:fill="FFFFFF" w:themeFill="background1"/>
        <w:spacing w:after="160" w:line="252" w:lineRule="auto"/>
        <w:contextualSpacing/>
        <w:jc w:val="both"/>
        <w:rPr>
          <w:rFonts w:asciiTheme="minorHAnsi" w:eastAsia="DengXian" w:hAnsiTheme="minorHAnsi" w:cstheme="minorHAnsi"/>
        </w:rPr>
      </w:pPr>
    </w:p>
    <w:p w14:paraId="66E43761" w14:textId="2D354E43" w:rsidR="000353BD" w:rsidRPr="00617E2C" w:rsidRDefault="00016D53" w:rsidP="00E238B3">
      <w:pPr>
        <w:shd w:val="clear" w:color="auto" w:fill="FFFFFF" w:themeFill="background1"/>
        <w:jc w:val="both"/>
        <w:rPr>
          <w:rFonts w:asciiTheme="minorHAnsi" w:hAnsiTheme="minorHAnsi" w:cstheme="minorBidi"/>
        </w:rPr>
      </w:pPr>
      <w:r w:rsidRPr="6D542211">
        <w:rPr>
          <w:rFonts w:asciiTheme="minorHAnsi" w:hAnsiTheme="minorHAnsi" w:cstheme="minorBidi"/>
          <w:b/>
        </w:rPr>
        <w:t>Five</w:t>
      </w:r>
      <w:r w:rsidR="000353BD" w:rsidRPr="6D542211">
        <w:rPr>
          <w:rFonts w:asciiTheme="minorHAnsi" w:hAnsiTheme="minorHAnsi" w:cstheme="minorBidi"/>
          <w:b/>
        </w:rPr>
        <w:t xml:space="preserve"> sites are being targeted by this project: </w:t>
      </w:r>
      <w:r w:rsidR="000353BD" w:rsidRPr="6D542211">
        <w:rPr>
          <w:rFonts w:asciiTheme="minorHAnsi" w:hAnsiTheme="minorHAnsi" w:cstheme="minorBidi"/>
        </w:rPr>
        <w:t xml:space="preserve">Site 1 The Wider Bissau urban and peri-urban landscape; Site 2A Jeta Island; Site 2B Pecixe Island; Site 3 Bubaque Island; Site 4 Bolama Island; </w:t>
      </w:r>
      <w:r w:rsidR="000F69CD" w:rsidRPr="6D542211">
        <w:rPr>
          <w:rFonts w:asciiTheme="minorHAnsi" w:hAnsiTheme="minorHAnsi" w:cstheme="minorBidi"/>
        </w:rPr>
        <w:t xml:space="preserve">and </w:t>
      </w:r>
      <w:r w:rsidR="000353BD" w:rsidRPr="6D542211">
        <w:rPr>
          <w:rFonts w:asciiTheme="minorHAnsi" w:hAnsiTheme="minorHAnsi" w:cstheme="minorBidi"/>
        </w:rPr>
        <w:t>Site 5 Varela (</w:t>
      </w:r>
      <w:r w:rsidR="00EA73CA" w:rsidRPr="6D542211">
        <w:rPr>
          <w:rFonts w:asciiTheme="minorHAnsi" w:hAnsiTheme="minorHAnsi" w:cstheme="minorBidi"/>
        </w:rPr>
        <w:t>the latter focusing on an erosion prone</w:t>
      </w:r>
      <w:r w:rsidR="000353BD" w:rsidRPr="6D542211">
        <w:rPr>
          <w:rFonts w:asciiTheme="minorHAnsi" w:hAnsiTheme="minorHAnsi" w:cstheme="minorBidi"/>
        </w:rPr>
        <w:t xml:space="preserve"> coastal strip</w:t>
      </w:r>
      <w:r w:rsidR="009F3FF5" w:rsidRPr="6D542211">
        <w:rPr>
          <w:rFonts w:asciiTheme="minorHAnsi" w:hAnsiTheme="minorHAnsi" w:cstheme="minorBidi"/>
        </w:rPr>
        <w:t>)</w:t>
      </w:r>
      <w:r w:rsidR="000353BD" w:rsidRPr="6D542211">
        <w:rPr>
          <w:rFonts w:asciiTheme="minorHAnsi" w:hAnsiTheme="minorHAnsi" w:cstheme="minorBidi"/>
        </w:rPr>
        <w:t xml:space="preserve">. </w:t>
      </w:r>
      <w:r w:rsidR="000353BD" w:rsidRPr="00AB2C2E">
        <w:rPr>
          <w:rFonts w:asciiTheme="minorHAnsi" w:hAnsiTheme="minorHAnsi" w:cstheme="minorBidi"/>
          <w:highlight w:val="yellow"/>
        </w:rPr>
        <w:t xml:space="preserve">Refer to </w:t>
      </w:r>
      <w:r w:rsidR="000353BD" w:rsidRPr="00AB2C2E">
        <w:rPr>
          <w:rFonts w:asciiTheme="minorHAnsi" w:hAnsiTheme="minorHAnsi" w:cstheme="minorBidi"/>
          <w:highlight w:val="yellow"/>
        </w:rPr>
        <w:fldChar w:fldCharType="begin"/>
      </w:r>
      <w:r w:rsidR="000353BD" w:rsidRPr="00AB2C2E">
        <w:rPr>
          <w:rFonts w:asciiTheme="minorHAnsi" w:hAnsiTheme="minorHAnsi" w:cstheme="minorBidi"/>
          <w:highlight w:val="yellow"/>
        </w:rPr>
        <w:instrText xml:space="preserve"> REF _Ref184932868 \h </w:instrText>
      </w:r>
      <w:r w:rsidR="001E730A" w:rsidRPr="00AB2C2E">
        <w:rPr>
          <w:rFonts w:asciiTheme="minorHAnsi" w:hAnsiTheme="minorHAnsi" w:cstheme="minorBidi"/>
          <w:highlight w:val="yellow"/>
        </w:rPr>
        <w:instrText xml:space="preserve"> \* MERGEFORMAT </w:instrText>
      </w:r>
      <w:r w:rsidR="000353BD" w:rsidRPr="00AB2C2E">
        <w:rPr>
          <w:rFonts w:asciiTheme="minorHAnsi" w:hAnsiTheme="minorHAnsi" w:cstheme="minorBidi"/>
          <w:highlight w:val="yellow"/>
        </w:rPr>
      </w:r>
      <w:r w:rsidR="000353BD" w:rsidRPr="00AB2C2E">
        <w:rPr>
          <w:rFonts w:asciiTheme="minorHAnsi" w:hAnsiTheme="minorHAnsi" w:cstheme="minorBidi"/>
          <w:highlight w:val="yellow"/>
        </w:rPr>
        <w:fldChar w:fldCharType="separate"/>
      </w:r>
      <w:r w:rsidR="00B36848" w:rsidRPr="00AB2C2E">
        <w:rPr>
          <w:highlight w:val="yellow"/>
        </w:rPr>
        <w:t>ANNEX C: Project location</w:t>
      </w:r>
      <w:r w:rsidR="000353BD" w:rsidRPr="00AB2C2E">
        <w:rPr>
          <w:rFonts w:asciiTheme="minorHAnsi" w:hAnsiTheme="minorHAnsi" w:cstheme="minorBidi"/>
          <w:highlight w:val="yellow"/>
        </w:rPr>
        <w:fldChar w:fldCharType="end"/>
      </w:r>
      <w:r w:rsidR="000353BD" w:rsidRPr="00AB2C2E">
        <w:rPr>
          <w:rFonts w:asciiTheme="minorHAnsi" w:hAnsiTheme="minorHAnsi" w:cstheme="minorBidi"/>
          <w:highlight w:val="yellow"/>
        </w:rPr>
        <w:t xml:space="preserve"> for maps and brief descriptions</w:t>
      </w:r>
      <w:r w:rsidR="000353BD" w:rsidRPr="6D542211">
        <w:rPr>
          <w:rFonts w:asciiTheme="minorHAnsi" w:hAnsiTheme="minorHAnsi" w:cstheme="minorBidi"/>
        </w:rPr>
        <w:t>.</w:t>
      </w:r>
    </w:p>
    <w:p w14:paraId="637FE123" w14:textId="77777777" w:rsidR="000353BD" w:rsidRPr="00617E2C" w:rsidRDefault="000353BD" w:rsidP="00E238B3">
      <w:pPr>
        <w:shd w:val="clear" w:color="auto" w:fill="FFFFFF" w:themeFill="background1"/>
        <w:spacing w:after="160" w:line="252" w:lineRule="auto"/>
        <w:contextualSpacing/>
        <w:jc w:val="both"/>
        <w:rPr>
          <w:rFonts w:asciiTheme="minorHAnsi" w:eastAsia="DengXian" w:hAnsiTheme="minorHAnsi" w:cstheme="minorHAnsi"/>
        </w:rPr>
      </w:pPr>
    </w:p>
    <w:p w14:paraId="337C46DB" w14:textId="7C5D2B9E" w:rsidR="008E2EC4" w:rsidRPr="00617E2C" w:rsidRDefault="008E2EC4" w:rsidP="00E238B3">
      <w:pPr>
        <w:pStyle w:val="Ttulo3"/>
        <w:shd w:val="clear" w:color="auto" w:fill="FFFFFF" w:themeFill="background1"/>
        <w:jc w:val="both"/>
      </w:pPr>
      <w:bookmarkStart w:id="12" w:name="_Toc193912183"/>
      <w:r w:rsidRPr="00617E2C">
        <w:t>The Climate Problem</w:t>
      </w:r>
      <w:bookmarkEnd w:id="12"/>
    </w:p>
    <w:p w14:paraId="1B543699" w14:textId="43A2ED38" w:rsidR="008E2EC4" w:rsidRPr="001E730A" w:rsidRDefault="008E2EC4" w:rsidP="00E238B3">
      <w:pPr>
        <w:shd w:val="clear" w:color="auto" w:fill="FFFFFF" w:themeFill="background1"/>
        <w:jc w:val="both"/>
        <w:rPr>
          <w:rFonts w:asciiTheme="minorHAnsi" w:eastAsia="Calibri" w:hAnsiTheme="minorHAnsi" w:cstheme="minorHAnsi"/>
          <w:szCs w:val="22"/>
        </w:rPr>
      </w:pPr>
      <w:r w:rsidRPr="001E730A">
        <w:rPr>
          <w:rFonts w:asciiTheme="minorHAnsi" w:hAnsiTheme="minorHAnsi" w:cstheme="minorHAnsi"/>
          <w:szCs w:val="22"/>
        </w:rPr>
        <w:t xml:space="preserve">The climate in West Africa shows significant natural variability, with inter-annual fluctuations and decades-long cycles, such as in the case of Sahelian droughts. This variability is influenced by 'oceanic forcing,' which affects sea surface temperatures due to El Niño and La Niña cycles. Long-term observation and analysis of these changes are crucial. In Guinea-Bissau, hydro-climatic data is limited, but a new UNDP GEF LDCF project for Guinea-Bissau, </w:t>
      </w:r>
      <w:r w:rsidR="00C9077A">
        <w:rPr>
          <w:rFonts w:asciiTheme="minorHAnsi" w:hAnsiTheme="minorHAnsi" w:cstheme="minorHAnsi"/>
          <w:szCs w:val="22"/>
        </w:rPr>
        <w:t>starting</w:t>
      </w:r>
      <w:r w:rsidRPr="001E730A">
        <w:rPr>
          <w:rFonts w:asciiTheme="minorHAnsi" w:hAnsiTheme="minorHAnsi" w:cstheme="minorHAnsi"/>
          <w:szCs w:val="22"/>
        </w:rPr>
        <w:t xml:space="preserve"> in 202</w:t>
      </w:r>
      <w:r w:rsidR="00C9077A">
        <w:rPr>
          <w:rFonts w:asciiTheme="minorHAnsi" w:hAnsiTheme="minorHAnsi" w:cstheme="minorHAnsi"/>
          <w:szCs w:val="22"/>
        </w:rPr>
        <w:t>5</w:t>
      </w:r>
      <w:r w:rsidRPr="001E730A">
        <w:rPr>
          <w:rFonts w:asciiTheme="minorHAnsi" w:hAnsiTheme="minorHAnsi" w:cstheme="minorHAnsi"/>
          <w:szCs w:val="22"/>
        </w:rPr>
        <w:t xml:space="preserve">, will address this issue by building national capacity for delivering hydroclimatic information services, as well as early-warning systems. </w:t>
      </w:r>
    </w:p>
    <w:p w14:paraId="08BF3D43" w14:textId="77777777" w:rsidR="008E2EC4" w:rsidRPr="001E730A" w:rsidRDefault="008E2EC4" w:rsidP="00E238B3">
      <w:pPr>
        <w:shd w:val="clear" w:color="auto" w:fill="FFFFFF" w:themeFill="background1"/>
        <w:jc w:val="both"/>
        <w:rPr>
          <w:rFonts w:asciiTheme="minorHAnsi" w:hAnsiTheme="minorHAnsi" w:cstheme="minorHAnsi"/>
          <w:szCs w:val="22"/>
        </w:rPr>
      </w:pPr>
    </w:p>
    <w:p w14:paraId="2B9DF73A" w14:textId="438D45E4" w:rsidR="008E2EC4" w:rsidRDefault="3C80E93B" w:rsidP="662803E5">
      <w:pPr>
        <w:shd w:val="clear" w:color="auto" w:fill="FFFFFF" w:themeFill="background1"/>
        <w:jc w:val="both"/>
        <w:rPr>
          <w:rFonts w:asciiTheme="minorHAnsi" w:hAnsiTheme="minorHAnsi" w:cstheme="minorBidi"/>
        </w:rPr>
      </w:pPr>
      <w:r w:rsidRPr="00AB2C2E">
        <w:rPr>
          <w:rFonts w:asciiTheme="minorHAnsi" w:hAnsiTheme="minorHAnsi" w:cstheme="minorBidi"/>
          <w:b/>
          <w:bCs/>
          <w:highlight w:val="yellow"/>
        </w:rPr>
        <w:t>Temperature:</w:t>
      </w:r>
      <w:r w:rsidRPr="00AB2C2E">
        <w:rPr>
          <w:rFonts w:asciiTheme="minorHAnsi" w:hAnsiTheme="minorHAnsi" w:cstheme="minorBidi"/>
          <w:highlight w:val="yellow"/>
        </w:rPr>
        <w:t xml:space="preserve"> </w:t>
      </w:r>
      <w:r w:rsidR="003276C3" w:rsidRPr="00AB2C2E">
        <w:rPr>
          <w:rFonts w:asciiTheme="minorHAnsi" w:hAnsiTheme="minorHAnsi" w:cstheme="minorBidi"/>
          <w:highlight w:val="yellow"/>
        </w:rPr>
        <w:t xml:space="preserve">General climate scenarios for Guinea-Bissau point out to steady temperature increases and uncertainty about average </w:t>
      </w:r>
      <w:r w:rsidR="003276C3" w:rsidRPr="00AB2C2E">
        <w:rPr>
          <w:rFonts w:asciiTheme="minorHAnsi" w:hAnsiTheme="minorHAnsi" w:cstheme="minorBidi"/>
          <w:highlight w:val="yellow"/>
          <w:shd w:val="clear" w:color="auto" w:fill="FFFFFF" w:themeFill="background1"/>
        </w:rPr>
        <w:t xml:space="preserve">precipitation patters (see </w:t>
      </w:r>
      <w:r w:rsidR="00A06DAA" w:rsidRPr="00AB2C2E">
        <w:rPr>
          <w:rFonts w:asciiTheme="minorHAnsi" w:hAnsiTheme="minorHAnsi" w:cstheme="minorBidi"/>
          <w:highlight w:val="yellow"/>
          <w:shd w:val="clear" w:color="auto" w:fill="FFFFFF" w:themeFill="background1"/>
        </w:rPr>
        <w:fldChar w:fldCharType="begin"/>
      </w:r>
      <w:r w:rsidR="00A06DAA" w:rsidRPr="00AB2C2E">
        <w:rPr>
          <w:rFonts w:asciiTheme="minorHAnsi" w:hAnsiTheme="minorHAnsi" w:cstheme="minorBidi"/>
          <w:highlight w:val="yellow"/>
          <w:shd w:val="clear" w:color="auto" w:fill="FFFFFF" w:themeFill="background1"/>
        </w:rPr>
        <w:instrText xml:space="preserve"> REF _Ref191913231 \h </w:instrText>
      </w:r>
      <w:r w:rsidR="00FA011F" w:rsidRPr="00AB2C2E">
        <w:rPr>
          <w:rFonts w:asciiTheme="minorHAnsi" w:hAnsiTheme="minorHAnsi" w:cstheme="minorBidi"/>
          <w:highlight w:val="yellow"/>
          <w:shd w:val="clear" w:color="auto" w:fill="FFFFFF" w:themeFill="background1"/>
        </w:rPr>
        <w:instrText xml:space="preserve"> \* MERGEFORMAT </w:instrText>
      </w:r>
      <w:r w:rsidR="00A06DAA" w:rsidRPr="00AB2C2E">
        <w:rPr>
          <w:rFonts w:asciiTheme="minorHAnsi" w:hAnsiTheme="minorHAnsi" w:cstheme="minorBidi"/>
          <w:highlight w:val="yellow"/>
          <w:shd w:val="clear" w:color="auto" w:fill="FFFFFF" w:themeFill="background1"/>
        </w:rPr>
      </w:r>
      <w:r w:rsidR="00A06DAA" w:rsidRPr="00AB2C2E">
        <w:rPr>
          <w:rFonts w:asciiTheme="minorHAnsi" w:hAnsiTheme="minorHAnsi" w:cstheme="minorBidi"/>
          <w:highlight w:val="yellow"/>
          <w:shd w:val="clear" w:color="auto" w:fill="FFFFFF" w:themeFill="background1"/>
        </w:rPr>
        <w:fldChar w:fldCharType="separate"/>
      </w:r>
      <w:r w:rsidR="00B36848" w:rsidRPr="00AB2C2E">
        <w:rPr>
          <w:highlight w:val="yellow"/>
          <w:shd w:val="clear" w:color="auto" w:fill="FFFFFF" w:themeFill="background1"/>
        </w:rPr>
        <w:t xml:space="preserve">Figure </w:t>
      </w:r>
      <w:r w:rsidR="00B36848" w:rsidRPr="00AB2C2E">
        <w:rPr>
          <w:noProof/>
          <w:highlight w:val="yellow"/>
          <w:shd w:val="clear" w:color="auto" w:fill="FFFFFF" w:themeFill="background1"/>
        </w:rPr>
        <w:t>1</w:t>
      </w:r>
      <w:r w:rsidR="00A06DAA" w:rsidRPr="00AB2C2E">
        <w:rPr>
          <w:rFonts w:asciiTheme="minorHAnsi" w:hAnsiTheme="minorHAnsi" w:cstheme="minorBidi"/>
          <w:highlight w:val="yellow"/>
          <w:shd w:val="clear" w:color="auto" w:fill="FFFFFF" w:themeFill="background1"/>
        </w:rPr>
        <w:fldChar w:fldCharType="end"/>
      </w:r>
      <w:r w:rsidR="00A06DAA" w:rsidRPr="00AB2C2E">
        <w:rPr>
          <w:rFonts w:asciiTheme="minorHAnsi" w:hAnsiTheme="minorHAnsi" w:cstheme="minorBidi"/>
          <w:highlight w:val="yellow"/>
          <w:shd w:val="clear" w:color="auto" w:fill="FFFFFF" w:themeFill="background1"/>
        </w:rPr>
        <w:t xml:space="preserve"> and </w:t>
      </w:r>
      <w:r w:rsidR="00A06DAA" w:rsidRPr="00AB2C2E">
        <w:rPr>
          <w:rFonts w:asciiTheme="minorHAnsi" w:hAnsiTheme="minorHAnsi" w:cstheme="minorBidi"/>
          <w:highlight w:val="yellow"/>
          <w:shd w:val="clear" w:color="auto" w:fill="FFFFFF" w:themeFill="background1"/>
        </w:rPr>
        <w:fldChar w:fldCharType="begin"/>
      </w:r>
      <w:r w:rsidR="00A06DAA" w:rsidRPr="00AB2C2E">
        <w:rPr>
          <w:rFonts w:asciiTheme="minorHAnsi" w:hAnsiTheme="minorHAnsi" w:cstheme="minorBidi"/>
          <w:highlight w:val="yellow"/>
          <w:shd w:val="clear" w:color="auto" w:fill="FFFFFF" w:themeFill="background1"/>
        </w:rPr>
        <w:instrText xml:space="preserve"> REF _Ref191913239 \h </w:instrText>
      </w:r>
      <w:r w:rsidR="00FA011F" w:rsidRPr="00AB2C2E">
        <w:rPr>
          <w:rFonts w:asciiTheme="minorHAnsi" w:hAnsiTheme="minorHAnsi" w:cstheme="minorBidi"/>
          <w:highlight w:val="yellow"/>
          <w:shd w:val="clear" w:color="auto" w:fill="FFFFFF" w:themeFill="background1"/>
        </w:rPr>
        <w:instrText xml:space="preserve"> \* MERGEFORMAT </w:instrText>
      </w:r>
      <w:r w:rsidR="00A06DAA" w:rsidRPr="00AB2C2E">
        <w:rPr>
          <w:rFonts w:asciiTheme="minorHAnsi" w:hAnsiTheme="minorHAnsi" w:cstheme="minorBidi"/>
          <w:highlight w:val="yellow"/>
          <w:shd w:val="clear" w:color="auto" w:fill="FFFFFF" w:themeFill="background1"/>
        </w:rPr>
      </w:r>
      <w:r w:rsidR="00A06DAA" w:rsidRPr="00AB2C2E">
        <w:rPr>
          <w:rFonts w:asciiTheme="minorHAnsi" w:hAnsiTheme="minorHAnsi" w:cstheme="minorBidi"/>
          <w:highlight w:val="yellow"/>
          <w:shd w:val="clear" w:color="auto" w:fill="FFFFFF" w:themeFill="background1"/>
        </w:rPr>
        <w:fldChar w:fldCharType="separate"/>
      </w:r>
      <w:r w:rsidR="00B36848" w:rsidRPr="00AB2C2E">
        <w:rPr>
          <w:highlight w:val="yellow"/>
          <w:shd w:val="clear" w:color="auto" w:fill="FFFFFF" w:themeFill="background1"/>
        </w:rPr>
        <w:t xml:space="preserve">Figure </w:t>
      </w:r>
      <w:r w:rsidR="00B36848" w:rsidRPr="00AB2C2E">
        <w:rPr>
          <w:noProof/>
          <w:highlight w:val="yellow"/>
          <w:shd w:val="clear" w:color="auto" w:fill="FFFFFF" w:themeFill="background1"/>
        </w:rPr>
        <w:t>2</w:t>
      </w:r>
      <w:r w:rsidR="00A06DAA" w:rsidRPr="00AB2C2E">
        <w:rPr>
          <w:rFonts w:asciiTheme="minorHAnsi" w:hAnsiTheme="minorHAnsi" w:cstheme="minorBidi"/>
          <w:highlight w:val="yellow"/>
          <w:shd w:val="clear" w:color="auto" w:fill="FFFFFF" w:themeFill="background1"/>
        </w:rPr>
        <w:fldChar w:fldCharType="end"/>
      </w:r>
      <w:r w:rsidR="00A06DAA" w:rsidRPr="00AB2C2E">
        <w:rPr>
          <w:rFonts w:asciiTheme="minorHAnsi" w:hAnsiTheme="minorHAnsi" w:cstheme="minorBidi"/>
          <w:highlight w:val="yellow"/>
          <w:shd w:val="clear" w:color="auto" w:fill="FFFFFF" w:themeFill="background1"/>
        </w:rPr>
        <w:t xml:space="preserve"> </w:t>
      </w:r>
      <w:r w:rsidR="003276C3" w:rsidRPr="00AB2C2E">
        <w:rPr>
          <w:rFonts w:asciiTheme="minorHAnsi" w:hAnsiTheme="minorHAnsi" w:cstheme="minorBidi"/>
          <w:highlight w:val="yellow"/>
          <w:shd w:val="clear" w:color="auto" w:fill="FFFFFF" w:themeFill="background1"/>
        </w:rPr>
        <w:t>for</w:t>
      </w:r>
      <w:r w:rsidR="003276C3" w:rsidRPr="00AB2C2E">
        <w:rPr>
          <w:rFonts w:asciiTheme="minorHAnsi" w:hAnsiTheme="minorHAnsi" w:cstheme="minorBidi"/>
          <w:highlight w:val="yellow"/>
        </w:rPr>
        <w:t xml:space="preserve"> a visual assessment).</w:t>
      </w:r>
      <w:r w:rsidR="003276C3" w:rsidRPr="662803E5">
        <w:rPr>
          <w:rFonts w:asciiTheme="minorHAnsi" w:hAnsiTheme="minorHAnsi" w:cstheme="minorBidi"/>
        </w:rPr>
        <w:t xml:space="preserve"> </w:t>
      </w:r>
      <w:r w:rsidR="008E2EC4" w:rsidRPr="662803E5">
        <w:rPr>
          <w:rFonts w:asciiTheme="minorHAnsi" w:hAnsiTheme="minorHAnsi" w:cstheme="minorBidi"/>
        </w:rPr>
        <w:t>New climate scenarios obtained through the Regional Climate Models of the CORDEX Project (Coordinated Regional Climate Downscaling Experiment) project significant changes in the climate of Guinea-Bissau, considering a climate change scenario with more restriction to GHG emissions (RCP4.5) and one with little restriction, implying quite intense climate change</w:t>
      </w:r>
      <w:r w:rsidR="008E2EC4" w:rsidRPr="662803E5">
        <w:rPr>
          <w:rStyle w:val="Refdenotaderodap"/>
          <w:rFonts w:asciiTheme="minorHAnsi" w:hAnsiTheme="minorHAnsi" w:cstheme="minorBidi"/>
        </w:rPr>
        <w:footnoteReference w:id="4"/>
      </w:r>
      <w:r w:rsidR="008E2EC4" w:rsidRPr="662803E5">
        <w:rPr>
          <w:rFonts w:asciiTheme="minorHAnsi" w:hAnsiTheme="minorHAnsi" w:cstheme="minorBidi"/>
        </w:rPr>
        <w:t>:</w:t>
      </w:r>
    </w:p>
    <w:p w14:paraId="4832DC68" w14:textId="77777777" w:rsidR="00806AA5" w:rsidRPr="001E730A" w:rsidRDefault="00806AA5" w:rsidP="00E238B3">
      <w:pPr>
        <w:shd w:val="clear" w:color="auto" w:fill="FFFFFF" w:themeFill="background1"/>
        <w:jc w:val="both"/>
        <w:rPr>
          <w:rFonts w:asciiTheme="minorHAnsi" w:hAnsiTheme="minorHAnsi" w:cstheme="minorHAnsi"/>
          <w:szCs w:val="22"/>
        </w:rPr>
      </w:pPr>
    </w:p>
    <w:p w14:paraId="6D7F54CF" w14:textId="39C705BE" w:rsidR="000B07ED" w:rsidRPr="00AB2C2E" w:rsidRDefault="008E2EC4" w:rsidP="000B07ED">
      <w:pPr>
        <w:pStyle w:val="PargrafodaLista"/>
        <w:numPr>
          <w:ilvl w:val="0"/>
          <w:numId w:val="10"/>
        </w:numPr>
        <w:shd w:val="clear" w:color="auto" w:fill="FFFFFF" w:themeFill="background1"/>
        <w:spacing w:line="252" w:lineRule="auto"/>
        <w:ind w:left="567" w:hanging="207"/>
        <w:contextualSpacing/>
        <w:jc w:val="both"/>
        <w:rPr>
          <w:rFonts w:asciiTheme="minorHAnsi" w:hAnsiTheme="minorHAnsi" w:cstheme="minorBidi"/>
          <w:highlight w:val="yellow"/>
        </w:rPr>
      </w:pPr>
      <w:r w:rsidRPr="00AB2C2E">
        <w:rPr>
          <w:rFonts w:asciiTheme="minorHAnsi" w:hAnsiTheme="minorHAnsi" w:cstheme="minorBidi"/>
          <w:highlight w:val="yellow"/>
        </w:rPr>
        <w:t xml:space="preserve">For the short-term climate scenario (2016-2045), an increase temperature between 1.2°C (RCP4.5) and 1.3°C (RCP8.5) is predicted for the coastal zone, and between 1.4°C (RCP4.5) and 1.5°C (RCP8.5) in the interior of the country. </w:t>
      </w:r>
    </w:p>
    <w:p w14:paraId="09E3934A" w14:textId="77777777" w:rsidR="005F1A4D" w:rsidRPr="00AB2C2E" w:rsidRDefault="008E2EC4" w:rsidP="000B07ED">
      <w:pPr>
        <w:pStyle w:val="PargrafodaLista"/>
        <w:numPr>
          <w:ilvl w:val="0"/>
          <w:numId w:val="10"/>
        </w:numPr>
        <w:shd w:val="clear" w:color="auto" w:fill="FFFFFF" w:themeFill="background1"/>
        <w:spacing w:line="252" w:lineRule="auto"/>
        <w:ind w:left="567" w:hanging="207"/>
        <w:contextualSpacing/>
        <w:jc w:val="both"/>
        <w:rPr>
          <w:rFonts w:asciiTheme="minorHAnsi" w:hAnsiTheme="minorHAnsi" w:cstheme="minorBidi"/>
          <w:highlight w:val="yellow"/>
        </w:rPr>
      </w:pPr>
      <w:r w:rsidRPr="00AB2C2E">
        <w:rPr>
          <w:rFonts w:asciiTheme="minorHAnsi" w:hAnsiTheme="minorHAnsi" w:cstheme="minorBidi"/>
          <w:highlight w:val="yellow"/>
        </w:rPr>
        <w:t>For the medium-term climate scenario (2046-2075), a temperature increases of 1.5°C (RCP4.5) to 2.9°C (RCP8.5) is projected</w:t>
      </w:r>
      <w:r w:rsidR="6F18DAD8" w:rsidRPr="00AB2C2E">
        <w:rPr>
          <w:rFonts w:asciiTheme="minorHAnsi" w:hAnsiTheme="minorHAnsi" w:cstheme="minorBidi"/>
          <w:highlight w:val="yellow"/>
        </w:rPr>
        <w:t>.</w:t>
      </w:r>
    </w:p>
    <w:p w14:paraId="3A783638" w14:textId="77777777" w:rsidR="005F1A4D" w:rsidRPr="00AB2C2E" w:rsidRDefault="005F1A4D" w:rsidP="005F1A4D">
      <w:pPr>
        <w:shd w:val="clear" w:color="auto" w:fill="FFFFFF" w:themeFill="background1"/>
        <w:spacing w:line="252" w:lineRule="auto"/>
        <w:contextualSpacing/>
        <w:jc w:val="both"/>
        <w:rPr>
          <w:rFonts w:asciiTheme="minorHAnsi" w:hAnsiTheme="minorHAnsi" w:cstheme="minorBidi"/>
          <w:highlight w:val="yellow"/>
        </w:rPr>
      </w:pPr>
    </w:p>
    <w:p w14:paraId="17CC8BDB" w14:textId="26592113" w:rsidR="25901819" w:rsidRPr="00AB2C2E" w:rsidRDefault="25901819" w:rsidP="662803E5">
      <w:pPr>
        <w:shd w:val="clear" w:color="auto" w:fill="FFFFFF" w:themeFill="background1"/>
        <w:jc w:val="both"/>
        <w:rPr>
          <w:rFonts w:asciiTheme="minorHAnsi" w:eastAsia="Calibri" w:hAnsiTheme="minorHAnsi" w:cstheme="minorBidi"/>
          <w:highlight w:val="yellow"/>
        </w:rPr>
      </w:pPr>
      <w:r w:rsidRPr="00AB2C2E">
        <w:rPr>
          <w:rFonts w:asciiTheme="minorHAnsi" w:eastAsia="Calibri" w:hAnsiTheme="minorHAnsi" w:cstheme="minorBidi"/>
          <w:b/>
          <w:bCs/>
          <w:highlight w:val="yellow"/>
        </w:rPr>
        <w:t xml:space="preserve">Precipitation: </w:t>
      </w:r>
      <w:r w:rsidR="576DEAD5" w:rsidRPr="00AB2C2E">
        <w:rPr>
          <w:rFonts w:asciiTheme="minorHAnsi" w:eastAsia="Calibri" w:hAnsiTheme="minorHAnsi" w:cstheme="minorBidi"/>
          <w:highlight w:val="yellow"/>
        </w:rPr>
        <w:t>The precipitation patterns in Guinea-Bissau from 1954 to 2000 have shown a decline and bec</w:t>
      </w:r>
      <w:r w:rsidR="00783E0D" w:rsidRPr="00AB2C2E">
        <w:rPr>
          <w:rFonts w:asciiTheme="minorHAnsi" w:eastAsia="Calibri" w:hAnsiTheme="minorHAnsi" w:cstheme="minorBidi"/>
          <w:highlight w:val="yellow"/>
        </w:rPr>
        <w:t>a</w:t>
      </w:r>
      <w:r w:rsidR="576DEAD5" w:rsidRPr="00AB2C2E">
        <w:rPr>
          <w:rFonts w:asciiTheme="minorHAnsi" w:eastAsia="Calibri" w:hAnsiTheme="minorHAnsi" w:cstheme="minorBidi"/>
          <w:highlight w:val="yellow"/>
        </w:rPr>
        <w:t>me more unpredictable, with the rainy season now limited to five months, from June to October. These changes, along with the intrusion of saline water, have reduced water availability. This has negatively impacted agricultural production, particularly for rice and other cereals grown in the small valleys and uplands of the north and east. In the south, center, and islands, crops that depend on water, such as rice and millet, have also seen decreased yields.</w:t>
      </w:r>
    </w:p>
    <w:p w14:paraId="718DB298" w14:textId="14A504F0" w:rsidR="662803E5" w:rsidRPr="00AB2C2E" w:rsidRDefault="662803E5" w:rsidP="662803E5">
      <w:pPr>
        <w:shd w:val="clear" w:color="auto" w:fill="FFFFFF" w:themeFill="background1"/>
        <w:jc w:val="both"/>
        <w:rPr>
          <w:rFonts w:asciiTheme="minorHAnsi" w:eastAsia="Calibri" w:hAnsiTheme="minorHAnsi" w:cstheme="minorBidi"/>
          <w:b/>
          <w:bCs/>
          <w:highlight w:val="yellow"/>
        </w:rPr>
      </w:pPr>
    </w:p>
    <w:p w14:paraId="1289F5A8" w14:textId="17EDE661" w:rsidR="25901819" w:rsidRPr="00AB2C2E" w:rsidRDefault="25901819" w:rsidP="662803E5">
      <w:pPr>
        <w:pStyle w:val="PargrafodaLista"/>
        <w:numPr>
          <w:ilvl w:val="0"/>
          <w:numId w:val="10"/>
        </w:numPr>
        <w:shd w:val="clear" w:color="auto" w:fill="FFFFFF" w:themeFill="background1"/>
        <w:spacing w:line="252" w:lineRule="auto"/>
        <w:ind w:left="567" w:hanging="207"/>
        <w:contextualSpacing/>
        <w:jc w:val="both"/>
        <w:rPr>
          <w:rFonts w:asciiTheme="minorHAnsi" w:hAnsiTheme="minorHAnsi" w:cstheme="minorBidi"/>
          <w:highlight w:val="yellow"/>
        </w:rPr>
      </w:pPr>
      <w:r w:rsidRPr="00AB2C2E">
        <w:rPr>
          <w:rFonts w:asciiTheme="minorHAnsi" w:hAnsiTheme="minorHAnsi" w:cstheme="minorBidi"/>
          <w:highlight w:val="yellow"/>
        </w:rPr>
        <w:t xml:space="preserve">For the short-term climate scenario (2016-2045), </w:t>
      </w:r>
      <w:r w:rsidR="62AEDBEC" w:rsidRPr="00AB2C2E">
        <w:rPr>
          <w:rFonts w:asciiTheme="minorHAnsi" w:hAnsiTheme="minorHAnsi" w:cstheme="minorBidi"/>
          <w:highlight w:val="yellow"/>
        </w:rPr>
        <w:t>a</w:t>
      </w:r>
      <w:r w:rsidRPr="00AB2C2E">
        <w:rPr>
          <w:rFonts w:asciiTheme="minorHAnsi" w:hAnsiTheme="minorHAnsi" w:cstheme="minorBidi"/>
          <w:highlight w:val="yellow"/>
        </w:rPr>
        <w:t xml:space="preserve">verage daily precipitation </w:t>
      </w:r>
      <w:r w:rsidR="62D7EAEA" w:rsidRPr="00AB2C2E">
        <w:rPr>
          <w:rFonts w:asciiTheme="minorHAnsi" w:hAnsiTheme="minorHAnsi" w:cstheme="minorBidi"/>
          <w:highlight w:val="yellow"/>
        </w:rPr>
        <w:t xml:space="preserve">is projected to </w:t>
      </w:r>
      <w:r w:rsidRPr="00AB2C2E">
        <w:rPr>
          <w:rFonts w:asciiTheme="minorHAnsi" w:hAnsiTheme="minorHAnsi" w:cstheme="minorBidi"/>
          <w:highlight w:val="yellow"/>
        </w:rPr>
        <w:t>increase slightly by 3% (RCP4.5) or stagnate (RCP8.5), except for the Southwest of the country and the Bijagós Archipelago, where an increase between 5% to 10% (RCP4.5) and 2% to 5% (RCP8.5) may be observed.</w:t>
      </w:r>
    </w:p>
    <w:p w14:paraId="2167918A" w14:textId="4456A82C" w:rsidR="25901819" w:rsidRPr="00AB2C2E" w:rsidRDefault="25901819" w:rsidP="662803E5">
      <w:pPr>
        <w:pStyle w:val="PargrafodaLista"/>
        <w:numPr>
          <w:ilvl w:val="0"/>
          <w:numId w:val="10"/>
        </w:numPr>
        <w:shd w:val="clear" w:color="auto" w:fill="FFFFFF" w:themeFill="background1"/>
        <w:spacing w:line="252" w:lineRule="auto"/>
        <w:ind w:left="567" w:hanging="207"/>
        <w:contextualSpacing/>
        <w:jc w:val="both"/>
        <w:rPr>
          <w:rFonts w:asciiTheme="minorHAnsi" w:hAnsiTheme="minorHAnsi" w:cstheme="minorBidi"/>
          <w:highlight w:val="yellow"/>
        </w:rPr>
      </w:pPr>
      <w:r w:rsidRPr="00AB2C2E">
        <w:rPr>
          <w:rFonts w:asciiTheme="minorHAnsi" w:hAnsiTheme="minorHAnsi" w:cstheme="minorBidi"/>
          <w:highlight w:val="yellow"/>
        </w:rPr>
        <w:t>For the medium-term climate scenario (2046-2075), an increase in average daily rainfall</w:t>
      </w:r>
      <w:r w:rsidR="3070B72F" w:rsidRPr="00AB2C2E">
        <w:rPr>
          <w:rFonts w:asciiTheme="minorHAnsi" w:hAnsiTheme="minorHAnsi" w:cstheme="minorBidi"/>
          <w:highlight w:val="yellow"/>
        </w:rPr>
        <w:t xml:space="preserve"> is projected</w:t>
      </w:r>
      <w:r w:rsidRPr="00AB2C2E">
        <w:rPr>
          <w:rFonts w:asciiTheme="minorHAnsi" w:hAnsiTheme="minorHAnsi" w:cstheme="minorBidi"/>
          <w:highlight w:val="yellow"/>
        </w:rPr>
        <w:t xml:space="preserve"> with 5% to 10% (RCP4.5) and 2% to 5% (RCP8.5) in the South of the country and a slight decrease of -2% ~ -5% (RCP4.5) or -2% ~ -10% (RCP8.5) </w:t>
      </w:r>
      <w:r w:rsidR="007008E6" w:rsidRPr="00AB2C2E">
        <w:rPr>
          <w:rFonts w:asciiTheme="minorHAnsi" w:hAnsiTheme="minorHAnsi" w:cstheme="minorBidi"/>
          <w:highlight w:val="yellow"/>
        </w:rPr>
        <w:t>n</w:t>
      </w:r>
      <w:r w:rsidRPr="00AB2C2E">
        <w:rPr>
          <w:rFonts w:asciiTheme="minorHAnsi" w:hAnsiTheme="minorHAnsi" w:cstheme="minorBidi"/>
          <w:highlight w:val="yellow"/>
        </w:rPr>
        <w:t xml:space="preserve">orth of </w:t>
      </w:r>
      <w:r w:rsidR="007008E6" w:rsidRPr="00AB2C2E">
        <w:rPr>
          <w:rFonts w:asciiTheme="minorHAnsi" w:hAnsiTheme="minorHAnsi" w:cstheme="minorBidi"/>
          <w:highlight w:val="yellow"/>
        </w:rPr>
        <w:t xml:space="preserve">the </w:t>
      </w:r>
      <w:r w:rsidRPr="00AB2C2E">
        <w:rPr>
          <w:rFonts w:asciiTheme="minorHAnsi" w:hAnsiTheme="minorHAnsi" w:cstheme="minorBidi"/>
          <w:highlight w:val="yellow"/>
        </w:rPr>
        <w:t>Cacheu</w:t>
      </w:r>
      <w:r w:rsidR="0038570D" w:rsidRPr="00AB2C2E">
        <w:rPr>
          <w:rFonts w:asciiTheme="minorHAnsi" w:hAnsiTheme="minorHAnsi" w:cstheme="minorBidi"/>
          <w:highlight w:val="yellow"/>
        </w:rPr>
        <w:t xml:space="preserve"> </w:t>
      </w:r>
      <w:r w:rsidR="007008E6" w:rsidRPr="00AB2C2E">
        <w:rPr>
          <w:rFonts w:asciiTheme="minorHAnsi" w:hAnsiTheme="minorHAnsi" w:cstheme="minorBidi"/>
          <w:highlight w:val="yellow"/>
        </w:rPr>
        <w:t>region</w:t>
      </w:r>
      <w:r w:rsidRPr="00AB2C2E">
        <w:rPr>
          <w:rFonts w:asciiTheme="minorHAnsi" w:hAnsiTheme="minorHAnsi" w:cstheme="minorBidi"/>
          <w:highlight w:val="yellow"/>
        </w:rPr>
        <w:t>.</w:t>
      </w:r>
    </w:p>
    <w:p w14:paraId="7BA78E44" w14:textId="2869AE09" w:rsidR="662803E5" w:rsidRPr="008652A1" w:rsidRDefault="662803E5" w:rsidP="662803E5">
      <w:pPr>
        <w:shd w:val="clear" w:color="auto" w:fill="FFFFFF" w:themeFill="background1"/>
        <w:jc w:val="both"/>
        <w:rPr>
          <w:rFonts w:asciiTheme="minorHAnsi" w:eastAsia="Calibri" w:hAnsiTheme="minorHAnsi" w:cstheme="minorBidi"/>
          <w:b/>
          <w:bCs/>
        </w:rPr>
      </w:pPr>
    </w:p>
    <w:p w14:paraId="5992F157" w14:textId="1E55C454" w:rsidR="00BE2417" w:rsidRPr="001E730A" w:rsidRDefault="004B0627" w:rsidP="662803E5">
      <w:pPr>
        <w:shd w:val="clear" w:color="auto" w:fill="FFFFFF" w:themeFill="background1"/>
        <w:jc w:val="both"/>
        <w:rPr>
          <w:rFonts w:asciiTheme="minorHAnsi" w:hAnsiTheme="minorHAnsi" w:cstheme="minorBidi"/>
        </w:rPr>
      </w:pPr>
      <w:r w:rsidRPr="008652A1">
        <w:rPr>
          <w:rFonts w:asciiTheme="minorHAnsi" w:eastAsia="Calibri" w:hAnsiTheme="minorHAnsi" w:cstheme="minorBidi"/>
          <w:b/>
          <w:bCs/>
        </w:rPr>
        <w:t>Multiple climate hazards</w:t>
      </w:r>
      <w:r w:rsidRPr="662803E5">
        <w:rPr>
          <w:rFonts w:asciiTheme="minorHAnsi" w:eastAsia="Calibri" w:hAnsiTheme="minorHAnsi" w:cstheme="minorBidi"/>
        </w:rPr>
        <w:t xml:space="preserve"> and impacts are expected to worsen the pre-existing vulnerabilities of the coastal zone in Guinea-Bissau. </w:t>
      </w:r>
      <w:r w:rsidRPr="662803E5">
        <w:rPr>
          <w:rFonts w:asciiTheme="minorHAnsi" w:hAnsiTheme="minorHAnsi" w:cstheme="minorBidi"/>
        </w:rPr>
        <w:t xml:space="preserve">Coastal, urban and riverine flooding are common hazards at the moment and coastal erosion is relatively strong in certain sites. </w:t>
      </w:r>
    </w:p>
    <w:p w14:paraId="4D8B9D06" w14:textId="66B651DD" w:rsidR="00BE2417" w:rsidRPr="001E730A" w:rsidRDefault="00BE2417" w:rsidP="662803E5">
      <w:pPr>
        <w:shd w:val="clear" w:color="auto" w:fill="FFFFFF" w:themeFill="background1"/>
        <w:jc w:val="both"/>
        <w:rPr>
          <w:rFonts w:asciiTheme="minorHAnsi" w:hAnsiTheme="minorHAnsi" w:cstheme="minorBidi"/>
        </w:rPr>
      </w:pPr>
    </w:p>
    <w:p w14:paraId="60F97448" w14:textId="6B7544D2" w:rsidR="00BE2417" w:rsidRPr="00AB2C2E" w:rsidRDefault="19134F5E" w:rsidP="662803E5">
      <w:pPr>
        <w:shd w:val="clear" w:color="auto" w:fill="FFFFFF" w:themeFill="background1"/>
        <w:jc w:val="both"/>
        <w:rPr>
          <w:rFonts w:asciiTheme="minorHAnsi" w:hAnsiTheme="minorHAnsi" w:cstheme="minorBidi"/>
          <w:highlight w:val="yellow"/>
        </w:rPr>
      </w:pPr>
      <w:r w:rsidRPr="00AB2C2E">
        <w:rPr>
          <w:rFonts w:asciiTheme="minorHAnsi" w:hAnsiTheme="minorHAnsi" w:cstheme="minorBidi"/>
          <w:b/>
          <w:bCs/>
          <w:highlight w:val="yellow"/>
        </w:rPr>
        <w:t xml:space="preserve">Floods </w:t>
      </w:r>
      <w:r w:rsidRPr="00AB2C2E">
        <w:rPr>
          <w:rFonts w:asciiTheme="minorHAnsi" w:hAnsiTheme="minorHAnsi" w:cstheme="minorBidi"/>
          <w:highlight w:val="yellow"/>
        </w:rPr>
        <w:t xml:space="preserve">are a recurrent natural disaster with significant impacts on infrastructure, agriculture, public health, and livelihoods. Annually, high tides and heavy rains lead to flooding that damages public infrastructure, homes, and food production, affecting both rural and urban families. These events often result in temporary or permanent displacement of people from their homes. </w:t>
      </w:r>
    </w:p>
    <w:p w14:paraId="74F06C59" w14:textId="3F6E62F1" w:rsidR="00BE2417" w:rsidRPr="00AB2C2E" w:rsidRDefault="19134F5E" w:rsidP="662803E5">
      <w:pPr>
        <w:shd w:val="clear" w:color="auto" w:fill="FFFFFF" w:themeFill="background1"/>
        <w:jc w:val="both"/>
        <w:rPr>
          <w:rFonts w:asciiTheme="minorHAnsi" w:hAnsiTheme="minorHAnsi" w:cstheme="minorBidi"/>
          <w:highlight w:val="yellow"/>
        </w:rPr>
      </w:pPr>
      <w:r w:rsidRPr="00AB2C2E">
        <w:rPr>
          <w:rFonts w:asciiTheme="minorHAnsi" w:hAnsiTheme="minorHAnsi" w:cstheme="minorBidi"/>
          <w:highlight w:val="yellow"/>
        </w:rPr>
        <w:t>In many coastal regions, increased flooding and coastal erosion have caused the loss of rice paddy fields due to saltwater intrusion. In the capital city Bissau, the risk of flash floods is heightened by poor urban planning and inadequate maintenance of drainage systems. Floods can also disrupt or damage electricity generation, transmission, and distribution. In the future, unpredictable and extreme rainfall patterns could exacerbate damage to infrastructure, lead to soil erosion, reduce crop yields, cause pasture loss, and increase the risk of waterborne diseases among the population.</w:t>
      </w:r>
      <w:r w:rsidR="4C6E1AAA" w:rsidRPr="00AB2C2E">
        <w:rPr>
          <w:rFonts w:asciiTheme="minorHAnsi" w:hAnsiTheme="minorHAnsi" w:cstheme="minorBidi"/>
          <w:highlight w:val="yellow"/>
        </w:rPr>
        <w:t xml:space="preserve"> </w:t>
      </w:r>
    </w:p>
    <w:p w14:paraId="4F3A4613" w14:textId="4B45CEA7" w:rsidR="00BE2417" w:rsidRPr="00AB2C2E" w:rsidRDefault="00BE2417" w:rsidP="662803E5">
      <w:pPr>
        <w:shd w:val="clear" w:color="auto" w:fill="FFFFFF" w:themeFill="background1"/>
        <w:jc w:val="both"/>
        <w:rPr>
          <w:rFonts w:asciiTheme="minorHAnsi" w:hAnsiTheme="minorHAnsi" w:cstheme="minorBidi"/>
          <w:highlight w:val="yellow"/>
        </w:rPr>
      </w:pPr>
    </w:p>
    <w:p w14:paraId="7BD46A4E" w14:textId="4ED6EBCF" w:rsidR="00BE2417" w:rsidRPr="00AB2C2E" w:rsidRDefault="0C978202" w:rsidP="662803E5">
      <w:pPr>
        <w:shd w:val="clear" w:color="auto" w:fill="FFFFFF" w:themeFill="background1"/>
        <w:jc w:val="both"/>
        <w:rPr>
          <w:rFonts w:asciiTheme="minorHAnsi" w:hAnsiTheme="minorHAnsi" w:cstheme="minorBidi"/>
          <w:highlight w:val="yellow"/>
        </w:rPr>
      </w:pPr>
      <w:r w:rsidRPr="00AB2C2E">
        <w:rPr>
          <w:rFonts w:asciiTheme="minorHAnsi" w:hAnsiTheme="minorHAnsi" w:cstheme="minorBidi"/>
          <w:b/>
          <w:bCs/>
          <w:highlight w:val="yellow"/>
        </w:rPr>
        <w:t xml:space="preserve">Droughts </w:t>
      </w:r>
      <w:r w:rsidRPr="00AB2C2E">
        <w:rPr>
          <w:rFonts w:asciiTheme="minorHAnsi" w:hAnsiTheme="minorHAnsi" w:cstheme="minorBidi"/>
          <w:highlight w:val="yellow"/>
        </w:rPr>
        <w:t>are a critical threat to agriculture and livestock production, with far-reaching consequences for water resources and food security. On average, droughts currently affect about 74,000 people each year. Significant drought events impacted 100,000 people in 2002 and 32,000 in 2004. Looking ahead to future climate conditions (2050–2100), the number of people affected by droughts is expected to rise dramatically, potentially by as much as sevenfold, which could affect up to 38 percent of the population. Droughts are most prevalent in the northeastern plains and eastern highlands, where they severely affect human health, agriculture, and livestock.</w:t>
      </w:r>
    </w:p>
    <w:p w14:paraId="57DB69F5" w14:textId="329FBC5B" w:rsidR="00BE2417" w:rsidRPr="00AB2C2E" w:rsidRDefault="00BE2417" w:rsidP="662803E5">
      <w:pPr>
        <w:shd w:val="clear" w:color="auto" w:fill="FFFFFF" w:themeFill="background1"/>
        <w:jc w:val="both"/>
        <w:rPr>
          <w:rFonts w:asciiTheme="minorHAnsi" w:hAnsiTheme="minorHAnsi" w:cstheme="minorBidi"/>
          <w:highlight w:val="yellow"/>
        </w:rPr>
      </w:pPr>
    </w:p>
    <w:p w14:paraId="43F5C340" w14:textId="0B3EF16A" w:rsidR="00BE2417" w:rsidRPr="00AB2C2E" w:rsidRDefault="3C0DC59F" w:rsidP="662803E5">
      <w:pPr>
        <w:shd w:val="clear" w:color="auto" w:fill="FFFFFF" w:themeFill="background1"/>
        <w:jc w:val="both"/>
        <w:rPr>
          <w:rFonts w:asciiTheme="minorHAnsi" w:hAnsiTheme="minorHAnsi" w:cstheme="minorBidi"/>
          <w:highlight w:val="yellow"/>
        </w:rPr>
      </w:pPr>
      <w:r w:rsidRPr="00AB2C2E">
        <w:rPr>
          <w:rFonts w:asciiTheme="minorHAnsi" w:hAnsiTheme="minorHAnsi" w:cstheme="minorBidi"/>
          <w:b/>
          <w:bCs/>
          <w:highlight w:val="yellow"/>
        </w:rPr>
        <w:t>Sea levels rise</w:t>
      </w:r>
      <w:r w:rsidR="613B8397" w:rsidRPr="00AB2C2E">
        <w:rPr>
          <w:rFonts w:asciiTheme="minorHAnsi" w:hAnsiTheme="minorHAnsi" w:cstheme="minorBidi"/>
          <w:b/>
          <w:bCs/>
          <w:highlight w:val="yellow"/>
        </w:rPr>
        <w:t xml:space="preserve"> and coastal floods</w:t>
      </w:r>
      <w:r w:rsidRPr="00AB2C2E">
        <w:rPr>
          <w:rFonts w:asciiTheme="minorHAnsi" w:hAnsiTheme="minorHAnsi" w:cstheme="minorBidi"/>
          <w:b/>
          <w:bCs/>
          <w:highlight w:val="yellow"/>
        </w:rPr>
        <w:t>:</w:t>
      </w:r>
      <w:r w:rsidRPr="00AB2C2E">
        <w:rPr>
          <w:rFonts w:asciiTheme="minorHAnsi" w:hAnsiTheme="minorHAnsi" w:cstheme="minorBidi"/>
          <w:highlight w:val="yellow"/>
        </w:rPr>
        <w:t xml:space="preserve"> </w:t>
      </w:r>
      <w:r w:rsidR="228D2885" w:rsidRPr="00AB2C2E">
        <w:rPr>
          <w:rFonts w:asciiTheme="minorHAnsi" w:hAnsiTheme="minorHAnsi" w:cstheme="minorBidi"/>
          <w:highlight w:val="yellow"/>
        </w:rPr>
        <w:t xml:space="preserve">Most of Guinea-Bissau's population (approximately </w:t>
      </w:r>
      <w:r w:rsidR="00CF032F" w:rsidRPr="00AB2C2E">
        <w:rPr>
          <w:rFonts w:asciiTheme="minorHAnsi" w:hAnsiTheme="minorHAnsi" w:cstheme="minorBidi"/>
          <w:highlight w:val="yellow"/>
        </w:rPr>
        <w:t>70-</w:t>
      </w:r>
      <w:r w:rsidR="228D2885" w:rsidRPr="00AB2C2E">
        <w:rPr>
          <w:rFonts w:asciiTheme="minorHAnsi" w:hAnsiTheme="minorHAnsi" w:cstheme="minorBidi"/>
          <w:highlight w:val="yellow"/>
        </w:rPr>
        <w:t>80</w:t>
      </w:r>
      <w:r w:rsidR="00CF032F" w:rsidRPr="00AB2C2E">
        <w:rPr>
          <w:rFonts w:asciiTheme="minorHAnsi" w:hAnsiTheme="minorHAnsi" w:cstheme="minorBidi"/>
          <w:highlight w:val="yellow"/>
        </w:rPr>
        <w:t>%</w:t>
      </w:r>
      <w:r w:rsidR="228D2885" w:rsidRPr="00AB2C2E">
        <w:rPr>
          <w:rFonts w:asciiTheme="minorHAnsi" w:hAnsiTheme="minorHAnsi" w:cstheme="minorBidi"/>
          <w:highlight w:val="yellow"/>
        </w:rPr>
        <w:t xml:space="preserve">) lives in low-lying areas </w:t>
      </w:r>
      <w:r w:rsidR="00CF032F" w:rsidRPr="00AB2C2E">
        <w:rPr>
          <w:rFonts w:asciiTheme="minorHAnsi" w:hAnsiTheme="minorHAnsi" w:cstheme="minorBidi"/>
          <w:highlight w:val="yellow"/>
        </w:rPr>
        <w:t xml:space="preserve">considered part of the coastal zone. </w:t>
      </w:r>
      <w:r w:rsidR="005B045D" w:rsidRPr="00AB2C2E">
        <w:rPr>
          <w:rFonts w:asciiTheme="minorHAnsi" w:hAnsiTheme="minorHAnsi" w:cstheme="minorBidi"/>
          <w:highlight w:val="yellow"/>
        </w:rPr>
        <w:t>People, assets and ecosystems</w:t>
      </w:r>
      <w:r w:rsidR="00CF032F" w:rsidRPr="00AB2C2E">
        <w:rPr>
          <w:rFonts w:asciiTheme="minorHAnsi" w:hAnsiTheme="minorHAnsi" w:cstheme="minorBidi"/>
          <w:highlight w:val="yellow"/>
        </w:rPr>
        <w:t xml:space="preserve"> </w:t>
      </w:r>
      <w:r w:rsidR="228D2885" w:rsidRPr="00AB2C2E">
        <w:rPr>
          <w:rFonts w:asciiTheme="minorHAnsi" w:hAnsiTheme="minorHAnsi" w:cstheme="minorBidi"/>
          <w:highlight w:val="yellow"/>
        </w:rPr>
        <w:t>are highly susceptible to the impacts of sea level rise</w:t>
      </w:r>
      <w:r w:rsidR="005B045D" w:rsidRPr="00AB2C2E">
        <w:rPr>
          <w:rFonts w:asciiTheme="minorHAnsi" w:hAnsiTheme="minorHAnsi" w:cstheme="minorBidi"/>
          <w:highlight w:val="yellow"/>
        </w:rPr>
        <w:t xml:space="preserve"> in this area</w:t>
      </w:r>
      <w:r w:rsidR="228D2885" w:rsidRPr="00AB2C2E">
        <w:rPr>
          <w:rFonts w:asciiTheme="minorHAnsi" w:hAnsiTheme="minorHAnsi" w:cstheme="minorBidi"/>
          <w:highlight w:val="yellow"/>
        </w:rPr>
        <w:t xml:space="preserve">. Constituting two-thirds of the nation’s land area, the coastal zone is not only economically significant but also extremely vulnerable to the consequences of rising sea levels, storm surges, and flooding due to intense rainfall. </w:t>
      </w:r>
      <w:r w:rsidR="7E3839F1" w:rsidRPr="00AB2C2E">
        <w:rPr>
          <w:rFonts w:asciiTheme="minorHAnsi" w:hAnsiTheme="minorHAnsi" w:cstheme="minorBidi"/>
          <w:highlight w:val="yellow"/>
        </w:rPr>
        <w:t>Studies</w:t>
      </w:r>
      <w:r w:rsidR="00514B20" w:rsidRPr="00AB2C2E">
        <w:rPr>
          <w:rStyle w:val="Refdenotaderodap"/>
          <w:rFonts w:asciiTheme="minorHAnsi" w:hAnsiTheme="minorHAnsi" w:cstheme="minorBidi"/>
          <w:highlight w:val="yellow"/>
        </w:rPr>
        <w:footnoteReference w:id="5"/>
      </w:r>
      <w:r w:rsidR="7E3839F1" w:rsidRPr="00AB2C2E">
        <w:rPr>
          <w:rFonts w:asciiTheme="minorHAnsi" w:hAnsiTheme="minorHAnsi" w:cstheme="minorBidi"/>
          <w:highlight w:val="yellow"/>
        </w:rPr>
        <w:t xml:space="preserve"> indicate that along Guinea-Bissau's northwestern coastline, the sea level has been rising at approximately 8.79 millimeters per year over the past 15 years. </w:t>
      </w:r>
      <w:r w:rsidR="228D2885" w:rsidRPr="00AB2C2E">
        <w:rPr>
          <w:rFonts w:asciiTheme="minorHAnsi" w:hAnsiTheme="minorHAnsi" w:cstheme="minorBidi"/>
          <w:highlight w:val="yellow"/>
        </w:rPr>
        <w:t xml:space="preserve">Projections </w:t>
      </w:r>
      <w:r w:rsidR="00A82EA1" w:rsidRPr="00AB2C2E">
        <w:rPr>
          <w:rFonts w:asciiTheme="minorHAnsi" w:hAnsiTheme="minorHAnsi" w:cstheme="minorBidi"/>
          <w:highlight w:val="yellow"/>
        </w:rPr>
        <w:t xml:space="preserve">included in a 2024 WB publication </w:t>
      </w:r>
      <w:r w:rsidR="00ED4E8C" w:rsidRPr="00AB2C2E">
        <w:rPr>
          <w:rFonts w:asciiTheme="minorHAnsi" w:hAnsiTheme="minorHAnsi" w:cstheme="minorBidi"/>
          <w:highlight w:val="yellow"/>
        </w:rPr>
        <w:t xml:space="preserve">on Guinea-Bissau </w:t>
      </w:r>
      <w:r w:rsidR="228D2885" w:rsidRPr="00AB2C2E">
        <w:rPr>
          <w:rFonts w:asciiTheme="minorHAnsi" w:hAnsiTheme="minorHAnsi" w:cstheme="minorBidi"/>
          <w:highlight w:val="yellow"/>
        </w:rPr>
        <w:t xml:space="preserve">indicate that by 2040, sea levels could rise by 0.2 meters under the conservative RCP2.6 scenario, with an increase of up to 0.3 meters by the </w:t>
      </w:r>
      <w:r w:rsidR="00840116" w:rsidRPr="00AB2C2E">
        <w:rPr>
          <w:rFonts w:asciiTheme="minorHAnsi" w:hAnsiTheme="minorHAnsi" w:cstheme="minorBidi"/>
          <w:highlight w:val="yellow"/>
        </w:rPr>
        <w:t xml:space="preserve">end of the </w:t>
      </w:r>
      <w:r w:rsidR="228D2885" w:rsidRPr="00AB2C2E">
        <w:rPr>
          <w:rFonts w:asciiTheme="minorHAnsi" w:hAnsiTheme="minorHAnsi" w:cstheme="minorBidi"/>
          <w:highlight w:val="yellow"/>
        </w:rPr>
        <w:t>century</w:t>
      </w:r>
      <w:r w:rsidR="002D5B2F" w:rsidRPr="00AB2C2E">
        <w:rPr>
          <w:rStyle w:val="Refdenotaderodap"/>
          <w:rFonts w:asciiTheme="minorHAnsi" w:hAnsiTheme="minorHAnsi" w:cstheme="minorBidi"/>
          <w:highlight w:val="yellow"/>
        </w:rPr>
        <w:footnoteReference w:id="6"/>
      </w:r>
      <w:r w:rsidR="228D2885" w:rsidRPr="00AB2C2E">
        <w:rPr>
          <w:rFonts w:asciiTheme="minorHAnsi" w:hAnsiTheme="minorHAnsi" w:cstheme="minorBidi"/>
          <w:highlight w:val="yellow"/>
        </w:rPr>
        <w:t>.</w:t>
      </w:r>
      <w:r w:rsidR="009F6736" w:rsidRPr="00AB2C2E">
        <w:rPr>
          <w:rFonts w:asciiTheme="minorHAnsi" w:hAnsiTheme="minorHAnsi" w:cstheme="minorBidi"/>
          <w:highlight w:val="yellow"/>
        </w:rPr>
        <w:t xml:space="preserve"> </w:t>
      </w:r>
      <w:r w:rsidR="004C1A7E" w:rsidRPr="00AB2C2E">
        <w:rPr>
          <w:rFonts w:asciiTheme="minorHAnsi" w:hAnsiTheme="minorHAnsi" w:cstheme="minorBidi"/>
          <w:highlight w:val="yellow"/>
        </w:rPr>
        <w:t xml:space="preserve">Under strong climate change scenarios, </w:t>
      </w:r>
      <w:r w:rsidR="005F2EE2" w:rsidRPr="00AB2C2E">
        <w:rPr>
          <w:rFonts w:asciiTheme="minorHAnsi" w:hAnsiTheme="minorHAnsi" w:cstheme="minorBidi"/>
          <w:highlight w:val="yellow"/>
        </w:rPr>
        <w:t xml:space="preserve">increases in sea level rise will be </w:t>
      </w:r>
      <w:r w:rsidR="004D6F95" w:rsidRPr="00AB2C2E">
        <w:rPr>
          <w:rFonts w:asciiTheme="minorHAnsi" w:hAnsiTheme="minorHAnsi" w:cstheme="minorBidi"/>
          <w:highlight w:val="yellow"/>
        </w:rPr>
        <w:t xml:space="preserve">intensified, although there is more uncertainty in </w:t>
      </w:r>
      <w:r w:rsidR="0029712D" w:rsidRPr="00AB2C2E">
        <w:rPr>
          <w:rFonts w:asciiTheme="minorHAnsi" w:hAnsiTheme="minorHAnsi" w:cstheme="minorBidi"/>
          <w:highlight w:val="yellow"/>
        </w:rPr>
        <w:t xml:space="preserve">current </w:t>
      </w:r>
      <w:r w:rsidR="004D6F95" w:rsidRPr="00AB2C2E">
        <w:rPr>
          <w:rFonts w:asciiTheme="minorHAnsi" w:hAnsiTheme="minorHAnsi" w:cstheme="minorBidi"/>
          <w:highlight w:val="yellow"/>
        </w:rPr>
        <w:t>predictions</w:t>
      </w:r>
      <w:r w:rsidR="005F2EE2" w:rsidRPr="00AB2C2E">
        <w:rPr>
          <w:rFonts w:asciiTheme="minorHAnsi" w:hAnsiTheme="minorHAnsi" w:cstheme="minorBidi"/>
          <w:highlight w:val="yellow"/>
        </w:rPr>
        <w:t xml:space="preserve">. </w:t>
      </w:r>
      <w:r w:rsidR="228D2885" w:rsidRPr="00AB2C2E">
        <w:rPr>
          <w:rFonts w:asciiTheme="minorHAnsi" w:hAnsiTheme="minorHAnsi" w:cstheme="minorBidi"/>
          <w:highlight w:val="yellow"/>
        </w:rPr>
        <w:t xml:space="preserve">Such changes are likely to result in considerable damage to infrastructure, widespread land erosion, increased water salinization, degradation of ecosystems, and challenges to food security and public health. The physical, human, and economic ramifications could be substantial without the implementation of effective adaptation strategies. </w:t>
      </w:r>
      <w:r w:rsidR="31145D26" w:rsidRPr="00AB2C2E">
        <w:rPr>
          <w:rFonts w:asciiTheme="minorHAnsi" w:hAnsiTheme="minorHAnsi" w:cstheme="minorBidi"/>
          <w:highlight w:val="yellow"/>
        </w:rPr>
        <w:t xml:space="preserve">Under the RCP8.5 scenario a rise of 0.52 to 0.98 meters is projected for the West African coast by the end of the century. </w:t>
      </w:r>
      <w:r w:rsidR="004B0627" w:rsidRPr="00AB2C2E">
        <w:rPr>
          <w:rFonts w:asciiTheme="minorHAnsi" w:hAnsiTheme="minorHAnsi" w:cstheme="minorBidi"/>
          <w:highlight w:val="yellow"/>
        </w:rPr>
        <w:t>With climate change, sea level rise could reach up to 0.4m by mid-century, according to a coastal mapping study conducted through the ongoing UNDP GEF LDCF project for the rural areas of the coastal zone</w:t>
      </w:r>
      <w:r w:rsidR="004B0627" w:rsidRPr="00AB2C2E">
        <w:rPr>
          <w:rStyle w:val="Refdenotaderodap"/>
          <w:rFonts w:asciiTheme="minorHAnsi" w:hAnsiTheme="minorHAnsi" w:cstheme="minorBidi"/>
          <w:highlight w:val="yellow"/>
        </w:rPr>
        <w:footnoteReference w:id="7"/>
      </w:r>
      <w:r w:rsidR="004B0627" w:rsidRPr="00AB2C2E">
        <w:rPr>
          <w:rFonts w:asciiTheme="minorHAnsi" w:hAnsiTheme="minorHAnsi" w:cstheme="minorBidi"/>
          <w:highlight w:val="yellow"/>
        </w:rPr>
        <w:t>.</w:t>
      </w:r>
      <w:r w:rsidR="16A85936" w:rsidRPr="00AB2C2E">
        <w:rPr>
          <w:rFonts w:asciiTheme="minorHAnsi" w:hAnsiTheme="minorHAnsi" w:cstheme="minorBidi"/>
          <w:highlight w:val="yellow"/>
        </w:rPr>
        <w:t xml:space="preserve"> </w:t>
      </w:r>
    </w:p>
    <w:p w14:paraId="66D556A0" w14:textId="77777777" w:rsidR="005B6B65" w:rsidRPr="00AB2C2E" w:rsidRDefault="005B6B65" w:rsidP="662803E5">
      <w:pPr>
        <w:shd w:val="clear" w:color="auto" w:fill="FFFFFF" w:themeFill="background1"/>
        <w:jc w:val="both"/>
        <w:rPr>
          <w:rFonts w:asciiTheme="minorHAnsi" w:hAnsiTheme="minorHAnsi" w:cstheme="minorBidi"/>
          <w:highlight w:val="yellow"/>
        </w:rPr>
      </w:pPr>
    </w:p>
    <w:p w14:paraId="6DC8853A" w14:textId="08C0284F" w:rsidR="00BE2417" w:rsidRPr="00AB2C2E" w:rsidRDefault="1F536D9B" w:rsidP="662803E5">
      <w:pPr>
        <w:jc w:val="both"/>
        <w:rPr>
          <w:rFonts w:asciiTheme="minorHAnsi" w:hAnsiTheme="minorHAnsi" w:cstheme="minorBidi"/>
          <w:highlight w:val="yellow"/>
        </w:rPr>
      </w:pPr>
      <w:r w:rsidRPr="00AB2C2E">
        <w:rPr>
          <w:rFonts w:asciiTheme="minorHAnsi" w:hAnsiTheme="minorHAnsi" w:cstheme="minorBidi"/>
          <w:highlight w:val="yellow"/>
        </w:rPr>
        <w:t>A recent peer-reviewed study highlighted the high vulnerability of coastal areas such as Bissau, Bubaque and Varela to coastal erosion and flooding as a result of sea level rise and other hazards.</w:t>
      </w:r>
      <w:r w:rsidR="004B0627" w:rsidRPr="00AB2C2E">
        <w:rPr>
          <w:rStyle w:val="Refdenotaderodap"/>
          <w:rFonts w:asciiTheme="minorHAnsi" w:hAnsiTheme="minorHAnsi" w:cstheme="minorBidi"/>
          <w:highlight w:val="yellow"/>
        </w:rPr>
        <w:footnoteReference w:id="8"/>
      </w:r>
      <w:r w:rsidRPr="00AB2C2E">
        <w:rPr>
          <w:rFonts w:asciiTheme="minorHAnsi" w:hAnsiTheme="minorHAnsi" w:cstheme="minorBidi"/>
          <w:highlight w:val="yellow"/>
        </w:rPr>
        <w:t xml:space="preserve"> Combined with increased average wave height and more frequent storm surge, coastal erosion and coastal flooding phenomena will be exacerbated under climate change scenarios, especially in the coastal zone.</w:t>
      </w:r>
      <w:r w:rsidR="4A29D78D" w:rsidRPr="00AB2C2E">
        <w:rPr>
          <w:rFonts w:asciiTheme="minorHAnsi" w:hAnsiTheme="minorHAnsi" w:cstheme="minorBidi"/>
          <w:highlight w:val="yellow"/>
        </w:rPr>
        <w:t xml:space="preserve"> </w:t>
      </w:r>
      <w:r w:rsidR="004B0627" w:rsidRPr="00AB2C2E">
        <w:rPr>
          <w:rFonts w:asciiTheme="minorHAnsi" w:hAnsiTheme="minorHAnsi" w:cstheme="minorBidi"/>
          <w:highlight w:val="yellow"/>
        </w:rPr>
        <w:fldChar w:fldCharType="begin"/>
      </w:r>
      <w:r w:rsidR="004B0627" w:rsidRPr="00AB2C2E">
        <w:rPr>
          <w:rFonts w:asciiTheme="minorHAnsi" w:hAnsiTheme="minorHAnsi" w:cstheme="minorBidi"/>
          <w:highlight w:val="yellow"/>
        </w:rPr>
        <w:instrText xml:space="preserve"> REF _Ref190285554 \h  \* MERGEFORMAT </w:instrText>
      </w:r>
      <w:r w:rsidR="004B0627" w:rsidRPr="00AB2C2E">
        <w:rPr>
          <w:rFonts w:asciiTheme="minorHAnsi" w:hAnsiTheme="minorHAnsi" w:cstheme="minorBidi"/>
          <w:highlight w:val="yellow"/>
        </w:rPr>
      </w:r>
      <w:r w:rsidR="004B0627" w:rsidRPr="00AB2C2E">
        <w:rPr>
          <w:rFonts w:asciiTheme="minorHAnsi" w:hAnsiTheme="minorHAnsi" w:cstheme="minorBidi"/>
          <w:highlight w:val="yellow"/>
        </w:rPr>
        <w:fldChar w:fldCharType="separate"/>
      </w:r>
      <w:r w:rsidR="4A29D78D" w:rsidRPr="00AB2C2E">
        <w:rPr>
          <w:highlight w:val="yellow"/>
        </w:rPr>
        <w:t xml:space="preserve">Figure </w:t>
      </w:r>
      <w:r w:rsidR="4A29D78D" w:rsidRPr="00AB2C2E">
        <w:rPr>
          <w:noProof/>
          <w:highlight w:val="yellow"/>
        </w:rPr>
        <w:t>4</w:t>
      </w:r>
      <w:r w:rsidR="004B0627" w:rsidRPr="00AB2C2E">
        <w:rPr>
          <w:rFonts w:asciiTheme="minorHAnsi" w:hAnsiTheme="minorHAnsi" w:cstheme="minorBidi"/>
          <w:highlight w:val="yellow"/>
        </w:rPr>
        <w:fldChar w:fldCharType="end"/>
      </w:r>
      <w:r w:rsidR="4A29D78D" w:rsidRPr="00AB2C2E">
        <w:rPr>
          <w:rFonts w:asciiTheme="minorHAnsi" w:hAnsiTheme="minorHAnsi" w:cstheme="minorBidi"/>
          <w:highlight w:val="yellow"/>
        </w:rPr>
        <w:t xml:space="preserve"> (in Annex C) depicts the modelling for flood hazards in the Bissau area based on a high confidence climate change scenario. Even without sea-level rise, certain parts of Bissau and Bijagós Archipelago are exposed to flood risk. With only 40cm sea-level rise, the effects of floods could be devastating. The effects on people’s health </w:t>
      </w:r>
      <w:r w:rsidR="000B6872" w:rsidRPr="00AB2C2E">
        <w:rPr>
          <w:rFonts w:asciiTheme="minorHAnsi" w:hAnsiTheme="minorHAnsi" w:cstheme="minorBidi"/>
          <w:highlight w:val="yellow"/>
        </w:rPr>
        <w:t>are</w:t>
      </w:r>
      <w:r w:rsidR="4A29D78D" w:rsidRPr="00AB2C2E">
        <w:rPr>
          <w:rFonts w:asciiTheme="minorHAnsi" w:hAnsiTheme="minorHAnsi" w:cstheme="minorBidi"/>
          <w:highlight w:val="yellow"/>
        </w:rPr>
        <w:t xml:space="preserve"> also expected to be negative, according to a recent assessment covering health centers in selected project sites (see Box in Annex C with “</w:t>
      </w:r>
      <w:r w:rsidR="004B0627" w:rsidRPr="00AB2C2E">
        <w:rPr>
          <w:rFonts w:asciiTheme="minorHAnsi" w:hAnsiTheme="minorHAnsi" w:cstheme="minorBidi"/>
          <w:highlight w:val="yellow"/>
        </w:rPr>
        <w:fldChar w:fldCharType="begin"/>
      </w:r>
      <w:r w:rsidR="004B0627" w:rsidRPr="00AB2C2E">
        <w:rPr>
          <w:rFonts w:asciiTheme="minorHAnsi" w:hAnsiTheme="minorHAnsi" w:cstheme="minorBidi"/>
          <w:highlight w:val="yellow"/>
        </w:rPr>
        <w:instrText xml:space="preserve"> REF Box_annexC \h  \* MERGEFORMAT </w:instrText>
      </w:r>
      <w:r w:rsidR="004B0627" w:rsidRPr="00AB2C2E">
        <w:rPr>
          <w:rFonts w:asciiTheme="minorHAnsi" w:hAnsiTheme="minorHAnsi" w:cstheme="minorBidi"/>
          <w:highlight w:val="yellow"/>
        </w:rPr>
      </w:r>
      <w:r w:rsidR="004B0627" w:rsidRPr="00AB2C2E">
        <w:rPr>
          <w:rFonts w:asciiTheme="minorHAnsi" w:hAnsiTheme="minorHAnsi" w:cstheme="minorBidi"/>
          <w:highlight w:val="yellow"/>
        </w:rPr>
        <w:fldChar w:fldCharType="separate"/>
      </w:r>
      <w:r w:rsidR="4A29D78D" w:rsidRPr="00AB2C2E">
        <w:rPr>
          <w:rFonts w:asciiTheme="minorHAnsi" w:hAnsiTheme="minorHAnsi" w:cstheme="minorBidi"/>
          <w:b/>
          <w:bCs/>
          <w:i/>
          <w:iCs/>
          <w:highlight w:val="yellow"/>
        </w:rPr>
        <w:t>Results from field level assessments and stakeholder consultations conducted in Feb-2025.</w:t>
      </w:r>
      <w:r w:rsidR="004B0627" w:rsidRPr="00AB2C2E">
        <w:rPr>
          <w:rFonts w:asciiTheme="minorHAnsi" w:hAnsiTheme="minorHAnsi" w:cstheme="minorBidi"/>
          <w:highlight w:val="yellow"/>
        </w:rPr>
        <w:fldChar w:fldCharType="end"/>
      </w:r>
      <w:r w:rsidR="4A29D78D" w:rsidRPr="00AB2C2E">
        <w:rPr>
          <w:rFonts w:asciiTheme="minorHAnsi" w:hAnsiTheme="minorHAnsi" w:cstheme="minorBidi"/>
          <w:highlight w:val="yellow"/>
        </w:rPr>
        <w:t xml:space="preserve">”). </w:t>
      </w:r>
    </w:p>
    <w:p w14:paraId="2FDA27B2" w14:textId="77777777" w:rsidR="005B045D" w:rsidRPr="00AB2C2E" w:rsidRDefault="005B045D" w:rsidP="662803E5">
      <w:pPr>
        <w:jc w:val="both"/>
        <w:rPr>
          <w:rFonts w:asciiTheme="minorHAnsi" w:hAnsiTheme="minorHAnsi" w:cstheme="minorBidi"/>
          <w:highlight w:val="yellow"/>
        </w:rPr>
      </w:pPr>
    </w:p>
    <w:p w14:paraId="4A39AADC" w14:textId="675FFDA1" w:rsidR="00E8177A" w:rsidRDefault="004B0627" w:rsidP="008E2EC4">
      <w:pPr>
        <w:rPr>
          <w:rFonts w:asciiTheme="minorHAnsi" w:hAnsiTheme="minorHAnsi" w:cstheme="minorHAnsi"/>
          <w:szCs w:val="22"/>
        </w:rPr>
        <w:sectPr w:rsidR="00E8177A" w:rsidSect="00A97DEF">
          <w:pgSz w:w="12240" w:h="15840" w:code="1"/>
          <w:pgMar w:top="1151" w:right="720" w:bottom="1151" w:left="720" w:header="720" w:footer="0" w:gutter="0"/>
          <w:cols w:space="720"/>
          <w:docGrid w:linePitch="360"/>
        </w:sectPr>
      </w:pPr>
      <w:r w:rsidRPr="00AB2C2E">
        <w:rPr>
          <w:rFonts w:asciiTheme="minorHAnsi" w:hAnsiTheme="minorHAnsi" w:cstheme="minorBidi"/>
          <w:highlight w:val="yellow"/>
        </w:rPr>
        <w:t xml:space="preserve">See </w:t>
      </w:r>
      <w:r w:rsidR="00F74CFC" w:rsidRPr="00AB2C2E">
        <w:rPr>
          <w:rFonts w:asciiTheme="minorHAnsi" w:hAnsiTheme="minorHAnsi" w:cstheme="minorBidi"/>
          <w:highlight w:val="yellow"/>
        </w:rPr>
        <w:t xml:space="preserve">also </w:t>
      </w:r>
      <w:r w:rsidRPr="00AB2C2E">
        <w:rPr>
          <w:rFonts w:asciiTheme="minorHAnsi" w:hAnsiTheme="minorHAnsi" w:cstheme="minorBidi"/>
          <w:b/>
          <w:bCs/>
          <w:highlight w:val="yellow"/>
          <w:u w:val="single"/>
        </w:rPr>
        <w:t>figures</w:t>
      </w:r>
      <w:r w:rsidRPr="00AB2C2E">
        <w:rPr>
          <w:rFonts w:asciiTheme="minorHAnsi" w:hAnsiTheme="minorHAnsi" w:cstheme="minorBidi"/>
          <w:highlight w:val="yellow"/>
        </w:rPr>
        <w:t xml:space="preserve"> in section</w:t>
      </w:r>
      <w:r w:rsidR="008E2EC4" w:rsidRPr="00AB2C2E">
        <w:rPr>
          <w:rFonts w:asciiTheme="minorHAnsi" w:hAnsiTheme="minorHAnsi" w:cstheme="minorBidi"/>
          <w:highlight w:val="yellow"/>
        </w:rPr>
        <w:t xml:space="preserve"> </w:t>
      </w:r>
      <w:r w:rsidR="00D6612B" w:rsidRPr="00AB2C2E">
        <w:rPr>
          <w:rFonts w:asciiTheme="minorHAnsi" w:hAnsiTheme="minorHAnsi" w:cstheme="minorBidi"/>
          <w:highlight w:val="yellow"/>
        </w:rPr>
        <w:fldChar w:fldCharType="begin"/>
      </w:r>
      <w:r w:rsidR="00D6612B" w:rsidRPr="00AB2C2E">
        <w:rPr>
          <w:rFonts w:asciiTheme="minorHAnsi" w:hAnsiTheme="minorHAnsi" w:cstheme="minorBidi"/>
          <w:highlight w:val="yellow"/>
        </w:rPr>
        <w:instrText xml:space="preserve"> REF _Ref184929214 \h </w:instrText>
      </w:r>
      <w:r w:rsidR="001E730A" w:rsidRPr="00AB2C2E">
        <w:rPr>
          <w:rFonts w:asciiTheme="minorHAnsi" w:hAnsiTheme="minorHAnsi" w:cstheme="minorBidi"/>
          <w:highlight w:val="yellow"/>
        </w:rPr>
        <w:instrText xml:space="preserve"> \* MERGEFORMAT </w:instrText>
      </w:r>
      <w:r w:rsidR="00D6612B" w:rsidRPr="00AB2C2E">
        <w:rPr>
          <w:rFonts w:asciiTheme="minorHAnsi" w:hAnsiTheme="minorHAnsi" w:cstheme="minorBidi"/>
          <w:highlight w:val="yellow"/>
        </w:rPr>
      </w:r>
      <w:r w:rsidR="00D6612B" w:rsidRPr="00AB2C2E">
        <w:rPr>
          <w:rFonts w:asciiTheme="minorHAnsi" w:hAnsiTheme="minorHAnsi" w:cstheme="minorBidi"/>
          <w:highlight w:val="yellow"/>
        </w:rPr>
        <w:fldChar w:fldCharType="separate"/>
      </w:r>
      <w:r w:rsidR="00B36848" w:rsidRPr="00AB2C2E">
        <w:rPr>
          <w:highlight w:val="yellow"/>
        </w:rPr>
        <w:t>ANNEX C: Project location</w:t>
      </w:r>
      <w:r w:rsidR="00D6612B" w:rsidRPr="00AB2C2E">
        <w:rPr>
          <w:rFonts w:asciiTheme="minorHAnsi" w:hAnsiTheme="minorHAnsi" w:cstheme="minorBidi"/>
          <w:highlight w:val="yellow"/>
        </w:rPr>
        <w:fldChar w:fldCharType="end"/>
      </w:r>
      <w:r w:rsidR="004A60C2" w:rsidRPr="00AB2C2E">
        <w:rPr>
          <w:rFonts w:asciiTheme="minorHAnsi" w:hAnsiTheme="minorHAnsi" w:cstheme="minorBidi"/>
          <w:highlight w:val="yellow"/>
        </w:rPr>
        <w:t xml:space="preserve"> for an assessment of the severity of flooding and erosion in project sites).</w:t>
      </w:r>
      <w:r w:rsidR="004A60C2" w:rsidRPr="662803E5">
        <w:rPr>
          <w:rFonts w:asciiTheme="minorHAnsi" w:hAnsiTheme="minorHAnsi" w:cstheme="minorBidi"/>
        </w:rPr>
        <w:t xml:space="preserve"> </w:t>
      </w:r>
    </w:p>
    <w:p w14:paraId="4C1FFECE" w14:textId="77777777" w:rsidR="00BE2417" w:rsidRDefault="00BE2417" w:rsidP="008E2EC4">
      <w:pPr>
        <w:rPr>
          <w:rFonts w:asciiTheme="minorHAnsi" w:hAnsiTheme="minorHAnsi" w:cstheme="minorHAnsi"/>
          <w:szCs w:val="22"/>
        </w:rPr>
      </w:pPr>
    </w:p>
    <w:p w14:paraId="14435548" w14:textId="55316365" w:rsidR="00E8177A" w:rsidRDefault="00E8177A" w:rsidP="00A06DAA">
      <w:pPr>
        <w:pStyle w:val="Legenda"/>
      </w:pPr>
      <w:bookmarkStart w:id="13" w:name="_Ref191913231"/>
      <w:r w:rsidRPr="00D44E51">
        <w:rPr>
          <w:shd w:val="clear" w:color="auto" w:fill="FFFFFF" w:themeFill="background1"/>
        </w:rPr>
        <w:t xml:space="preserve">Figure </w:t>
      </w:r>
      <w:r w:rsidRPr="00D44E51">
        <w:rPr>
          <w:shd w:val="clear" w:color="auto" w:fill="FFFFFF" w:themeFill="background1"/>
        </w:rPr>
        <w:fldChar w:fldCharType="begin"/>
      </w:r>
      <w:r w:rsidRPr="00D44E51">
        <w:rPr>
          <w:shd w:val="clear" w:color="auto" w:fill="FFFFFF" w:themeFill="background1"/>
        </w:rPr>
        <w:instrText xml:space="preserve"> SEQ Figure \* ARABIC </w:instrText>
      </w:r>
      <w:r w:rsidRPr="00D44E51">
        <w:rPr>
          <w:shd w:val="clear" w:color="auto" w:fill="FFFFFF" w:themeFill="background1"/>
        </w:rPr>
        <w:fldChar w:fldCharType="separate"/>
      </w:r>
      <w:r w:rsidR="009766A1">
        <w:rPr>
          <w:noProof/>
          <w:shd w:val="clear" w:color="auto" w:fill="FFFFFF" w:themeFill="background1"/>
        </w:rPr>
        <w:t>1</w:t>
      </w:r>
      <w:r w:rsidRPr="00D44E51">
        <w:rPr>
          <w:noProof/>
          <w:shd w:val="clear" w:color="auto" w:fill="FFFFFF" w:themeFill="background1"/>
        </w:rPr>
        <w:fldChar w:fldCharType="end"/>
      </w:r>
      <w:bookmarkEnd w:id="13"/>
      <w:r w:rsidRPr="00D44E51">
        <w:rPr>
          <w:shd w:val="clear" w:color="auto" w:fill="FFFFFF" w:themeFill="background1"/>
        </w:rPr>
        <w:t>. Climatology for Guinea</w:t>
      </w:r>
      <w:r w:rsidRPr="007B4E25">
        <w:t>-Bissau: Precipitation anomaly under different climate scenarios</w:t>
      </w:r>
    </w:p>
    <w:p w14:paraId="762B7525" w14:textId="77777777" w:rsidR="00E8177A" w:rsidRPr="004A1785" w:rsidRDefault="00E8177A" w:rsidP="00E8177A">
      <w:pPr>
        <w:keepNext/>
        <w:jc w:val="center"/>
      </w:pPr>
      <w:r w:rsidRPr="004A1785">
        <w:t>https://climateknowledgeportal.worldbank.org/country/guinea-bissau/climate-data-projections</w:t>
      </w:r>
    </w:p>
    <w:p w14:paraId="7C3A07A8" w14:textId="77777777" w:rsidR="00E8177A" w:rsidRPr="00835494" w:rsidRDefault="00E8177A" w:rsidP="00E8177A">
      <w:pPr>
        <w:jc w:val="center"/>
      </w:pPr>
      <w:r w:rsidRPr="005B73F6">
        <w:rPr>
          <w:noProof/>
        </w:rPr>
        <w:drawing>
          <wp:inline distT="0" distB="0" distL="0" distR="0" wp14:anchorId="3D931994" wp14:editId="4F490C0B">
            <wp:extent cx="9106236" cy="4809506"/>
            <wp:effectExtent l="0" t="0" r="0" b="0"/>
            <wp:docPr id="151438476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772015" name="Picture 1" descr="A screenshot of a computer&#10;&#10;AI-generated content may be incorrect."/>
                    <pic:cNvPicPr/>
                  </pic:nvPicPr>
                  <pic:blipFill>
                    <a:blip r:embed="rId14"/>
                    <a:stretch>
                      <a:fillRect/>
                    </a:stretch>
                  </pic:blipFill>
                  <pic:spPr>
                    <a:xfrm>
                      <a:off x="0" y="0"/>
                      <a:ext cx="9111535" cy="4812305"/>
                    </a:xfrm>
                    <a:prstGeom prst="rect">
                      <a:avLst/>
                    </a:prstGeom>
                  </pic:spPr>
                </pic:pic>
              </a:graphicData>
            </a:graphic>
          </wp:inline>
        </w:drawing>
      </w:r>
    </w:p>
    <w:p w14:paraId="5944C053" w14:textId="77777777" w:rsidR="00E8177A" w:rsidRDefault="00E8177A" w:rsidP="00E8177A">
      <w:pPr>
        <w:pStyle w:val="Legenda"/>
      </w:pPr>
    </w:p>
    <w:p w14:paraId="150740C2" w14:textId="5C6D6097" w:rsidR="00E8177A" w:rsidRDefault="00E8177A" w:rsidP="00A06DAA">
      <w:pPr>
        <w:pStyle w:val="Legenda"/>
      </w:pPr>
      <w:bookmarkStart w:id="14" w:name="_Ref191913239"/>
      <w:r w:rsidRPr="00D44E51">
        <w:t xml:space="preserve">Figure </w:t>
      </w:r>
      <w:r>
        <w:fldChar w:fldCharType="begin"/>
      </w:r>
      <w:r>
        <w:instrText>SEQ Figure \* ARABIC</w:instrText>
      </w:r>
      <w:r>
        <w:fldChar w:fldCharType="separate"/>
      </w:r>
      <w:r w:rsidR="009766A1">
        <w:rPr>
          <w:noProof/>
        </w:rPr>
        <w:t>2</w:t>
      </w:r>
      <w:r>
        <w:fldChar w:fldCharType="end"/>
      </w:r>
      <w:bookmarkEnd w:id="14"/>
      <w:r w:rsidRPr="00D44E51">
        <w:t>. Climatology for Guinea-Bissau</w:t>
      </w:r>
      <w:r w:rsidRPr="007B4E25">
        <w:t>: Average mean surface air temperature anomaly under different climate scenarios</w:t>
      </w:r>
    </w:p>
    <w:p w14:paraId="524C1636" w14:textId="77777777" w:rsidR="00E8177A" w:rsidRPr="004A1785" w:rsidRDefault="00E8177A" w:rsidP="00E8177A">
      <w:pPr>
        <w:keepNext/>
        <w:jc w:val="center"/>
      </w:pPr>
      <w:r w:rsidRPr="004A1785">
        <w:t>https://climateknowledgeportal.worldbank.org/country/guinea-bissau/climate-data-projections</w:t>
      </w:r>
    </w:p>
    <w:p w14:paraId="4BFD02C0" w14:textId="77777777" w:rsidR="00E8177A" w:rsidRDefault="00E8177A" w:rsidP="00E8177A">
      <w:pPr>
        <w:jc w:val="center"/>
      </w:pPr>
      <w:r w:rsidRPr="00137202">
        <w:rPr>
          <w:noProof/>
        </w:rPr>
        <w:drawing>
          <wp:inline distT="0" distB="0" distL="0" distR="0" wp14:anchorId="1955E385" wp14:editId="0F06320C">
            <wp:extent cx="9130927" cy="4857008"/>
            <wp:effectExtent l="0" t="0" r="0" b="1270"/>
            <wp:docPr id="135700114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033874" name="Picture 1" descr="A screenshot of a computer&#10;&#10;AI-generated content may be incorrect."/>
                    <pic:cNvPicPr/>
                  </pic:nvPicPr>
                  <pic:blipFill>
                    <a:blip r:embed="rId15"/>
                    <a:stretch>
                      <a:fillRect/>
                    </a:stretch>
                  </pic:blipFill>
                  <pic:spPr>
                    <a:xfrm>
                      <a:off x="0" y="0"/>
                      <a:ext cx="9143752" cy="4863830"/>
                    </a:xfrm>
                    <a:prstGeom prst="rect">
                      <a:avLst/>
                    </a:prstGeom>
                  </pic:spPr>
                </pic:pic>
              </a:graphicData>
            </a:graphic>
          </wp:inline>
        </w:drawing>
      </w:r>
    </w:p>
    <w:p w14:paraId="2C381129" w14:textId="77777777" w:rsidR="00681507" w:rsidRDefault="00681507" w:rsidP="00E8177A">
      <w:pPr>
        <w:sectPr w:rsidR="00681507" w:rsidSect="008737DD">
          <w:pgSz w:w="15840" w:h="12240" w:orient="landscape" w:code="1"/>
          <w:pgMar w:top="720" w:right="1151" w:bottom="720" w:left="1151" w:header="720" w:footer="0" w:gutter="0"/>
          <w:cols w:space="720"/>
          <w:docGrid w:linePitch="360"/>
        </w:sectPr>
      </w:pPr>
    </w:p>
    <w:p w14:paraId="445F5BE9" w14:textId="77777777" w:rsidR="00E8177A" w:rsidRDefault="00E8177A" w:rsidP="00E8177A"/>
    <w:p w14:paraId="51CDCF9D" w14:textId="34733185" w:rsidR="6AAAD776" w:rsidRPr="00AB2C2E" w:rsidRDefault="6AAAD776" w:rsidP="662803E5">
      <w:pPr>
        <w:jc w:val="both"/>
        <w:rPr>
          <w:rFonts w:asciiTheme="minorHAnsi" w:hAnsiTheme="minorHAnsi" w:cstheme="minorBidi"/>
          <w:b/>
          <w:bCs/>
          <w:highlight w:val="yellow"/>
        </w:rPr>
      </w:pPr>
      <w:r w:rsidRPr="00AB2C2E">
        <w:rPr>
          <w:rFonts w:asciiTheme="minorHAnsi" w:hAnsiTheme="minorHAnsi" w:cstheme="minorBidi"/>
          <w:b/>
          <w:bCs/>
          <w:highlight w:val="yellow"/>
        </w:rPr>
        <w:t>Climate change impact</w:t>
      </w:r>
      <w:r w:rsidR="001C686D" w:rsidRPr="00AB2C2E">
        <w:rPr>
          <w:rFonts w:asciiTheme="minorHAnsi" w:hAnsiTheme="minorHAnsi" w:cstheme="minorBidi"/>
          <w:b/>
          <w:bCs/>
          <w:highlight w:val="yellow"/>
        </w:rPr>
        <w:t>s</w:t>
      </w:r>
    </w:p>
    <w:p w14:paraId="46206301" w14:textId="25216F5A" w:rsidR="00AB1039" w:rsidRPr="00AB2C2E" w:rsidRDefault="72B1809F" w:rsidP="662803E5">
      <w:pPr>
        <w:spacing w:after="160" w:line="252" w:lineRule="auto"/>
        <w:contextualSpacing/>
        <w:jc w:val="both"/>
        <w:rPr>
          <w:rFonts w:eastAsia="Calibri" w:cs="Calibri"/>
          <w:szCs w:val="22"/>
          <w:highlight w:val="yellow"/>
        </w:rPr>
      </w:pPr>
      <w:r w:rsidRPr="00AB2C2E">
        <w:rPr>
          <w:rFonts w:eastAsia="Calibri" w:cs="Calibri"/>
          <w:szCs w:val="22"/>
          <w:highlight w:val="yellow"/>
        </w:rPr>
        <w:t xml:space="preserve">Guinea-Bissau's susceptibility to climate change and variability is significant, and the country's capacity to prepare, respond, and adapt is limited. </w:t>
      </w:r>
      <w:r w:rsidR="00EF3C45" w:rsidRPr="00AB2C2E">
        <w:rPr>
          <w:rFonts w:eastAsia="Calibri" w:cs="Calibri"/>
          <w:szCs w:val="22"/>
          <w:highlight w:val="yellow"/>
        </w:rPr>
        <w:t>Statistical data from t</w:t>
      </w:r>
      <w:r w:rsidRPr="00AB2C2E">
        <w:rPr>
          <w:rFonts w:eastAsia="Calibri" w:cs="Calibri"/>
          <w:szCs w:val="22"/>
          <w:highlight w:val="yellow"/>
        </w:rPr>
        <w:t>he 2018</w:t>
      </w:r>
      <w:r w:rsidR="00332F98" w:rsidRPr="00AB2C2E">
        <w:rPr>
          <w:rFonts w:eastAsia="Calibri" w:cs="Calibri"/>
          <w:szCs w:val="22"/>
          <w:highlight w:val="yellow"/>
        </w:rPr>
        <w:t>-</w:t>
      </w:r>
      <w:r w:rsidRPr="00AB2C2E">
        <w:rPr>
          <w:rFonts w:eastAsia="Calibri" w:cs="Calibri"/>
          <w:szCs w:val="22"/>
          <w:highlight w:val="yellow"/>
        </w:rPr>
        <w:t>19 Harmonized Survey on Households Living Standards</w:t>
      </w:r>
      <w:r w:rsidR="00B55E26" w:rsidRPr="00AB2C2E">
        <w:rPr>
          <w:rFonts w:eastAsia="Calibri" w:cs="Calibri"/>
          <w:szCs w:val="22"/>
          <w:highlight w:val="yellow"/>
        </w:rPr>
        <w:t xml:space="preserve"> for Guinea-Bissau</w:t>
      </w:r>
      <w:r w:rsidR="00B55E26" w:rsidRPr="00AB2C2E">
        <w:rPr>
          <w:rStyle w:val="Refdenotaderodap"/>
          <w:rFonts w:eastAsia="Calibri" w:cs="Calibri"/>
          <w:szCs w:val="22"/>
          <w:highlight w:val="yellow"/>
        </w:rPr>
        <w:footnoteReference w:id="9"/>
      </w:r>
      <w:r w:rsidRPr="00AB2C2E">
        <w:rPr>
          <w:rFonts w:eastAsia="Calibri" w:cs="Calibri"/>
          <w:szCs w:val="22"/>
          <w:highlight w:val="yellow"/>
        </w:rPr>
        <w:t xml:space="preserve"> indicate that climate shocks are already directly affecting around 20</w:t>
      </w:r>
      <w:r w:rsidR="00EF3C45" w:rsidRPr="00AB2C2E">
        <w:rPr>
          <w:rFonts w:eastAsia="Calibri" w:cs="Calibri"/>
          <w:szCs w:val="22"/>
          <w:highlight w:val="yellow"/>
        </w:rPr>
        <w:t>%</w:t>
      </w:r>
      <w:r w:rsidRPr="00AB2C2E">
        <w:rPr>
          <w:rFonts w:eastAsia="Calibri" w:cs="Calibri"/>
          <w:szCs w:val="22"/>
          <w:highlight w:val="yellow"/>
        </w:rPr>
        <w:t xml:space="preserve"> of households. The situation is projected to deteriorate by 2030, further compounding existing challenges and increasing the population’s vulnerability, particularly in rural areas where education levels are lower and marginalization more pronounced.</w:t>
      </w:r>
    </w:p>
    <w:p w14:paraId="0E326DCB" w14:textId="77777777" w:rsidR="00AB1039" w:rsidRPr="00AB2C2E" w:rsidRDefault="00AB1039" w:rsidP="00D44E51">
      <w:pPr>
        <w:jc w:val="both"/>
        <w:rPr>
          <w:rFonts w:asciiTheme="minorHAnsi" w:hAnsiTheme="minorHAnsi" w:cstheme="minorHAnsi"/>
          <w:szCs w:val="22"/>
          <w:highlight w:val="yellow"/>
        </w:rPr>
      </w:pPr>
    </w:p>
    <w:p w14:paraId="29B57428" w14:textId="60EA91A6" w:rsidR="33D093B8" w:rsidRDefault="33D093B8" w:rsidP="662803E5">
      <w:pPr>
        <w:jc w:val="both"/>
        <w:rPr>
          <w:rFonts w:asciiTheme="minorHAnsi" w:eastAsia="Calibri" w:hAnsiTheme="minorHAnsi" w:cstheme="minorBidi"/>
        </w:rPr>
      </w:pPr>
      <w:r w:rsidRPr="00AB2C2E">
        <w:rPr>
          <w:rFonts w:asciiTheme="minorHAnsi" w:eastAsia="Calibri" w:hAnsiTheme="minorHAnsi" w:cstheme="minorBidi"/>
          <w:highlight w:val="yellow"/>
        </w:rPr>
        <w:t xml:space="preserve">Climate change poses a significant threat to </w:t>
      </w:r>
      <w:r w:rsidRPr="00AB2C2E">
        <w:rPr>
          <w:rFonts w:asciiTheme="minorHAnsi" w:eastAsia="Calibri" w:hAnsiTheme="minorHAnsi" w:cstheme="minorBidi"/>
          <w:b/>
          <w:bCs/>
          <w:highlight w:val="yellow"/>
        </w:rPr>
        <w:t>agriculture</w:t>
      </w:r>
      <w:r w:rsidRPr="00AB2C2E">
        <w:rPr>
          <w:rFonts w:asciiTheme="minorHAnsi" w:eastAsia="Calibri" w:hAnsiTheme="minorHAnsi" w:cstheme="minorBidi"/>
          <w:highlight w:val="yellow"/>
        </w:rPr>
        <w:t>, with the country's reliance on rainfed agriculture and smallholder subsistence farming making it particularly susceptible to the impacts of climate variability. The 2006 National Program of Action of Adaptation to Climate Changes report anticipates a 20</w:t>
      </w:r>
      <w:r w:rsidR="008702D3" w:rsidRPr="00AB2C2E">
        <w:rPr>
          <w:rFonts w:asciiTheme="minorHAnsi" w:eastAsia="Calibri" w:hAnsiTheme="minorHAnsi" w:cstheme="minorBidi"/>
          <w:highlight w:val="yellow"/>
        </w:rPr>
        <w:t>-</w:t>
      </w:r>
      <w:r w:rsidRPr="00AB2C2E">
        <w:rPr>
          <w:rFonts w:asciiTheme="minorHAnsi" w:eastAsia="Calibri" w:hAnsiTheme="minorHAnsi" w:cstheme="minorBidi"/>
          <w:highlight w:val="yellow"/>
        </w:rPr>
        <w:t>30</w:t>
      </w:r>
      <w:r w:rsidR="002127C7" w:rsidRPr="00AB2C2E">
        <w:rPr>
          <w:rFonts w:asciiTheme="minorHAnsi" w:eastAsia="Calibri" w:hAnsiTheme="minorHAnsi" w:cstheme="minorBidi"/>
          <w:highlight w:val="yellow"/>
        </w:rPr>
        <w:t>%</w:t>
      </w:r>
      <w:r w:rsidRPr="00AB2C2E">
        <w:rPr>
          <w:rFonts w:asciiTheme="minorHAnsi" w:eastAsia="Calibri" w:hAnsiTheme="minorHAnsi" w:cstheme="minorBidi"/>
          <w:highlight w:val="yellow"/>
        </w:rPr>
        <w:t xml:space="preserve"> reduction in agricultural yields due to floods, droughts, higher temperatures, land degradation, increased pests, and salinization from rising sea levels.</w:t>
      </w:r>
    </w:p>
    <w:p w14:paraId="400789B6" w14:textId="77777777" w:rsidR="008E2EC4" w:rsidRPr="00D44E51" w:rsidRDefault="008E2EC4" w:rsidP="00D44E51">
      <w:pPr>
        <w:jc w:val="both"/>
        <w:rPr>
          <w:rFonts w:asciiTheme="minorHAnsi" w:hAnsiTheme="minorHAnsi" w:cstheme="minorHAnsi"/>
          <w:szCs w:val="22"/>
        </w:rPr>
      </w:pPr>
    </w:p>
    <w:p w14:paraId="24EC610F" w14:textId="4598BC28" w:rsidR="008E2EC4" w:rsidRPr="00AB2C2E" w:rsidRDefault="008E2EC4" w:rsidP="662803E5">
      <w:pPr>
        <w:spacing w:after="160" w:line="252" w:lineRule="auto"/>
        <w:contextualSpacing/>
        <w:jc w:val="both"/>
        <w:rPr>
          <w:rFonts w:asciiTheme="minorHAnsi" w:hAnsiTheme="minorHAnsi" w:cstheme="minorBidi"/>
          <w:highlight w:val="yellow"/>
        </w:rPr>
      </w:pPr>
      <w:r w:rsidRPr="662803E5">
        <w:rPr>
          <w:rFonts w:asciiTheme="minorHAnsi" w:hAnsiTheme="minorHAnsi" w:cstheme="minorBidi"/>
        </w:rPr>
        <w:t xml:space="preserve">Moreover, as oceans absorb more carbon dioxide, they will become more acidic, eventually affecting </w:t>
      </w:r>
      <w:r w:rsidRPr="008652A1">
        <w:rPr>
          <w:rFonts w:asciiTheme="minorHAnsi" w:hAnsiTheme="minorHAnsi" w:cstheme="minorBidi"/>
          <w:b/>
          <w:bCs/>
        </w:rPr>
        <w:t>marine productivity and food chains</w:t>
      </w:r>
      <w:r w:rsidRPr="662803E5">
        <w:rPr>
          <w:rFonts w:asciiTheme="minorHAnsi" w:hAnsiTheme="minorHAnsi" w:cstheme="minorBidi"/>
        </w:rPr>
        <w:t xml:space="preserve"> in</w:t>
      </w:r>
      <w:r w:rsidR="00805E5A" w:rsidRPr="662803E5">
        <w:rPr>
          <w:rFonts w:asciiTheme="minorHAnsi" w:hAnsiTheme="minorHAnsi" w:cstheme="minorBidi"/>
        </w:rPr>
        <w:t xml:space="preserve"> Guinea-Bissau’s coastal areas. </w:t>
      </w:r>
      <w:r w:rsidRPr="662803E5">
        <w:rPr>
          <w:rFonts w:asciiTheme="minorHAnsi" w:hAnsiTheme="minorHAnsi" w:cstheme="minorBidi"/>
        </w:rPr>
        <w:t>While marine productivity and marine food chains have shown resilience so far, the slow-onset effects of climate change will eventually affect the availability of marine habitats, which are the base for the country’s fisheries -- an important economic activity in the coastal zone. These effects have so far been poorly studied.</w:t>
      </w:r>
      <w:r w:rsidR="4768D5F8" w:rsidRPr="662803E5">
        <w:rPr>
          <w:rFonts w:asciiTheme="minorHAnsi" w:hAnsiTheme="minorHAnsi" w:cstheme="minorBidi"/>
        </w:rPr>
        <w:t xml:space="preserve"> </w:t>
      </w:r>
      <w:r w:rsidR="4768D5F8" w:rsidRPr="00AB2C2E">
        <w:rPr>
          <w:rFonts w:asciiTheme="minorHAnsi" w:hAnsiTheme="minorHAnsi" w:cstheme="minorBidi"/>
          <w:highlight w:val="yellow"/>
        </w:rPr>
        <w:t>Fisheries in Guinea-Bissau provide 255,000 jobs and contribute to 6 percent of national GDP</w:t>
      </w:r>
      <w:r w:rsidR="00B9523A" w:rsidRPr="00AB2C2E">
        <w:rPr>
          <w:rStyle w:val="Refdenotaderodap"/>
          <w:rFonts w:asciiTheme="minorHAnsi" w:hAnsiTheme="minorHAnsi" w:cstheme="minorBidi"/>
          <w:highlight w:val="yellow"/>
        </w:rPr>
        <w:footnoteReference w:id="10"/>
      </w:r>
      <w:r w:rsidR="4768D5F8" w:rsidRPr="00AB2C2E">
        <w:rPr>
          <w:rFonts w:asciiTheme="minorHAnsi" w:hAnsiTheme="minorHAnsi" w:cstheme="minorBidi"/>
          <w:highlight w:val="yellow"/>
        </w:rPr>
        <w:t>. However, with half of the fish stocks off the West African coast already overexploited, and projections suggesting a decrease in maximum catch potential of 14</w:t>
      </w:r>
      <w:r w:rsidR="004C5A52" w:rsidRPr="00AB2C2E">
        <w:rPr>
          <w:rFonts w:asciiTheme="minorHAnsi" w:hAnsiTheme="minorHAnsi" w:cstheme="minorBidi"/>
          <w:highlight w:val="yellow"/>
        </w:rPr>
        <w:t>-</w:t>
      </w:r>
      <w:r w:rsidR="4768D5F8" w:rsidRPr="00AB2C2E">
        <w:rPr>
          <w:rFonts w:asciiTheme="minorHAnsi" w:hAnsiTheme="minorHAnsi" w:cstheme="minorBidi"/>
          <w:highlight w:val="yellow"/>
        </w:rPr>
        <w:t>21</w:t>
      </w:r>
      <w:r w:rsidR="004C5A52" w:rsidRPr="00AB2C2E">
        <w:rPr>
          <w:rFonts w:asciiTheme="minorHAnsi" w:hAnsiTheme="minorHAnsi" w:cstheme="minorBidi"/>
          <w:highlight w:val="yellow"/>
        </w:rPr>
        <w:t xml:space="preserve">% </w:t>
      </w:r>
      <w:r w:rsidR="4768D5F8" w:rsidRPr="00AB2C2E">
        <w:rPr>
          <w:rFonts w:asciiTheme="minorHAnsi" w:hAnsiTheme="minorHAnsi" w:cstheme="minorBidi"/>
          <w:highlight w:val="yellow"/>
        </w:rPr>
        <w:t xml:space="preserve">by 2050 due to rising sea temperatures, the sustainability of </w:t>
      </w:r>
      <w:r w:rsidR="00C23CD4" w:rsidRPr="00AB2C2E">
        <w:rPr>
          <w:rFonts w:asciiTheme="minorHAnsi" w:hAnsiTheme="minorHAnsi" w:cstheme="minorBidi"/>
          <w:highlight w:val="yellow"/>
        </w:rPr>
        <w:t>the fisheries</w:t>
      </w:r>
      <w:r w:rsidR="4768D5F8" w:rsidRPr="00AB2C2E">
        <w:rPr>
          <w:rFonts w:asciiTheme="minorHAnsi" w:hAnsiTheme="minorHAnsi" w:cstheme="minorBidi"/>
          <w:highlight w:val="yellow"/>
        </w:rPr>
        <w:t xml:space="preserve"> sector </w:t>
      </w:r>
      <w:r w:rsidR="00C23CD4" w:rsidRPr="00AB2C2E">
        <w:rPr>
          <w:rFonts w:asciiTheme="minorHAnsi" w:hAnsiTheme="minorHAnsi" w:cstheme="minorBidi"/>
          <w:highlight w:val="yellow"/>
        </w:rPr>
        <w:t xml:space="preserve">could be </w:t>
      </w:r>
      <w:r w:rsidR="4768D5F8" w:rsidRPr="00AB2C2E">
        <w:rPr>
          <w:rFonts w:asciiTheme="minorHAnsi" w:hAnsiTheme="minorHAnsi" w:cstheme="minorBidi"/>
          <w:highlight w:val="yellow"/>
        </w:rPr>
        <w:t>in jeopardy.</w:t>
      </w:r>
    </w:p>
    <w:p w14:paraId="333186AE" w14:textId="12BA1DCB" w:rsidR="662803E5" w:rsidRPr="00AB2C2E" w:rsidRDefault="662803E5" w:rsidP="662803E5">
      <w:pPr>
        <w:spacing w:after="160" w:line="252" w:lineRule="auto"/>
        <w:contextualSpacing/>
        <w:jc w:val="both"/>
        <w:rPr>
          <w:rFonts w:asciiTheme="minorHAnsi" w:hAnsiTheme="minorHAnsi" w:cstheme="minorBidi"/>
          <w:highlight w:val="yellow"/>
        </w:rPr>
      </w:pPr>
    </w:p>
    <w:p w14:paraId="60135B0F" w14:textId="7850B7B6" w:rsidR="13AC076B" w:rsidRPr="00AB2C2E" w:rsidRDefault="13AC076B" w:rsidP="662803E5">
      <w:pPr>
        <w:jc w:val="both"/>
        <w:rPr>
          <w:rFonts w:asciiTheme="minorHAnsi" w:eastAsia="Calibri" w:hAnsiTheme="minorHAnsi" w:cstheme="minorBidi"/>
          <w:highlight w:val="yellow"/>
        </w:rPr>
      </w:pPr>
      <w:r w:rsidRPr="00AB2C2E">
        <w:rPr>
          <w:rFonts w:asciiTheme="minorHAnsi" w:eastAsia="Calibri" w:hAnsiTheme="minorHAnsi" w:cstheme="minorBidi"/>
          <w:highlight w:val="yellow"/>
        </w:rPr>
        <w:t xml:space="preserve">Rising temperatures and decreased / or more variable precipitation will also </w:t>
      </w:r>
      <w:r w:rsidRPr="00AB2C2E">
        <w:rPr>
          <w:rFonts w:asciiTheme="minorHAnsi" w:eastAsia="Calibri" w:hAnsiTheme="minorHAnsi" w:cstheme="minorBidi"/>
          <w:b/>
          <w:bCs/>
          <w:highlight w:val="yellow"/>
        </w:rPr>
        <w:t>impact groundwater</w:t>
      </w:r>
      <w:r w:rsidRPr="00AB2C2E">
        <w:rPr>
          <w:rFonts w:asciiTheme="minorHAnsi" w:eastAsia="Calibri" w:hAnsiTheme="minorHAnsi" w:cstheme="minorBidi"/>
          <w:highlight w:val="yellow"/>
        </w:rPr>
        <w:t xml:space="preserve"> recharge, the primary source of drinking water in the country. In coastal sites, saline intrusion in the water table is already a problem. The current climate already strains </w:t>
      </w:r>
      <w:r w:rsidRPr="00AB2C2E">
        <w:rPr>
          <w:rFonts w:asciiTheme="minorHAnsi" w:eastAsia="Calibri" w:hAnsiTheme="minorHAnsi" w:cstheme="minorBidi"/>
          <w:b/>
          <w:bCs/>
          <w:highlight w:val="yellow"/>
        </w:rPr>
        <w:t>water supply services</w:t>
      </w:r>
      <w:r w:rsidRPr="00AB2C2E">
        <w:rPr>
          <w:rFonts w:asciiTheme="minorHAnsi" w:eastAsia="Calibri" w:hAnsiTheme="minorHAnsi" w:cstheme="minorBidi"/>
          <w:highlight w:val="yellow"/>
        </w:rPr>
        <w:t>, and future conditions could lead to reduced river base flow and a significant drop in the water table. Groundwater salinity is expected to rise under climate change scenarios, especially with sea level increases in the coastal zone.</w:t>
      </w:r>
    </w:p>
    <w:p w14:paraId="01823976" w14:textId="771AC4A5" w:rsidR="000354B5" w:rsidRPr="00AB2C2E" w:rsidRDefault="005176ED" w:rsidP="662803E5">
      <w:pPr>
        <w:jc w:val="both"/>
        <w:rPr>
          <w:rFonts w:asciiTheme="minorHAnsi" w:hAnsiTheme="minorHAnsi" w:cstheme="minorBidi"/>
          <w:highlight w:val="yellow"/>
        </w:rPr>
      </w:pPr>
      <w:r w:rsidRPr="00AB2C2E">
        <w:rPr>
          <w:rFonts w:asciiTheme="minorHAnsi" w:hAnsiTheme="minorHAnsi" w:cstheme="minorBidi"/>
          <w:highlight w:val="yellow"/>
        </w:rPr>
        <w:fldChar w:fldCharType="begin"/>
      </w:r>
      <w:r w:rsidRPr="00AB2C2E">
        <w:rPr>
          <w:rFonts w:asciiTheme="minorHAnsi" w:hAnsiTheme="minorHAnsi" w:cstheme="minorBidi"/>
          <w:highlight w:val="yellow"/>
        </w:rPr>
        <w:instrText xml:space="preserve"> REF _Ref190285554 \h </w:instrText>
      </w:r>
      <w:r w:rsidR="00D44E51" w:rsidRPr="00AB2C2E">
        <w:rPr>
          <w:rFonts w:asciiTheme="minorHAnsi" w:hAnsiTheme="minorHAnsi" w:cstheme="minorBidi"/>
          <w:highlight w:val="yellow"/>
        </w:rPr>
        <w:instrText xml:space="preserve"> \* MERGEFORMAT </w:instrText>
      </w:r>
      <w:r w:rsidRPr="00AB2C2E">
        <w:rPr>
          <w:rFonts w:asciiTheme="minorHAnsi" w:hAnsiTheme="minorHAnsi" w:cstheme="minorBidi"/>
          <w:highlight w:val="yellow"/>
        </w:rPr>
      </w:r>
      <w:r w:rsidR="00BD1EF3">
        <w:rPr>
          <w:rFonts w:asciiTheme="minorHAnsi" w:hAnsiTheme="minorHAnsi" w:cstheme="minorBidi"/>
          <w:highlight w:val="yellow"/>
        </w:rPr>
        <w:fldChar w:fldCharType="separate"/>
      </w:r>
      <w:r w:rsidRPr="00AB2C2E">
        <w:rPr>
          <w:rFonts w:asciiTheme="minorHAnsi" w:hAnsiTheme="minorHAnsi" w:cstheme="minorBidi"/>
          <w:highlight w:val="yellow"/>
        </w:rPr>
        <w:fldChar w:fldCharType="end"/>
      </w:r>
      <w:r w:rsidR="000E725A" w:rsidRPr="00AB2C2E">
        <w:rPr>
          <w:rFonts w:asciiTheme="minorHAnsi" w:hAnsiTheme="minorHAnsi" w:cstheme="minorBidi"/>
          <w:highlight w:val="yellow"/>
        </w:rPr>
        <w:fldChar w:fldCharType="begin"/>
      </w:r>
      <w:r w:rsidR="000E725A" w:rsidRPr="00AB2C2E">
        <w:rPr>
          <w:rFonts w:asciiTheme="minorHAnsi" w:hAnsiTheme="minorHAnsi" w:cstheme="minorBidi"/>
          <w:highlight w:val="yellow"/>
        </w:rPr>
        <w:instrText xml:space="preserve"> REF Box_annexC \h </w:instrText>
      </w:r>
      <w:r w:rsidR="00D44E51" w:rsidRPr="00AB2C2E">
        <w:rPr>
          <w:rFonts w:asciiTheme="minorHAnsi" w:hAnsiTheme="minorHAnsi" w:cstheme="minorBidi"/>
          <w:highlight w:val="yellow"/>
        </w:rPr>
        <w:instrText xml:space="preserve"> \* MERGEFORMAT </w:instrText>
      </w:r>
      <w:r w:rsidR="000E725A" w:rsidRPr="00AB2C2E">
        <w:rPr>
          <w:rFonts w:asciiTheme="minorHAnsi" w:hAnsiTheme="minorHAnsi" w:cstheme="minorBidi"/>
          <w:highlight w:val="yellow"/>
        </w:rPr>
      </w:r>
      <w:r w:rsidR="00BD1EF3">
        <w:rPr>
          <w:rFonts w:asciiTheme="minorHAnsi" w:hAnsiTheme="minorHAnsi" w:cstheme="minorBidi"/>
          <w:highlight w:val="yellow"/>
        </w:rPr>
        <w:fldChar w:fldCharType="separate"/>
      </w:r>
      <w:r w:rsidR="000E725A" w:rsidRPr="00AB2C2E">
        <w:rPr>
          <w:rFonts w:asciiTheme="minorHAnsi" w:hAnsiTheme="minorHAnsi" w:cstheme="minorBidi"/>
          <w:highlight w:val="yellow"/>
        </w:rPr>
        <w:fldChar w:fldCharType="end"/>
      </w:r>
    </w:p>
    <w:p w14:paraId="7A57846E" w14:textId="74CA344A" w:rsidR="34F09E0A" w:rsidRPr="00AB2C2E" w:rsidRDefault="34F09E0A" w:rsidP="008652A1">
      <w:pPr>
        <w:jc w:val="both"/>
        <w:rPr>
          <w:rFonts w:eastAsia="Calibri" w:cs="Calibri"/>
          <w:szCs w:val="22"/>
          <w:highlight w:val="yellow"/>
        </w:rPr>
      </w:pPr>
      <w:r w:rsidRPr="00AB2C2E">
        <w:rPr>
          <w:rFonts w:eastAsia="Calibri" w:cs="Calibri"/>
          <w:b/>
          <w:bCs/>
          <w:szCs w:val="22"/>
          <w:highlight w:val="yellow"/>
        </w:rPr>
        <w:t>Loss of labor and productivity</w:t>
      </w:r>
      <w:r w:rsidRPr="00AB2C2E">
        <w:rPr>
          <w:rFonts w:eastAsia="Calibri" w:cs="Calibri"/>
          <w:szCs w:val="22"/>
          <w:highlight w:val="yellow"/>
        </w:rPr>
        <w:t xml:space="preserve"> is another significant concern. The productivity of subsistence farming is already </w:t>
      </w:r>
      <w:r w:rsidR="001A0EA8" w:rsidRPr="00AB2C2E">
        <w:rPr>
          <w:rFonts w:eastAsia="Calibri" w:cs="Calibri"/>
          <w:szCs w:val="22"/>
          <w:highlight w:val="yellow"/>
        </w:rPr>
        <w:t xml:space="preserve">in </w:t>
      </w:r>
      <w:r w:rsidRPr="00AB2C2E">
        <w:rPr>
          <w:rFonts w:eastAsia="Calibri" w:cs="Calibri"/>
          <w:szCs w:val="22"/>
          <w:highlight w:val="yellow"/>
        </w:rPr>
        <w:t>decline, partly due to the over-reliance on cashew monoculture</w:t>
      </w:r>
      <w:r w:rsidR="00424487" w:rsidRPr="00AB2C2E">
        <w:rPr>
          <w:rFonts w:eastAsia="Calibri" w:cs="Calibri"/>
          <w:szCs w:val="22"/>
          <w:highlight w:val="yellow"/>
        </w:rPr>
        <w:t xml:space="preserve">. </w:t>
      </w:r>
      <w:r w:rsidR="006D15DB" w:rsidRPr="00AB2C2E">
        <w:rPr>
          <w:rFonts w:eastAsia="Calibri" w:cs="Calibri"/>
          <w:szCs w:val="22"/>
          <w:highlight w:val="yellow"/>
        </w:rPr>
        <w:t>In the absence of adaptation measures, f</w:t>
      </w:r>
      <w:r w:rsidR="00424487" w:rsidRPr="00AB2C2E">
        <w:rPr>
          <w:rFonts w:eastAsia="Calibri" w:cs="Calibri"/>
          <w:szCs w:val="22"/>
          <w:highlight w:val="yellow"/>
        </w:rPr>
        <w:t xml:space="preserve">ood </w:t>
      </w:r>
      <w:r w:rsidR="006D15DB" w:rsidRPr="00AB2C2E">
        <w:rPr>
          <w:rFonts w:eastAsia="Calibri" w:cs="Calibri"/>
          <w:szCs w:val="22"/>
          <w:highlight w:val="yellow"/>
        </w:rPr>
        <w:t>in</w:t>
      </w:r>
      <w:r w:rsidR="00424487" w:rsidRPr="00AB2C2E">
        <w:rPr>
          <w:rFonts w:eastAsia="Calibri" w:cs="Calibri"/>
          <w:szCs w:val="22"/>
          <w:highlight w:val="yellow"/>
        </w:rPr>
        <w:t>security</w:t>
      </w:r>
      <w:r w:rsidR="006D15DB" w:rsidRPr="00AB2C2E">
        <w:rPr>
          <w:rFonts w:eastAsia="Calibri" w:cs="Calibri"/>
          <w:szCs w:val="22"/>
          <w:highlight w:val="yellow"/>
        </w:rPr>
        <w:t xml:space="preserve"> in Guinea-Bissau will be </w:t>
      </w:r>
      <w:r w:rsidRPr="00AB2C2E">
        <w:rPr>
          <w:rFonts w:eastAsia="Calibri" w:cs="Calibri"/>
          <w:szCs w:val="22"/>
          <w:highlight w:val="yellow"/>
        </w:rPr>
        <w:t>exacerbated by the impact of climate change</w:t>
      </w:r>
      <w:r w:rsidR="00D7047F" w:rsidRPr="00AB2C2E">
        <w:rPr>
          <w:rFonts w:eastAsia="Calibri" w:cs="Calibri"/>
          <w:szCs w:val="22"/>
          <w:highlight w:val="yellow"/>
        </w:rPr>
        <w:t xml:space="preserve">, including by impacting the local cultivation of </w:t>
      </w:r>
      <w:r w:rsidRPr="00AB2C2E">
        <w:rPr>
          <w:rFonts w:eastAsia="Calibri" w:cs="Calibri"/>
          <w:szCs w:val="22"/>
          <w:highlight w:val="yellow"/>
        </w:rPr>
        <w:t>vital crops such as rice.</w:t>
      </w:r>
    </w:p>
    <w:p w14:paraId="71E04B3F" w14:textId="7DEB0C50" w:rsidR="662803E5" w:rsidRPr="00AB2C2E" w:rsidRDefault="662803E5" w:rsidP="662803E5">
      <w:pPr>
        <w:jc w:val="both"/>
        <w:rPr>
          <w:rFonts w:eastAsia="Calibri" w:cs="Calibri"/>
          <w:szCs w:val="22"/>
          <w:highlight w:val="yellow"/>
        </w:rPr>
      </w:pPr>
    </w:p>
    <w:p w14:paraId="37CF2F0A" w14:textId="522FE1A4" w:rsidR="00AC304F" w:rsidRDefault="2C453A5D" w:rsidP="008652A1">
      <w:pPr>
        <w:jc w:val="both"/>
        <w:rPr>
          <w:rFonts w:eastAsia="Calibri" w:cs="Calibri"/>
          <w:szCs w:val="22"/>
        </w:rPr>
      </w:pPr>
      <w:r w:rsidRPr="00AB2C2E">
        <w:rPr>
          <w:rFonts w:eastAsia="Calibri" w:cs="Calibri"/>
          <w:szCs w:val="22"/>
          <w:highlight w:val="yellow"/>
        </w:rPr>
        <w:t xml:space="preserve">Climate change is anticipated to exacerbate flood events, which will likely lead to increased damage and disruptions within Guinea-Bissau's </w:t>
      </w:r>
      <w:r w:rsidRPr="00AB2C2E">
        <w:rPr>
          <w:rFonts w:eastAsia="Calibri" w:cs="Calibri"/>
          <w:b/>
          <w:bCs/>
          <w:szCs w:val="22"/>
          <w:highlight w:val="yellow"/>
        </w:rPr>
        <w:t>road network</w:t>
      </w:r>
      <w:r w:rsidRPr="00AB2C2E">
        <w:rPr>
          <w:rFonts w:eastAsia="Calibri" w:cs="Calibri"/>
          <w:szCs w:val="22"/>
          <w:highlight w:val="yellow"/>
        </w:rPr>
        <w:t>. Climate change intensifies the difficulties faced by rural transportation networks, with a significant portion of these roads becoming impassable for motorized vehicles during the rainy season, which spans five months from June to October. Consequently, many rural inhabitants are forced to travel by foot, which severely restricts their access to markets, water sources, schools, health care, employment, and other vital services. Women often bear the brunt of these limitations. As the effects of climate change worsen, the challenges of transporting cashews to ports for export and rice from farms to urban centers are likely to increase.</w:t>
      </w:r>
      <w:r w:rsidRPr="662803E5">
        <w:rPr>
          <w:rFonts w:eastAsia="Calibri" w:cs="Calibri"/>
          <w:szCs w:val="22"/>
        </w:rPr>
        <w:t xml:space="preserve"> </w:t>
      </w:r>
    </w:p>
    <w:p w14:paraId="2CF7CCFF" w14:textId="633FD1C5" w:rsidR="662803E5" w:rsidRDefault="662803E5" w:rsidP="662803E5">
      <w:pPr>
        <w:spacing w:after="160" w:line="252" w:lineRule="auto"/>
        <w:contextualSpacing/>
        <w:jc w:val="both"/>
        <w:rPr>
          <w:rFonts w:eastAsia="Calibri" w:cs="Calibri"/>
          <w:szCs w:val="22"/>
        </w:rPr>
      </w:pPr>
    </w:p>
    <w:p w14:paraId="151C7DC0" w14:textId="01548C61" w:rsidR="00557DDD" w:rsidRPr="00D44E51" w:rsidRDefault="662803E5" w:rsidP="662803E5">
      <w:pPr>
        <w:spacing w:after="160" w:line="252" w:lineRule="auto"/>
        <w:contextualSpacing/>
        <w:jc w:val="both"/>
        <w:rPr>
          <w:rFonts w:eastAsia="Calibri" w:cs="Calibri"/>
          <w:szCs w:val="22"/>
        </w:rPr>
      </w:pPr>
      <w:r w:rsidRPr="662803E5">
        <w:rPr>
          <w:rFonts w:eastAsia="Calibri" w:cs="Calibri"/>
          <w:szCs w:val="22"/>
        </w:rPr>
        <w:t xml:space="preserve">Climate change presents considerable risks to </w:t>
      </w:r>
      <w:r w:rsidRPr="662803E5">
        <w:rPr>
          <w:rFonts w:eastAsia="Calibri" w:cs="Calibri"/>
          <w:b/>
          <w:bCs/>
          <w:szCs w:val="22"/>
        </w:rPr>
        <w:t>health and education sectors</w:t>
      </w:r>
      <w:r w:rsidRPr="662803E5">
        <w:rPr>
          <w:rFonts w:eastAsia="Calibri" w:cs="Calibri"/>
          <w:szCs w:val="22"/>
        </w:rPr>
        <w:t>. Guinea-Bissau's development is already hindered by its poor performance in these areas, stemming from prolonged underinvestment. The escalation of extreme weather events is likely to exacerbate these challenges by heightening the prevalence of diseases, undermining food security, and impeding children's access to education.</w:t>
      </w:r>
    </w:p>
    <w:p w14:paraId="4F52886C" w14:textId="3AAA50FD" w:rsidR="662803E5" w:rsidRDefault="662803E5" w:rsidP="662803E5">
      <w:pPr>
        <w:spacing w:after="160" w:line="252" w:lineRule="auto"/>
        <w:contextualSpacing/>
        <w:jc w:val="both"/>
        <w:rPr>
          <w:rFonts w:eastAsia="Calibri" w:cs="Calibri"/>
          <w:szCs w:val="22"/>
        </w:rPr>
      </w:pPr>
    </w:p>
    <w:p w14:paraId="41F68181" w14:textId="11F0380F" w:rsidR="5EECA682" w:rsidRPr="00AB2C2E" w:rsidRDefault="5EECA682" w:rsidP="008652A1">
      <w:pPr>
        <w:spacing w:after="160" w:line="252" w:lineRule="auto"/>
        <w:contextualSpacing/>
        <w:jc w:val="both"/>
        <w:rPr>
          <w:rFonts w:eastAsia="Calibri" w:cs="Calibri"/>
          <w:szCs w:val="22"/>
          <w:highlight w:val="yellow"/>
        </w:rPr>
      </w:pPr>
      <w:r w:rsidRPr="00AB2C2E">
        <w:rPr>
          <w:rFonts w:eastAsia="Calibri" w:cs="Calibri"/>
          <w:szCs w:val="22"/>
          <w:highlight w:val="yellow"/>
        </w:rPr>
        <w:t xml:space="preserve">Guinea-Bissau's disaster </w:t>
      </w:r>
      <w:r w:rsidRPr="00AB2C2E">
        <w:rPr>
          <w:rFonts w:eastAsia="Calibri" w:cs="Calibri"/>
          <w:b/>
          <w:bCs/>
          <w:szCs w:val="22"/>
          <w:highlight w:val="yellow"/>
        </w:rPr>
        <w:t>preparedness, response, and recovery capabilities</w:t>
      </w:r>
      <w:r w:rsidRPr="00AB2C2E">
        <w:rPr>
          <w:rFonts w:eastAsia="Calibri" w:cs="Calibri"/>
          <w:szCs w:val="22"/>
          <w:highlight w:val="yellow"/>
        </w:rPr>
        <w:t xml:space="preserve"> are virtually non-existent and heavily dependent on donor assistance. The country lacks comprehensive national climate data. Its weather, hydrometric, and tide observation networks are not capable of providing accurate weather, sea level rise, and climate projections, and the country lacks an early warning system (EWS). In addition, the government has not acted on implementing disaster management frameworks such as the Hyogo Framework for Action prepared between 2009–11 and 2013–15, the Disaster Risk Management Strategy in West Africa and the Sahel formulated</w:t>
      </w:r>
      <w:r w:rsidR="00EA5B15" w:rsidRPr="00AB2C2E">
        <w:rPr>
          <w:rFonts w:eastAsia="Calibri" w:cs="Calibri"/>
          <w:szCs w:val="22"/>
          <w:highlight w:val="yellow"/>
        </w:rPr>
        <w:t xml:space="preserve">, </w:t>
      </w:r>
      <w:r w:rsidR="00225A52" w:rsidRPr="00AB2C2E">
        <w:rPr>
          <w:rFonts w:eastAsia="Calibri" w:cs="Calibri"/>
          <w:szCs w:val="22"/>
          <w:highlight w:val="yellow"/>
        </w:rPr>
        <w:t xml:space="preserve">work that was </w:t>
      </w:r>
      <w:r w:rsidR="00EA5B15" w:rsidRPr="00AB2C2E">
        <w:rPr>
          <w:rFonts w:eastAsia="Calibri" w:cs="Calibri"/>
          <w:szCs w:val="22"/>
          <w:highlight w:val="yellow"/>
        </w:rPr>
        <w:t>supported</w:t>
      </w:r>
      <w:r w:rsidRPr="00AB2C2E">
        <w:rPr>
          <w:rFonts w:eastAsia="Calibri" w:cs="Calibri"/>
          <w:szCs w:val="22"/>
          <w:highlight w:val="yellow"/>
        </w:rPr>
        <w:t xml:space="preserve"> by the Food and Agriculture Organization (FAO) in 2011</w:t>
      </w:r>
      <w:r w:rsidR="00225A52" w:rsidRPr="00AB2C2E">
        <w:rPr>
          <w:rFonts w:eastAsia="Calibri" w:cs="Calibri"/>
          <w:szCs w:val="22"/>
          <w:highlight w:val="yellow"/>
        </w:rPr>
        <w:t xml:space="preserve">. The same applies to </w:t>
      </w:r>
      <w:r w:rsidRPr="00AB2C2E">
        <w:rPr>
          <w:rFonts w:eastAsia="Calibri" w:cs="Calibri"/>
          <w:szCs w:val="22"/>
          <w:highlight w:val="yellow"/>
        </w:rPr>
        <w:t xml:space="preserve">the Sub-Regional Action Program to Combat Desertification in West Africa. As a result, the population is highly vulnerable to climate-induced hazards and extreme weather events. </w:t>
      </w:r>
    </w:p>
    <w:p w14:paraId="6E7D2D7F" w14:textId="3D3C8DD2" w:rsidR="662803E5" w:rsidRPr="00AB2C2E" w:rsidRDefault="662803E5" w:rsidP="662803E5">
      <w:pPr>
        <w:spacing w:after="160" w:line="252" w:lineRule="auto"/>
        <w:contextualSpacing/>
        <w:jc w:val="both"/>
        <w:rPr>
          <w:rFonts w:eastAsia="Calibri" w:cs="Calibri"/>
          <w:szCs w:val="22"/>
          <w:highlight w:val="yellow"/>
        </w:rPr>
      </w:pPr>
    </w:p>
    <w:p w14:paraId="63F782D4" w14:textId="3A1D016D" w:rsidR="3730501E" w:rsidRPr="00AB2C2E" w:rsidRDefault="3730501E" w:rsidP="008652A1">
      <w:pPr>
        <w:jc w:val="both"/>
        <w:rPr>
          <w:rFonts w:asciiTheme="minorHAnsi" w:hAnsiTheme="minorHAnsi" w:cstheme="minorBidi"/>
          <w:highlight w:val="yellow"/>
        </w:rPr>
      </w:pPr>
      <w:r w:rsidRPr="00AB2C2E">
        <w:rPr>
          <w:rFonts w:eastAsia="Calibri" w:cs="Calibri"/>
          <w:szCs w:val="22"/>
          <w:highlight w:val="yellow"/>
        </w:rPr>
        <w:t>Guinea-Bissau's coastal areas are already facing the detrimental impacts of global sea level rise, with increased flooding and saltwater intrusion affecting livelihoods. The legal, policy, and administrative frameworks in place for coastal zone management are insufficient, lacking an integrated and coordinated approach to effectively manage climate-related risks and impacts. These frameworks do not adequately consider the specific vulnerabilities of the coastal zone, and coastal zone planning is not effectively utilized as a governance mechanism. This makes the implementation of integrated coastal zone management or other strategies to reduce climate risks challenging. There is also a lack of comprehensive understanding of how climate change will affect the coastal economy, and coordination among relevant agencies and actors is poor.</w:t>
      </w:r>
      <w:r w:rsidRPr="00AB2C2E">
        <w:rPr>
          <w:rFonts w:asciiTheme="minorHAnsi" w:hAnsiTheme="minorHAnsi" w:cstheme="minorBidi"/>
          <w:highlight w:val="yellow"/>
        </w:rPr>
        <w:t xml:space="preserve"> In the absence of adaptation, sea-level rise and storm surge are expected to affect several areas of urbanized Bissau. However, no studies have yet been conducted in Guinea-Bissau to protect people and assets from the impacts of climate change in urbanized areas, nor from the long-term effects of coastal erosion, which with a high degree of certainty will be exacerbated by climate change.</w:t>
      </w:r>
    </w:p>
    <w:p w14:paraId="4D0103FD" w14:textId="3F668A49" w:rsidR="662803E5" w:rsidRPr="00AB2C2E" w:rsidRDefault="662803E5" w:rsidP="662803E5">
      <w:pPr>
        <w:jc w:val="both"/>
        <w:rPr>
          <w:rFonts w:asciiTheme="minorHAnsi" w:hAnsiTheme="minorHAnsi" w:cstheme="minorBidi"/>
          <w:highlight w:val="yellow"/>
        </w:rPr>
      </w:pPr>
    </w:p>
    <w:p w14:paraId="054920C7" w14:textId="4DF026EB" w:rsidR="19061275" w:rsidRPr="00AB2C2E" w:rsidRDefault="19061275" w:rsidP="008652A1">
      <w:pPr>
        <w:jc w:val="both"/>
        <w:rPr>
          <w:rFonts w:eastAsia="Calibri" w:cs="Calibri"/>
          <w:szCs w:val="22"/>
          <w:highlight w:val="yellow"/>
        </w:rPr>
      </w:pPr>
      <w:r w:rsidRPr="00AB2C2E">
        <w:rPr>
          <w:rFonts w:eastAsia="Calibri" w:cs="Calibri"/>
          <w:szCs w:val="22"/>
          <w:highlight w:val="yellow"/>
        </w:rPr>
        <w:t>Guinea-Bissau lacks a comprehensive coastal protection and investment strategy. Most coastal infrastructure, including fishery wharfs, bridges, roads, coastal hotels, and public buildings, suffers from a lack of maintenance and designs that do not account for the impacts of climate change, making them increasingly vulnerable to impacts such as sea level rise and higher storm surges.</w:t>
      </w:r>
    </w:p>
    <w:p w14:paraId="28557535" w14:textId="31A4F568" w:rsidR="662803E5" w:rsidRPr="00AB2C2E" w:rsidRDefault="662803E5" w:rsidP="662803E5">
      <w:pPr>
        <w:jc w:val="both"/>
        <w:rPr>
          <w:rFonts w:eastAsia="Calibri" w:cs="Calibri"/>
          <w:szCs w:val="22"/>
          <w:highlight w:val="yellow"/>
        </w:rPr>
      </w:pPr>
    </w:p>
    <w:p w14:paraId="47F2B04F" w14:textId="1704D742" w:rsidR="19061275" w:rsidRPr="00AB2C2E" w:rsidRDefault="19061275" w:rsidP="008652A1">
      <w:pPr>
        <w:jc w:val="both"/>
        <w:rPr>
          <w:rFonts w:eastAsia="Calibri" w:cs="Calibri"/>
          <w:szCs w:val="22"/>
          <w:highlight w:val="yellow"/>
        </w:rPr>
      </w:pPr>
      <w:r w:rsidRPr="00AB2C2E">
        <w:rPr>
          <w:rFonts w:eastAsia="Calibri" w:cs="Calibri"/>
          <w:szCs w:val="22"/>
          <w:highlight w:val="yellow"/>
        </w:rPr>
        <w:t xml:space="preserve">Moreover, there is a critical shortage of scientific and technical information and capacity needed to identify, plan, design, assess, prioritize, implement, and monitor economically important coastal protection options. The country’s network of meteorological stations was destroyed during the 1998–99 political-military conflict and has not been rebuilt. Consequently, critical information and data on coastal processes, such as sea level rise projections and meteorological conditions, have not been collected for almost two decades. This lack of data makes it very difficult for national agencies to set priorities and develop effective policies. </w:t>
      </w:r>
    </w:p>
    <w:p w14:paraId="0EFC64C7" w14:textId="5D8DFDE4" w:rsidR="662803E5" w:rsidRPr="00AB2C2E" w:rsidRDefault="662803E5" w:rsidP="662803E5">
      <w:pPr>
        <w:jc w:val="both"/>
        <w:rPr>
          <w:rFonts w:eastAsia="Calibri" w:cs="Calibri"/>
          <w:szCs w:val="22"/>
          <w:highlight w:val="yellow"/>
        </w:rPr>
      </w:pPr>
    </w:p>
    <w:p w14:paraId="422B8353" w14:textId="7DAEF171" w:rsidR="19061275" w:rsidRDefault="19061275" w:rsidP="662803E5">
      <w:pPr>
        <w:jc w:val="both"/>
        <w:rPr>
          <w:rFonts w:eastAsia="Calibri" w:cs="Calibri"/>
          <w:szCs w:val="22"/>
        </w:rPr>
      </w:pPr>
      <w:r w:rsidRPr="00AB2C2E">
        <w:rPr>
          <w:rFonts w:eastAsia="Calibri" w:cs="Calibri"/>
          <w:szCs w:val="22"/>
          <w:highlight w:val="yellow"/>
        </w:rPr>
        <w:t xml:space="preserve">In addition, the potential of coastal ecosystems to help communities adapt to climate change is not being fully realized. For example, mangroves are one of the most cost-effective solutions for reducing coastal disaster risks, while also functioning as a carbon sink. Mangroves cover 9 percent of the territory in Guinea Bissau, </w:t>
      </w:r>
      <w:r w:rsidR="003A537A" w:rsidRPr="00AB2C2E">
        <w:rPr>
          <w:rFonts w:eastAsia="Calibri" w:cs="Calibri"/>
          <w:szCs w:val="22"/>
          <w:highlight w:val="yellow"/>
        </w:rPr>
        <w:t xml:space="preserve">probably one of </w:t>
      </w:r>
      <w:r w:rsidRPr="00AB2C2E">
        <w:rPr>
          <w:rFonts w:eastAsia="Calibri" w:cs="Calibri"/>
          <w:szCs w:val="22"/>
          <w:highlight w:val="yellow"/>
        </w:rPr>
        <w:t xml:space="preserve">the highest proportion of mangroves </w:t>
      </w:r>
      <w:r w:rsidR="008C11F3" w:rsidRPr="00AB2C2E">
        <w:rPr>
          <w:rFonts w:eastAsia="Calibri" w:cs="Calibri"/>
          <w:szCs w:val="22"/>
          <w:highlight w:val="yellow"/>
        </w:rPr>
        <w:t xml:space="preserve">coverage by </w:t>
      </w:r>
      <w:r w:rsidRPr="00AB2C2E">
        <w:rPr>
          <w:rFonts w:eastAsia="Calibri" w:cs="Calibri"/>
          <w:szCs w:val="22"/>
          <w:highlight w:val="yellow"/>
        </w:rPr>
        <w:t xml:space="preserve">country in the world. </w:t>
      </w:r>
      <w:r w:rsidR="00590BCD" w:rsidRPr="00AB2C2E">
        <w:rPr>
          <w:rFonts w:eastAsia="Calibri" w:cs="Calibri"/>
          <w:szCs w:val="22"/>
          <w:highlight w:val="yellow"/>
        </w:rPr>
        <w:t>Mangroves</w:t>
      </w:r>
      <w:r w:rsidRPr="00AB2C2E">
        <w:rPr>
          <w:rFonts w:eastAsia="Calibri" w:cs="Calibri"/>
          <w:szCs w:val="22"/>
          <w:highlight w:val="yellow"/>
        </w:rPr>
        <w:t xml:space="preserve"> play a vital role in sustaining the livelihoods of coastal communities </w:t>
      </w:r>
      <w:r w:rsidR="00590BCD" w:rsidRPr="00AB2C2E">
        <w:rPr>
          <w:rFonts w:eastAsia="Calibri" w:cs="Calibri"/>
          <w:szCs w:val="22"/>
          <w:highlight w:val="yellow"/>
        </w:rPr>
        <w:t xml:space="preserve">in Guinea-Bissau </w:t>
      </w:r>
      <w:r w:rsidRPr="00AB2C2E">
        <w:rPr>
          <w:rFonts w:eastAsia="Calibri" w:cs="Calibri"/>
          <w:szCs w:val="22"/>
          <w:highlight w:val="yellow"/>
        </w:rPr>
        <w:t>by hosting a vast number of species, reducing erosion, and providing protection from storms and flooding. Yet, mangroves have declined in Guinea-Bissau by 32 percent over the past 80 years, and the country currently lacks policies and regulations for their sustainable protection and management or for other forms of ecosystem restoration. In developing such strategies, it is essential to identify community needs and engage community members.</w:t>
      </w:r>
    </w:p>
    <w:p w14:paraId="2DDB4717" w14:textId="5545CBB1" w:rsidR="662803E5" w:rsidRDefault="662803E5" w:rsidP="662803E5">
      <w:pPr>
        <w:jc w:val="both"/>
        <w:rPr>
          <w:rFonts w:eastAsia="Calibri" w:cs="Calibri"/>
          <w:szCs w:val="22"/>
        </w:rPr>
      </w:pPr>
    </w:p>
    <w:p w14:paraId="7A523A1D" w14:textId="1BF3AC24" w:rsidR="2C72982F" w:rsidRPr="00AB2C2E" w:rsidRDefault="2C72982F" w:rsidP="00410723">
      <w:pPr>
        <w:pStyle w:val="Ttulo3"/>
        <w:rPr>
          <w:rFonts w:eastAsia="Calibri"/>
          <w:highlight w:val="yellow"/>
        </w:rPr>
      </w:pPr>
      <w:bookmarkStart w:id="15" w:name="_Toc193912184"/>
      <w:r w:rsidRPr="00AB2C2E">
        <w:rPr>
          <w:rFonts w:eastAsia="Calibri"/>
          <w:highlight w:val="yellow"/>
        </w:rPr>
        <w:t>Climate Action</w:t>
      </w:r>
      <w:r w:rsidR="00105AE7" w:rsidRPr="00AB2C2E">
        <w:rPr>
          <w:rFonts w:eastAsia="Calibri"/>
          <w:highlight w:val="yellow"/>
        </w:rPr>
        <w:t>: Towards a transformative approach</w:t>
      </w:r>
      <w:bookmarkEnd w:id="15"/>
    </w:p>
    <w:p w14:paraId="0FFEB440" w14:textId="511E110B" w:rsidR="2C72982F" w:rsidRPr="00AB2C2E" w:rsidRDefault="2C72982F" w:rsidP="662803E5">
      <w:pPr>
        <w:jc w:val="both"/>
        <w:rPr>
          <w:rFonts w:eastAsia="Calibri" w:cs="Calibri"/>
          <w:szCs w:val="22"/>
          <w:highlight w:val="yellow"/>
        </w:rPr>
      </w:pPr>
      <w:r w:rsidRPr="00AB2C2E">
        <w:rPr>
          <w:rFonts w:eastAsia="Calibri" w:cs="Calibri"/>
          <w:szCs w:val="22"/>
          <w:highlight w:val="yellow"/>
        </w:rPr>
        <w:t>To effectively tackle climate change, Guinea-Bissau must undertake a transformative shift in its development approach. This entails tackling structural issues and political instability, as well as enacting significant institutional reforms. Priorities should focus on building resilient energy and transport systems, encouraging sustainable agricultural and agroforestry methods, and fostering private sector engagement. Additionally, enhancing access to vital services such as education and health care is crucial. By implementing comprehensive policies that prioritize population welfare, economic stability, and protection from climate effects and environmental harm, Guinea-Bissau can achieve substantial economic and social benefits.</w:t>
      </w:r>
    </w:p>
    <w:p w14:paraId="43B02C7C" w14:textId="51EFDEED" w:rsidR="662803E5" w:rsidRPr="00AB2C2E" w:rsidRDefault="662803E5" w:rsidP="662803E5">
      <w:pPr>
        <w:jc w:val="both"/>
        <w:rPr>
          <w:rFonts w:eastAsia="Calibri" w:cs="Calibri"/>
          <w:szCs w:val="22"/>
          <w:highlight w:val="yellow"/>
        </w:rPr>
      </w:pPr>
    </w:p>
    <w:p w14:paraId="4A6DECC9" w14:textId="412896BA" w:rsidR="6DF97D12" w:rsidRPr="00AB2C2E" w:rsidRDefault="6DF97D12" w:rsidP="662803E5">
      <w:pPr>
        <w:jc w:val="both"/>
        <w:rPr>
          <w:rFonts w:eastAsia="Calibri" w:cs="Calibri"/>
          <w:szCs w:val="22"/>
          <w:highlight w:val="yellow"/>
        </w:rPr>
      </w:pPr>
      <w:r w:rsidRPr="00AB2C2E">
        <w:rPr>
          <w:rFonts w:eastAsia="Calibri" w:cs="Calibri"/>
          <w:szCs w:val="22"/>
          <w:highlight w:val="yellow"/>
        </w:rPr>
        <w:t>The WB</w:t>
      </w:r>
      <w:r w:rsidR="002C4B99" w:rsidRPr="00AB2C2E">
        <w:rPr>
          <w:rFonts w:eastAsia="Calibri" w:cs="Calibri"/>
          <w:szCs w:val="22"/>
          <w:highlight w:val="yellow"/>
        </w:rPr>
        <w:t>’s 2024 publication</w:t>
      </w:r>
      <w:r w:rsidRPr="00AB2C2E">
        <w:rPr>
          <w:rFonts w:eastAsia="Calibri" w:cs="Calibri"/>
          <w:szCs w:val="22"/>
          <w:highlight w:val="yellow"/>
        </w:rPr>
        <w:t xml:space="preserve"> </w:t>
      </w:r>
      <w:r w:rsidR="002C4B99" w:rsidRPr="00AB2C2E">
        <w:rPr>
          <w:rFonts w:eastAsia="Calibri" w:cs="Calibri"/>
          <w:szCs w:val="22"/>
          <w:highlight w:val="yellow"/>
        </w:rPr>
        <w:t>“</w:t>
      </w:r>
      <w:r w:rsidRPr="00AB2C2E">
        <w:rPr>
          <w:rFonts w:eastAsia="Calibri" w:cs="Calibri"/>
          <w:szCs w:val="22"/>
          <w:highlight w:val="yellow"/>
        </w:rPr>
        <w:t>Guinea-Bissau</w:t>
      </w:r>
      <w:r w:rsidR="002C4B99" w:rsidRPr="00AB2C2E">
        <w:rPr>
          <w:rFonts w:eastAsia="Calibri" w:cs="Calibri"/>
          <w:szCs w:val="22"/>
          <w:highlight w:val="yellow"/>
        </w:rPr>
        <w:t>:</w:t>
      </w:r>
      <w:r w:rsidRPr="00AB2C2E">
        <w:rPr>
          <w:rFonts w:eastAsia="Calibri" w:cs="Calibri"/>
          <w:szCs w:val="22"/>
          <w:highlight w:val="yellow"/>
        </w:rPr>
        <w:t xml:space="preserve"> Country Climate and Development Report</w:t>
      </w:r>
      <w:r w:rsidR="002C4B99" w:rsidRPr="00AB2C2E">
        <w:rPr>
          <w:rFonts w:eastAsia="Calibri" w:cs="Calibri"/>
          <w:szCs w:val="22"/>
          <w:highlight w:val="yellow"/>
        </w:rPr>
        <w:t xml:space="preserve">” </w:t>
      </w:r>
      <w:r w:rsidRPr="00AB2C2E">
        <w:rPr>
          <w:rFonts w:eastAsia="Calibri" w:cs="Calibri"/>
          <w:szCs w:val="22"/>
          <w:highlight w:val="yellow"/>
        </w:rPr>
        <w:t xml:space="preserve">identified following </w:t>
      </w:r>
      <w:r w:rsidR="000072FE" w:rsidRPr="00AB2C2E">
        <w:rPr>
          <w:rFonts w:eastAsia="Calibri" w:cs="Calibri"/>
          <w:szCs w:val="22"/>
          <w:highlight w:val="yellow"/>
        </w:rPr>
        <w:t>priorities that are relevant to this project (</w:t>
      </w:r>
      <w:r w:rsidR="000072FE" w:rsidRPr="00AB2C2E">
        <w:rPr>
          <w:rFonts w:eastAsia="Calibri" w:cs="Calibri"/>
          <w:szCs w:val="22"/>
          <w:highlight w:val="yellow"/>
        </w:rPr>
        <w:fldChar w:fldCharType="begin"/>
      </w:r>
      <w:r w:rsidR="000072FE" w:rsidRPr="00AB2C2E">
        <w:rPr>
          <w:rFonts w:eastAsia="Calibri" w:cs="Calibri"/>
          <w:szCs w:val="22"/>
          <w:highlight w:val="yellow"/>
        </w:rPr>
        <w:instrText xml:space="preserve"> REF _Ref193887718 \h </w:instrText>
      </w:r>
      <w:r w:rsidR="00AB2C2E">
        <w:rPr>
          <w:rFonts w:eastAsia="Calibri" w:cs="Calibri"/>
          <w:szCs w:val="22"/>
          <w:highlight w:val="yellow"/>
        </w:rPr>
        <w:instrText xml:space="preserve"> \* MERGEFORMAT </w:instrText>
      </w:r>
      <w:r w:rsidR="000072FE" w:rsidRPr="00AB2C2E">
        <w:rPr>
          <w:rFonts w:eastAsia="Calibri" w:cs="Calibri"/>
          <w:szCs w:val="22"/>
          <w:highlight w:val="yellow"/>
        </w:rPr>
      </w:r>
      <w:r w:rsidR="000072FE" w:rsidRPr="00AB2C2E">
        <w:rPr>
          <w:rFonts w:eastAsia="Calibri" w:cs="Calibri"/>
          <w:szCs w:val="22"/>
          <w:highlight w:val="yellow"/>
        </w:rPr>
        <w:fldChar w:fldCharType="separate"/>
      </w:r>
      <w:r w:rsidR="000072FE" w:rsidRPr="00AB2C2E">
        <w:rPr>
          <w:highlight w:val="yellow"/>
        </w:rPr>
        <w:t xml:space="preserve">Table </w:t>
      </w:r>
      <w:r w:rsidR="000072FE" w:rsidRPr="00AB2C2E">
        <w:rPr>
          <w:noProof/>
          <w:highlight w:val="yellow"/>
        </w:rPr>
        <w:t>1</w:t>
      </w:r>
      <w:r w:rsidR="000072FE" w:rsidRPr="00AB2C2E">
        <w:rPr>
          <w:rFonts w:eastAsia="Calibri" w:cs="Calibri"/>
          <w:szCs w:val="22"/>
          <w:highlight w:val="yellow"/>
        </w:rPr>
        <w:fldChar w:fldCharType="end"/>
      </w:r>
      <w:r w:rsidR="000072FE" w:rsidRPr="00AB2C2E">
        <w:rPr>
          <w:rFonts w:eastAsia="Calibri" w:cs="Calibri"/>
          <w:szCs w:val="22"/>
          <w:highlight w:val="yellow"/>
        </w:rPr>
        <w:t>)</w:t>
      </w:r>
      <w:r w:rsidR="68FA03E2" w:rsidRPr="00AB2C2E">
        <w:rPr>
          <w:rFonts w:eastAsia="Calibri" w:cs="Calibri"/>
          <w:szCs w:val="22"/>
          <w:highlight w:val="yellow"/>
        </w:rPr>
        <w:t>:</w:t>
      </w:r>
    </w:p>
    <w:p w14:paraId="296ED5A3" w14:textId="723655FA" w:rsidR="662803E5" w:rsidRPr="00AB2C2E" w:rsidRDefault="662803E5">
      <w:pPr>
        <w:jc w:val="both"/>
        <w:rPr>
          <w:rFonts w:eastAsia="Calibri" w:cs="Calibri"/>
          <w:szCs w:val="22"/>
          <w:highlight w:val="yellow"/>
        </w:rPr>
      </w:pPr>
    </w:p>
    <w:p w14:paraId="70F5515E" w14:textId="16A65787" w:rsidR="00985508" w:rsidRDefault="00985508" w:rsidP="008652A1">
      <w:pPr>
        <w:pStyle w:val="Legenda"/>
        <w:rPr>
          <w:rFonts w:eastAsia="Calibri" w:cs="Calibri"/>
          <w:szCs w:val="22"/>
        </w:rPr>
      </w:pPr>
      <w:bookmarkStart w:id="16" w:name="_Ref193887718"/>
      <w:r w:rsidRPr="00AB2C2E">
        <w:rPr>
          <w:highlight w:val="yellow"/>
        </w:rPr>
        <w:t xml:space="preserve">Table </w:t>
      </w:r>
      <w:r w:rsidRPr="00AB2C2E">
        <w:rPr>
          <w:b w:val="0"/>
          <w:bCs w:val="0"/>
          <w:i w:val="0"/>
          <w:highlight w:val="yellow"/>
        </w:rPr>
        <w:fldChar w:fldCharType="begin"/>
      </w:r>
      <w:r w:rsidRPr="00AB2C2E">
        <w:rPr>
          <w:highlight w:val="yellow"/>
        </w:rPr>
        <w:instrText xml:space="preserve"> SEQ Table \* ARABIC </w:instrText>
      </w:r>
      <w:r w:rsidRPr="00AB2C2E">
        <w:rPr>
          <w:b w:val="0"/>
          <w:bCs w:val="0"/>
          <w:i w:val="0"/>
          <w:highlight w:val="yellow"/>
        </w:rPr>
        <w:fldChar w:fldCharType="separate"/>
      </w:r>
      <w:r w:rsidR="009766A1" w:rsidRPr="00AB2C2E">
        <w:rPr>
          <w:noProof/>
          <w:highlight w:val="yellow"/>
        </w:rPr>
        <w:t>1</w:t>
      </w:r>
      <w:r w:rsidRPr="00AB2C2E">
        <w:rPr>
          <w:b w:val="0"/>
          <w:bCs w:val="0"/>
          <w:i w:val="0"/>
          <w:highlight w:val="yellow"/>
        </w:rPr>
        <w:fldChar w:fldCharType="end"/>
      </w:r>
      <w:bookmarkEnd w:id="16"/>
      <w:r w:rsidRPr="00AB2C2E">
        <w:rPr>
          <w:highlight w:val="yellow"/>
        </w:rPr>
        <w:t xml:space="preserve">. </w:t>
      </w:r>
      <w:r w:rsidR="007A78B0" w:rsidRPr="00AB2C2E">
        <w:rPr>
          <w:highlight w:val="yellow"/>
        </w:rPr>
        <w:t>Priority Actions for Urban Areas and Infrastructures according to the WB</w:t>
      </w:r>
      <w:r w:rsidR="006A462C" w:rsidRPr="00AB2C2E">
        <w:rPr>
          <w:highlight w:val="yellow"/>
        </w:rPr>
        <w:t xml:space="preserve"> 2024 publication “Guinea-Bissau: Country Climate and Development Report”</w:t>
      </w:r>
      <w:r w:rsidR="006A462C" w:rsidRPr="006A462C">
        <w:t xml:space="preserve"> </w:t>
      </w:r>
      <w:r w:rsidR="007A78B0">
        <w:t xml:space="preserve"> </w:t>
      </w:r>
    </w:p>
    <w:tbl>
      <w:tblPr>
        <w:tblStyle w:val="TabelacomGrelha"/>
        <w:tblW w:w="10800" w:type="dxa"/>
        <w:tblLayout w:type="fixed"/>
        <w:tblLook w:val="06A0" w:firstRow="1" w:lastRow="0" w:firstColumn="1" w:lastColumn="0" w:noHBand="1" w:noVBand="1"/>
      </w:tblPr>
      <w:tblGrid>
        <w:gridCol w:w="6315"/>
        <w:gridCol w:w="2145"/>
        <w:gridCol w:w="2340"/>
      </w:tblGrid>
      <w:tr w:rsidR="662803E5" w:rsidRPr="00985508" w14:paraId="44B591FF" w14:textId="77777777" w:rsidTr="008652A1">
        <w:trPr>
          <w:trHeight w:val="300"/>
        </w:trPr>
        <w:tc>
          <w:tcPr>
            <w:tcW w:w="6315" w:type="dxa"/>
          </w:tcPr>
          <w:p w14:paraId="7DAADC0B" w14:textId="357F07A4" w:rsidR="68FA03E2" w:rsidRPr="00985508" w:rsidRDefault="68FA03E2" w:rsidP="662803E5">
            <w:pPr>
              <w:rPr>
                <w:rFonts w:eastAsia="Calibri" w:cs="Calibri"/>
                <w:sz w:val="18"/>
                <w:szCs w:val="18"/>
              </w:rPr>
            </w:pPr>
            <w:r w:rsidRPr="00985508">
              <w:rPr>
                <w:rFonts w:eastAsia="Calibri" w:cs="Calibri"/>
                <w:sz w:val="18"/>
                <w:szCs w:val="18"/>
              </w:rPr>
              <w:t>Action</w:t>
            </w:r>
          </w:p>
        </w:tc>
        <w:tc>
          <w:tcPr>
            <w:tcW w:w="2145" w:type="dxa"/>
          </w:tcPr>
          <w:p w14:paraId="668D2B4A" w14:textId="03BD749F" w:rsidR="68FA03E2" w:rsidRPr="00985508" w:rsidRDefault="68FA03E2" w:rsidP="662803E5">
            <w:pPr>
              <w:rPr>
                <w:rFonts w:eastAsia="Calibri" w:cs="Calibri"/>
                <w:sz w:val="18"/>
                <w:szCs w:val="18"/>
              </w:rPr>
            </w:pPr>
            <w:r w:rsidRPr="00985508">
              <w:rPr>
                <w:rFonts w:eastAsia="Calibri" w:cs="Calibri"/>
                <w:sz w:val="18"/>
                <w:szCs w:val="18"/>
              </w:rPr>
              <w:t>Priority (for climate agenda)</w:t>
            </w:r>
          </w:p>
        </w:tc>
        <w:tc>
          <w:tcPr>
            <w:tcW w:w="2340" w:type="dxa"/>
          </w:tcPr>
          <w:p w14:paraId="5D35F436" w14:textId="6BC278AC" w:rsidR="68FA03E2" w:rsidRPr="00985508" w:rsidRDefault="68FA03E2" w:rsidP="662803E5">
            <w:pPr>
              <w:rPr>
                <w:rFonts w:eastAsia="Calibri" w:cs="Calibri"/>
                <w:sz w:val="18"/>
                <w:szCs w:val="18"/>
              </w:rPr>
            </w:pPr>
            <w:r w:rsidRPr="00985508">
              <w:rPr>
                <w:rFonts w:eastAsia="Calibri" w:cs="Calibri"/>
                <w:sz w:val="18"/>
                <w:szCs w:val="18"/>
              </w:rPr>
              <w:t>Time Frame</w:t>
            </w:r>
          </w:p>
        </w:tc>
      </w:tr>
      <w:tr w:rsidR="662803E5" w:rsidRPr="00985508" w14:paraId="19B29D8B" w14:textId="77777777" w:rsidTr="008652A1">
        <w:trPr>
          <w:trHeight w:val="300"/>
        </w:trPr>
        <w:tc>
          <w:tcPr>
            <w:tcW w:w="6315" w:type="dxa"/>
          </w:tcPr>
          <w:p w14:paraId="2B533F0C" w14:textId="7717FF50" w:rsidR="68FA03E2" w:rsidRPr="00985508" w:rsidRDefault="68FA03E2" w:rsidP="662803E5">
            <w:pPr>
              <w:rPr>
                <w:rFonts w:eastAsia="Calibri" w:cs="Calibri"/>
                <w:sz w:val="18"/>
                <w:szCs w:val="18"/>
              </w:rPr>
            </w:pPr>
            <w:r w:rsidRPr="00985508">
              <w:rPr>
                <w:rFonts w:eastAsia="Calibri" w:cs="Calibri"/>
                <w:sz w:val="18"/>
                <w:szCs w:val="18"/>
              </w:rPr>
              <w:t>Strengthen the legal, policy, and institutional framework related to urban development and the preparation and enforcement of adequate urban planning instruments, which also address climate change and variability</w:t>
            </w:r>
          </w:p>
        </w:tc>
        <w:tc>
          <w:tcPr>
            <w:tcW w:w="2145" w:type="dxa"/>
          </w:tcPr>
          <w:p w14:paraId="7E75AA10" w14:textId="37D1CABC" w:rsidR="68FA03E2" w:rsidRPr="00985508" w:rsidRDefault="68FA03E2" w:rsidP="662803E5">
            <w:pPr>
              <w:rPr>
                <w:rFonts w:eastAsia="Calibri" w:cs="Calibri"/>
                <w:sz w:val="18"/>
                <w:szCs w:val="18"/>
              </w:rPr>
            </w:pPr>
            <w:r w:rsidRPr="00985508">
              <w:rPr>
                <w:rFonts w:eastAsia="Calibri" w:cs="Calibri"/>
                <w:sz w:val="18"/>
                <w:szCs w:val="18"/>
              </w:rPr>
              <w:t>High</w:t>
            </w:r>
          </w:p>
        </w:tc>
        <w:tc>
          <w:tcPr>
            <w:tcW w:w="2340" w:type="dxa"/>
          </w:tcPr>
          <w:p w14:paraId="483F543A" w14:textId="70C594FA" w:rsidR="68FA03E2" w:rsidRPr="00985508" w:rsidRDefault="68FA03E2" w:rsidP="662803E5">
            <w:pPr>
              <w:rPr>
                <w:rFonts w:eastAsia="Calibri" w:cs="Calibri"/>
                <w:sz w:val="18"/>
                <w:szCs w:val="18"/>
              </w:rPr>
            </w:pPr>
            <w:r w:rsidRPr="00985508">
              <w:rPr>
                <w:rFonts w:eastAsia="Calibri" w:cs="Calibri"/>
                <w:sz w:val="18"/>
                <w:szCs w:val="18"/>
              </w:rPr>
              <w:t>Short Term</w:t>
            </w:r>
          </w:p>
        </w:tc>
      </w:tr>
      <w:tr w:rsidR="662803E5" w:rsidRPr="00985508" w14:paraId="258EB6F1" w14:textId="77777777" w:rsidTr="008652A1">
        <w:trPr>
          <w:trHeight w:val="300"/>
        </w:trPr>
        <w:tc>
          <w:tcPr>
            <w:tcW w:w="6315" w:type="dxa"/>
          </w:tcPr>
          <w:p w14:paraId="0ACA1979" w14:textId="7E4C18DA" w:rsidR="68FA03E2" w:rsidRPr="00985508" w:rsidRDefault="68FA03E2">
            <w:pPr>
              <w:rPr>
                <w:sz w:val="18"/>
                <w:szCs w:val="18"/>
              </w:rPr>
            </w:pPr>
            <w:r w:rsidRPr="00985508">
              <w:rPr>
                <w:rFonts w:eastAsia="Calibri" w:cs="Calibri"/>
                <w:sz w:val="18"/>
                <w:szCs w:val="18"/>
              </w:rPr>
              <w:t>Develop technical specifications/designs for roads, drainage, bridges, and transport infrastructure to take into account resilience and climate impacts based on climate data</w:t>
            </w:r>
          </w:p>
        </w:tc>
        <w:tc>
          <w:tcPr>
            <w:tcW w:w="2145" w:type="dxa"/>
          </w:tcPr>
          <w:p w14:paraId="4AB61610" w14:textId="5B056140" w:rsidR="68FA03E2" w:rsidRPr="00985508" w:rsidRDefault="68FA03E2" w:rsidP="662803E5">
            <w:pPr>
              <w:rPr>
                <w:rFonts w:eastAsia="Calibri" w:cs="Calibri"/>
                <w:sz w:val="18"/>
                <w:szCs w:val="18"/>
              </w:rPr>
            </w:pPr>
            <w:r w:rsidRPr="00985508">
              <w:rPr>
                <w:rFonts w:eastAsia="Calibri" w:cs="Calibri"/>
                <w:sz w:val="18"/>
                <w:szCs w:val="18"/>
              </w:rPr>
              <w:t>High</w:t>
            </w:r>
          </w:p>
        </w:tc>
        <w:tc>
          <w:tcPr>
            <w:tcW w:w="2340" w:type="dxa"/>
          </w:tcPr>
          <w:p w14:paraId="03A37A88" w14:textId="28AA0FB7" w:rsidR="68FA03E2" w:rsidRPr="00985508" w:rsidRDefault="68FA03E2" w:rsidP="662803E5">
            <w:pPr>
              <w:rPr>
                <w:rFonts w:eastAsia="Calibri" w:cs="Calibri"/>
                <w:sz w:val="18"/>
                <w:szCs w:val="18"/>
              </w:rPr>
            </w:pPr>
            <w:r w:rsidRPr="00985508">
              <w:rPr>
                <w:rFonts w:eastAsia="Calibri" w:cs="Calibri"/>
                <w:sz w:val="18"/>
                <w:szCs w:val="18"/>
              </w:rPr>
              <w:t>Short Term</w:t>
            </w:r>
          </w:p>
        </w:tc>
      </w:tr>
      <w:tr w:rsidR="662803E5" w:rsidRPr="00985508" w14:paraId="560AD5D4" w14:textId="77777777" w:rsidTr="008652A1">
        <w:trPr>
          <w:trHeight w:val="300"/>
        </w:trPr>
        <w:tc>
          <w:tcPr>
            <w:tcW w:w="6315" w:type="dxa"/>
          </w:tcPr>
          <w:p w14:paraId="35DCEFFA" w14:textId="4EA1E6BD" w:rsidR="68FA03E2" w:rsidRPr="00985508" w:rsidRDefault="68FA03E2">
            <w:pPr>
              <w:rPr>
                <w:sz w:val="18"/>
                <w:szCs w:val="18"/>
              </w:rPr>
            </w:pPr>
            <w:r w:rsidRPr="00985508">
              <w:rPr>
                <w:rFonts w:eastAsia="Calibri" w:cs="Calibri"/>
                <w:sz w:val="18"/>
                <w:szCs w:val="18"/>
              </w:rPr>
              <w:t>Protect and restore coastal ecosystems such as mangroves and wetlands as a cost-effective option to act as natural barrier to environmental risks and contribute to carbon sequestration</w:t>
            </w:r>
          </w:p>
        </w:tc>
        <w:tc>
          <w:tcPr>
            <w:tcW w:w="2145" w:type="dxa"/>
          </w:tcPr>
          <w:p w14:paraId="6F2552B2" w14:textId="295917E6" w:rsidR="68FA03E2" w:rsidRPr="00985508" w:rsidRDefault="68FA03E2" w:rsidP="662803E5">
            <w:pPr>
              <w:rPr>
                <w:rFonts w:eastAsia="Calibri" w:cs="Calibri"/>
                <w:sz w:val="18"/>
                <w:szCs w:val="18"/>
              </w:rPr>
            </w:pPr>
            <w:r w:rsidRPr="00985508">
              <w:rPr>
                <w:rFonts w:eastAsia="Calibri" w:cs="Calibri"/>
                <w:sz w:val="18"/>
                <w:szCs w:val="18"/>
              </w:rPr>
              <w:t>High</w:t>
            </w:r>
          </w:p>
        </w:tc>
        <w:tc>
          <w:tcPr>
            <w:tcW w:w="2340" w:type="dxa"/>
          </w:tcPr>
          <w:p w14:paraId="6E504A69" w14:textId="78BBD31F" w:rsidR="68FA03E2" w:rsidRPr="00985508" w:rsidRDefault="68FA03E2" w:rsidP="662803E5">
            <w:pPr>
              <w:rPr>
                <w:rFonts w:eastAsia="Calibri" w:cs="Calibri"/>
                <w:sz w:val="18"/>
                <w:szCs w:val="18"/>
              </w:rPr>
            </w:pPr>
            <w:r w:rsidRPr="00985508">
              <w:rPr>
                <w:rFonts w:eastAsia="Calibri" w:cs="Calibri"/>
                <w:sz w:val="18"/>
                <w:szCs w:val="18"/>
              </w:rPr>
              <w:t>Short Term / Medium Term</w:t>
            </w:r>
          </w:p>
        </w:tc>
      </w:tr>
      <w:tr w:rsidR="662803E5" w:rsidRPr="00985508" w14:paraId="51A16844" w14:textId="77777777" w:rsidTr="008652A1">
        <w:trPr>
          <w:trHeight w:val="300"/>
        </w:trPr>
        <w:tc>
          <w:tcPr>
            <w:tcW w:w="6315" w:type="dxa"/>
          </w:tcPr>
          <w:p w14:paraId="18F54933" w14:textId="49D76101" w:rsidR="68FA03E2" w:rsidRPr="00985508" w:rsidRDefault="68FA03E2">
            <w:pPr>
              <w:rPr>
                <w:sz w:val="18"/>
                <w:szCs w:val="18"/>
              </w:rPr>
            </w:pPr>
            <w:r w:rsidRPr="00985508">
              <w:rPr>
                <w:rFonts w:eastAsia="Calibri" w:cs="Calibri"/>
                <w:sz w:val="18"/>
                <w:szCs w:val="18"/>
              </w:rPr>
              <w:t>Invest in stormwater drainage infrastructure and climate resilient urban services</w:t>
            </w:r>
          </w:p>
        </w:tc>
        <w:tc>
          <w:tcPr>
            <w:tcW w:w="2145" w:type="dxa"/>
          </w:tcPr>
          <w:p w14:paraId="3AE13999" w14:textId="1AFF1518" w:rsidR="68FA03E2" w:rsidRPr="00985508" w:rsidRDefault="68FA03E2" w:rsidP="662803E5">
            <w:pPr>
              <w:rPr>
                <w:rFonts w:eastAsia="Calibri" w:cs="Calibri"/>
                <w:sz w:val="18"/>
                <w:szCs w:val="18"/>
              </w:rPr>
            </w:pPr>
            <w:r w:rsidRPr="00985508">
              <w:rPr>
                <w:rFonts w:eastAsia="Calibri" w:cs="Calibri"/>
                <w:sz w:val="18"/>
                <w:szCs w:val="18"/>
              </w:rPr>
              <w:t>High</w:t>
            </w:r>
          </w:p>
        </w:tc>
        <w:tc>
          <w:tcPr>
            <w:tcW w:w="2340" w:type="dxa"/>
          </w:tcPr>
          <w:p w14:paraId="63D99D83" w14:textId="578ADEA1" w:rsidR="68FA03E2" w:rsidRPr="00985508" w:rsidRDefault="68FA03E2" w:rsidP="662803E5">
            <w:pPr>
              <w:rPr>
                <w:rFonts w:eastAsia="Calibri" w:cs="Calibri"/>
                <w:sz w:val="18"/>
                <w:szCs w:val="18"/>
              </w:rPr>
            </w:pPr>
            <w:r w:rsidRPr="00985508">
              <w:rPr>
                <w:rFonts w:eastAsia="Calibri" w:cs="Calibri"/>
                <w:sz w:val="18"/>
                <w:szCs w:val="18"/>
              </w:rPr>
              <w:t>Medium Term</w:t>
            </w:r>
          </w:p>
        </w:tc>
      </w:tr>
    </w:tbl>
    <w:p w14:paraId="4EFA831F" w14:textId="77777777" w:rsidR="005F3112" w:rsidRPr="00D44E51" w:rsidRDefault="005F3112" w:rsidP="00D44E51">
      <w:pPr>
        <w:jc w:val="both"/>
        <w:rPr>
          <w:rFonts w:asciiTheme="minorHAnsi" w:hAnsiTheme="minorHAnsi" w:cstheme="minorHAnsi"/>
        </w:rPr>
      </w:pPr>
    </w:p>
    <w:p w14:paraId="39D08A96" w14:textId="42DA64E3" w:rsidR="005F3112" w:rsidRPr="00D44E51" w:rsidRDefault="005F3112" w:rsidP="00D44E51">
      <w:pPr>
        <w:jc w:val="both"/>
        <w:rPr>
          <w:rFonts w:asciiTheme="minorHAnsi" w:hAnsiTheme="minorHAnsi" w:cstheme="minorBidi"/>
        </w:rPr>
      </w:pPr>
      <w:r w:rsidRPr="00D44E51">
        <w:rPr>
          <w:rFonts w:asciiTheme="minorHAnsi" w:hAnsiTheme="minorHAnsi" w:cstheme="minorBidi"/>
          <w:b/>
        </w:rPr>
        <w:t>Adaptation benefits</w:t>
      </w:r>
      <w:r w:rsidRPr="00D44E51">
        <w:rPr>
          <w:rFonts w:asciiTheme="minorHAnsi" w:hAnsiTheme="minorHAnsi" w:cstheme="minorBidi"/>
        </w:rPr>
        <w:t xml:space="preserve"> will be produced </w:t>
      </w:r>
      <w:r w:rsidR="00AE75E4" w:rsidRPr="00D44E51">
        <w:rPr>
          <w:rFonts w:asciiTheme="minorHAnsi" w:hAnsiTheme="minorHAnsi" w:cstheme="minorBidi"/>
        </w:rPr>
        <w:t>by this project</w:t>
      </w:r>
      <w:r w:rsidR="005A4A1F" w:rsidRPr="00D44E51">
        <w:rPr>
          <w:rFonts w:asciiTheme="minorHAnsi" w:hAnsiTheme="minorHAnsi" w:cstheme="minorBidi"/>
        </w:rPr>
        <w:t xml:space="preserve"> in different ways. Climate risk informed assessments, planning and local implementation frameworks will lay the ground for generating adaptation benefits. Knowledge management and improved capacity for adapting to a change climate will underpin and sustain interventions. Up to 2000 people from government, NGOs, CSOs and CBOs, academia and the private sector are expected to benefit from capacity development interventions</w:t>
      </w:r>
      <w:r w:rsidR="004409CD" w:rsidRPr="00D44E51">
        <w:rPr>
          <w:rFonts w:asciiTheme="minorHAnsi" w:hAnsiTheme="minorHAnsi" w:cstheme="minorBidi"/>
        </w:rPr>
        <w:t>. O</w:t>
      </w:r>
      <w:r w:rsidR="005A4A1F" w:rsidRPr="00D44E51">
        <w:rPr>
          <w:rFonts w:asciiTheme="minorHAnsi" w:hAnsiTheme="minorHAnsi" w:cstheme="minorBidi"/>
        </w:rPr>
        <w:t>f these</w:t>
      </w:r>
      <w:r w:rsidR="00484CE1">
        <w:rPr>
          <w:rFonts w:asciiTheme="minorHAnsi" w:hAnsiTheme="minorHAnsi" w:cstheme="minorBidi"/>
        </w:rPr>
        <w:t>,</w:t>
      </w:r>
      <w:r w:rsidR="005A4A1F" w:rsidRPr="00D44E51">
        <w:rPr>
          <w:rFonts w:asciiTheme="minorHAnsi" w:hAnsiTheme="minorHAnsi" w:cstheme="minorBidi"/>
        </w:rPr>
        <w:t xml:space="preserve"> at least 40% will </w:t>
      </w:r>
      <w:r w:rsidR="00AD4156" w:rsidRPr="00D44E51">
        <w:rPr>
          <w:rFonts w:asciiTheme="minorHAnsi" w:hAnsiTheme="minorHAnsi" w:cstheme="minorBidi"/>
        </w:rPr>
        <w:t xml:space="preserve">be </w:t>
      </w:r>
      <w:r w:rsidR="005A4A1F" w:rsidRPr="00D44E51">
        <w:rPr>
          <w:rFonts w:asciiTheme="minorHAnsi" w:hAnsiTheme="minorHAnsi" w:cstheme="minorBidi"/>
        </w:rPr>
        <w:t xml:space="preserve">women, noting that those are typically male dominated environments in Guinea-Bissau and targets should be </w:t>
      </w:r>
      <w:r w:rsidR="00AF389D" w:rsidRPr="00AB2C2E">
        <w:rPr>
          <w:rFonts w:asciiTheme="minorHAnsi" w:hAnsiTheme="minorHAnsi" w:cstheme="minorBidi"/>
          <w:highlight w:val="yellow"/>
        </w:rPr>
        <w:t xml:space="preserve">set </w:t>
      </w:r>
      <w:r w:rsidR="005A4A1F" w:rsidRPr="00AB2C2E">
        <w:rPr>
          <w:rFonts w:asciiTheme="minorHAnsi" w:hAnsiTheme="minorHAnsi" w:cstheme="minorBidi"/>
          <w:highlight w:val="yellow"/>
        </w:rPr>
        <w:t>realistic</w:t>
      </w:r>
      <w:r w:rsidR="00AF389D" w:rsidRPr="00AB2C2E">
        <w:rPr>
          <w:rFonts w:asciiTheme="minorHAnsi" w:hAnsiTheme="minorHAnsi" w:cstheme="minorBidi"/>
          <w:highlight w:val="yellow"/>
        </w:rPr>
        <w:t>ally</w:t>
      </w:r>
      <w:r w:rsidR="005A4A1F" w:rsidRPr="00D44E51">
        <w:rPr>
          <w:rFonts w:asciiTheme="minorHAnsi" w:hAnsiTheme="minorHAnsi" w:cstheme="minorBidi"/>
        </w:rPr>
        <w:t>. At least one long-term planning framework (Bissau 2030) will incorporate climate risk-based planning and adaptation in implementation. Community-based resilience, including DRM that incorporate</w:t>
      </w:r>
      <w:r w:rsidR="00AD4156" w:rsidRPr="00D44E51">
        <w:rPr>
          <w:rFonts w:asciiTheme="minorHAnsi" w:hAnsiTheme="minorHAnsi" w:cstheme="minorBidi"/>
        </w:rPr>
        <w:t xml:space="preserve"> </w:t>
      </w:r>
      <w:r w:rsidR="005A4A1F" w:rsidRPr="00D44E51">
        <w:rPr>
          <w:rFonts w:asciiTheme="minorHAnsi" w:hAnsiTheme="minorHAnsi" w:cstheme="minorBidi"/>
        </w:rPr>
        <w:t xml:space="preserve">public health aspects (especially in urban areas) will be a key result, along with climate resilient infrastructures and ecosystems. </w:t>
      </w:r>
      <w:r w:rsidR="002812D7" w:rsidRPr="00D44E51">
        <w:rPr>
          <w:rFonts w:asciiTheme="minorHAnsi" w:hAnsiTheme="minorHAnsi" w:cstheme="minorBidi"/>
        </w:rPr>
        <w:t xml:space="preserve">At least 73,400 ha will be encompassed </w:t>
      </w:r>
      <w:r w:rsidR="004C7843" w:rsidRPr="00AB2C2E">
        <w:rPr>
          <w:rFonts w:asciiTheme="minorHAnsi" w:hAnsiTheme="minorHAnsi" w:cstheme="minorBidi"/>
          <w:highlight w:val="yellow"/>
        </w:rPr>
        <w:t>by adaptation measures</w:t>
      </w:r>
      <w:r w:rsidR="00F90CB7" w:rsidRPr="00AB2C2E">
        <w:rPr>
          <w:rFonts w:asciiTheme="minorHAnsi" w:hAnsiTheme="minorHAnsi" w:cstheme="minorBidi"/>
          <w:highlight w:val="yellow"/>
        </w:rPr>
        <w:t>, along with an estimated</w:t>
      </w:r>
      <w:r w:rsidR="00F90CB7">
        <w:rPr>
          <w:rFonts w:asciiTheme="minorHAnsi" w:hAnsiTheme="minorHAnsi" w:cstheme="minorBidi"/>
        </w:rPr>
        <w:t xml:space="preserve"> </w:t>
      </w:r>
      <w:r w:rsidR="002812D7" w:rsidRPr="00D44E51">
        <w:rPr>
          <w:rFonts w:asciiTheme="minorHAnsi" w:hAnsiTheme="minorHAnsi" w:cstheme="minorBidi"/>
        </w:rPr>
        <w:t xml:space="preserve">13km of coastlines. Some 10,000 households are expected to </w:t>
      </w:r>
      <w:r w:rsidR="00D44E51" w:rsidRPr="00D44E51">
        <w:rPr>
          <w:rFonts w:asciiTheme="minorHAnsi" w:hAnsiTheme="minorHAnsi" w:cstheme="minorBidi"/>
        </w:rPr>
        <w:t>benefit</w:t>
      </w:r>
      <w:r w:rsidR="002812D7" w:rsidRPr="00D44E51">
        <w:rPr>
          <w:rFonts w:asciiTheme="minorHAnsi" w:hAnsiTheme="minorHAnsi" w:cstheme="minorBidi"/>
        </w:rPr>
        <w:t xml:space="preserve"> directly from the project through mini-grants, half of which will be female-headed households (summing approx. 56,000 people, 60% women). Additionally, some 142,000 people in urban and rural areas are also expected to benefit from project actions, but not necessarily benefitting from mini-grants for adaptation.</w:t>
      </w:r>
      <w:r w:rsidR="00F90CB7">
        <w:rPr>
          <w:rFonts w:asciiTheme="minorHAnsi" w:hAnsiTheme="minorHAnsi" w:cstheme="minorBidi"/>
        </w:rPr>
        <w:t xml:space="preserve"> </w:t>
      </w:r>
      <w:r w:rsidR="00F90CB7" w:rsidRPr="00D237AC">
        <w:rPr>
          <w:rFonts w:asciiTheme="minorHAnsi" w:hAnsiTheme="minorHAnsi" w:cstheme="minorBidi"/>
          <w:highlight w:val="yellow"/>
        </w:rPr>
        <w:t xml:space="preserve">The proposed targets will </w:t>
      </w:r>
      <w:r w:rsidR="00A05B0E" w:rsidRPr="00D237AC">
        <w:rPr>
          <w:rFonts w:asciiTheme="minorHAnsi" w:hAnsiTheme="minorHAnsi" w:cstheme="minorBidi"/>
          <w:highlight w:val="yellow"/>
        </w:rPr>
        <w:t>be revisited</w:t>
      </w:r>
      <w:r w:rsidR="001456D4" w:rsidRPr="00D237AC">
        <w:rPr>
          <w:rFonts w:asciiTheme="minorHAnsi" w:hAnsiTheme="minorHAnsi" w:cstheme="minorBidi"/>
          <w:highlight w:val="yellow"/>
        </w:rPr>
        <w:t xml:space="preserve">, calculated with more precision </w:t>
      </w:r>
      <w:r w:rsidR="00A05B0E" w:rsidRPr="00D237AC">
        <w:rPr>
          <w:rFonts w:asciiTheme="minorHAnsi" w:hAnsiTheme="minorHAnsi" w:cstheme="minorBidi"/>
          <w:highlight w:val="yellow"/>
        </w:rPr>
        <w:t>and</w:t>
      </w:r>
      <w:r w:rsidR="00F90CB7" w:rsidRPr="00D237AC">
        <w:rPr>
          <w:rFonts w:asciiTheme="minorHAnsi" w:hAnsiTheme="minorHAnsi" w:cstheme="minorBidi"/>
          <w:highlight w:val="yellow"/>
        </w:rPr>
        <w:t xml:space="preserve"> </w:t>
      </w:r>
      <w:r w:rsidR="00A05B0E" w:rsidRPr="00D237AC">
        <w:rPr>
          <w:rFonts w:asciiTheme="minorHAnsi" w:hAnsiTheme="minorHAnsi" w:cstheme="minorBidi"/>
          <w:highlight w:val="yellow"/>
        </w:rPr>
        <w:t>confirmed during the PPG.</w:t>
      </w:r>
      <w:r w:rsidR="00A05B0E">
        <w:rPr>
          <w:rFonts w:asciiTheme="minorHAnsi" w:hAnsiTheme="minorHAnsi" w:cstheme="minorBidi"/>
        </w:rPr>
        <w:t xml:space="preserve"> </w:t>
      </w:r>
    </w:p>
    <w:p w14:paraId="067AEE6E" w14:textId="77777777" w:rsidR="00C526AB" w:rsidRPr="00D44E51" w:rsidRDefault="00C526AB" w:rsidP="00D44E51">
      <w:pPr>
        <w:jc w:val="both"/>
        <w:rPr>
          <w:rFonts w:asciiTheme="minorHAnsi" w:hAnsiTheme="minorHAnsi" w:cstheme="minorBidi"/>
        </w:rPr>
      </w:pPr>
    </w:p>
    <w:p w14:paraId="55C8BF9D" w14:textId="5E6E355E" w:rsidR="00C526AB" w:rsidRPr="00D44E51" w:rsidRDefault="00C526AB" w:rsidP="00D44E51">
      <w:pPr>
        <w:jc w:val="both"/>
        <w:rPr>
          <w:rFonts w:asciiTheme="minorHAnsi" w:hAnsiTheme="minorHAnsi" w:cstheme="minorBidi"/>
        </w:rPr>
      </w:pPr>
      <w:r w:rsidRPr="00D44E51">
        <w:rPr>
          <w:rFonts w:asciiTheme="minorHAnsi" w:hAnsiTheme="minorHAnsi" w:cstheme="minorBidi"/>
        </w:rPr>
        <w:t xml:space="preserve">Adaptation options will be selected through a </w:t>
      </w:r>
      <w:r w:rsidRPr="00D44E51">
        <w:rPr>
          <w:rFonts w:asciiTheme="minorHAnsi" w:hAnsiTheme="minorHAnsi" w:cstheme="minorBidi"/>
          <w:b/>
          <w:bCs/>
        </w:rPr>
        <w:t>participatory, climate risk-informed process</w:t>
      </w:r>
      <w:r w:rsidRPr="00D44E51">
        <w:rPr>
          <w:rFonts w:asciiTheme="minorHAnsi" w:hAnsiTheme="minorHAnsi" w:cstheme="minorBidi"/>
        </w:rPr>
        <w:t xml:space="preserve"> that integrates scientific assessments, stakeholder engagement, and gender-responsive planning. The selection will be based on vulnerability and risk assessments conducted in project intervention sites, considering factors such as climate hazards, exposure, and socio-economic conditions. A </w:t>
      </w:r>
      <w:r w:rsidRPr="00D44E51">
        <w:rPr>
          <w:rFonts w:asciiTheme="minorHAnsi" w:hAnsiTheme="minorHAnsi" w:cstheme="minorBidi"/>
          <w:b/>
          <w:bCs/>
        </w:rPr>
        <w:t>semi-quantitative multi-criteria analysis (MCA)</w:t>
      </w:r>
      <w:r w:rsidRPr="00D44E51">
        <w:rPr>
          <w:rFonts w:asciiTheme="minorHAnsi" w:hAnsiTheme="minorHAnsi" w:cstheme="minorBidi"/>
        </w:rPr>
        <w:t xml:space="preserve"> will be used to compare and prioritize options based on </w:t>
      </w:r>
      <w:r w:rsidRPr="00D44E51">
        <w:rPr>
          <w:rFonts w:asciiTheme="minorHAnsi" w:hAnsiTheme="minorHAnsi" w:cstheme="minorBidi"/>
          <w:b/>
          <w:bCs/>
        </w:rPr>
        <w:t>feasibility, cost-effectiveness, sustainability, and long-term resilience benefits</w:t>
      </w:r>
      <w:r w:rsidRPr="00D44E51">
        <w:rPr>
          <w:rFonts w:asciiTheme="minorHAnsi" w:hAnsiTheme="minorHAnsi" w:cstheme="minorBidi"/>
        </w:rPr>
        <w:t>. Community consultations will ensure that selected measures align with local priorities and address the needs of vulnerable groups, particularly women and marginalized populations.</w:t>
      </w:r>
    </w:p>
    <w:p w14:paraId="39CF6E18" w14:textId="77777777" w:rsidR="00140C13" w:rsidRPr="00D44E51" w:rsidRDefault="00140C13" w:rsidP="00D44E51">
      <w:pPr>
        <w:jc w:val="both"/>
        <w:rPr>
          <w:rFonts w:asciiTheme="minorHAnsi" w:hAnsiTheme="minorHAnsi" w:cstheme="minorBidi"/>
        </w:rPr>
      </w:pPr>
    </w:p>
    <w:p w14:paraId="384DEF0F" w14:textId="0A3EC0C2" w:rsidR="008518A7" w:rsidRPr="00D44E51" w:rsidRDefault="00140C13" w:rsidP="00D44E51">
      <w:pPr>
        <w:jc w:val="both"/>
        <w:rPr>
          <w:rFonts w:asciiTheme="minorHAnsi" w:hAnsiTheme="minorHAnsi" w:cstheme="minorBidi"/>
        </w:rPr>
      </w:pPr>
      <w:r w:rsidRPr="00D44E51">
        <w:rPr>
          <w:rFonts w:asciiTheme="minorHAnsi" w:hAnsiTheme="minorHAnsi" w:cstheme="minorBidi"/>
        </w:rPr>
        <w:t>T</w:t>
      </w:r>
      <w:r w:rsidR="008518A7" w:rsidRPr="00D44E51">
        <w:rPr>
          <w:rFonts w:asciiTheme="minorHAnsi" w:hAnsiTheme="minorHAnsi" w:cstheme="minorBidi"/>
        </w:rPr>
        <w:t xml:space="preserve">o ensure that adaptation solutions extend beyond the project sites, a </w:t>
      </w:r>
      <w:r w:rsidR="008518A7" w:rsidRPr="00D44E51">
        <w:rPr>
          <w:rFonts w:asciiTheme="minorHAnsi" w:hAnsiTheme="minorHAnsi" w:cstheme="minorBidi"/>
          <w:b/>
          <w:bCs/>
        </w:rPr>
        <w:t>scaling-up strategy</w:t>
      </w:r>
      <w:r w:rsidR="008518A7" w:rsidRPr="00D44E51">
        <w:rPr>
          <w:rFonts w:asciiTheme="minorHAnsi" w:hAnsiTheme="minorHAnsi" w:cstheme="minorBidi"/>
        </w:rPr>
        <w:t xml:space="preserve"> will be developed</w:t>
      </w:r>
      <w:r w:rsidR="008C36D9">
        <w:rPr>
          <w:rFonts w:asciiTheme="minorHAnsi" w:hAnsiTheme="minorHAnsi" w:cstheme="minorBidi"/>
        </w:rPr>
        <w:t xml:space="preserve"> </w:t>
      </w:r>
      <w:r w:rsidR="008C36D9" w:rsidRPr="00D237AC">
        <w:rPr>
          <w:rFonts w:asciiTheme="minorHAnsi" w:hAnsiTheme="minorHAnsi" w:cstheme="minorBidi"/>
          <w:highlight w:val="yellow"/>
        </w:rPr>
        <w:t>during the</w:t>
      </w:r>
      <w:r w:rsidR="008C36D9">
        <w:rPr>
          <w:rFonts w:asciiTheme="minorHAnsi" w:hAnsiTheme="minorHAnsi" w:cstheme="minorBidi"/>
        </w:rPr>
        <w:t xml:space="preserve"> PPG</w:t>
      </w:r>
      <w:r w:rsidR="008518A7" w:rsidRPr="00D44E51">
        <w:rPr>
          <w:rFonts w:asciiTheme="minorHAnsi" w:hAnsiTheme="minorHAnsi" w:cstheme="minorBidi"/>
        </w:rPr>
        <w:t>, focusing on government adoption, financing pathways, and policy mainstreaming. This strategy will identify mechanisms to integrate successful interventions into national and regional policies, ensuring long-term sustainability. Key elements will include aligning project findings with Guinea-Bissau’s climate adaptation frameworks, fostering partnerships with ministries and local governments for institutional uptake, and leveraging both public and private fina</w:t>
      </w:r>
      <w:r w:rsidR="008518A7" w:rsidRPr="00F04522">
        <w:rPr>
          <w:rFonts w:asciiTheme="minorHAnsi" w:hAnsiTheme="minorHAnsi" w:cstheme="minorBidi"/>
        </w:rPr>
        <w:t>ncing sources—including climate funds, blended finance models, and risk insurance mechanisms—to support expansion</w:t>
      </w:r>
      <w:r w:rsidRPr="00F04522">
        <w:rPr>
          <w:rFonts w:asciiTheme="minorHAnsi" w:hAnsiTheme="minorHAnsi" w:cstheme="minorBidi"/>
        </w:rPr>
        <w:t xml:space="preserve"> (</w:t>
      </w:r>
      <w:r w:rsidR="00876F45" w:rsidRPr="00F04522">
        <w:rPr>
          <w:rFonts w:asciiTheme="minorHAnsi" w:hAnsiTheme="minorHAnsi" w:cstheme="minorBidi"/>
        </w:rPr>
        <w:t xml:space="preserve">see </w:t>
      </w:r>
      <w:r w:rsidR="00575546" w:rsidRPr="00F04522">
        <w:rPr>
          <w:rFonts w:asciiTheme="minorHAnsi" w:hAnsiTheme="minorHAnsi" w:cstheme="minorBidi"/>
        </w:rPr>
        <w:t xml:space="preserve">Outputs 4.1, </w:t>
      </w:r>
      <w:r w:rsidR="00876F45" w:rsidRPr="00F04522">
        <w:rPr>
          <w:rFonts w:asciiTheme="minorHAnsi" w:hAnsiTheme="minorHAnsi" w:cstheme="minorBidi"/>
        </w:rPr>
        <w:t>Output 2.4</w:t>
      </w:r>
      <w:r w:rsidR="00F94F8B" w:rsidRPr="00F04522">
        <w:rPr>
          <w:rFonts w:asciiTheme="minorHAnsi" w:hAnsiTheme="minorHAnsi" w:cstheme="minorBidi"/>
        </w:rPr>
        <w:t>, Output 4.2</w:t>
      </w:r>
      <w:r w:rsidR="00876F45" w:rsidRPr="00F04522">
        <w:rPr>
          <w:rFonts w:asciiTheme="minorHAnsi" w:hAnsiTheme="minorHAnsi" w:cstheme="minorBidi"/>
        </w:rPr>
        <w:t>)</w:t>
      </w:r>
      <w:r w:rsidR="008518A7" w:rsidRPr="00F04522">
        <w:rPr>
          <w:rFonts w:asciiTheme="minorHAnsi" w:hAnsiTheme="minorHAnsi" w:cstheme="minorBidi"/>
        </w:rPr>
        <w:t>. Rep</w:t>
      </w:r>
      <w:r w:rsidR="008518A7" w:rsidRPr="00D44E51">
        <w:rPr>
          <w:rFonts w:asciiTheme="minorHAnsi" w:hAnsiTheme="minorHAnsi" w:cstheme="minorBidi"/>
        </w:rPr>
        <w:t>lication efforts will be guided by best practices and lessons learned</w:t>
      </w:r>
      <w:r w:rsidR="00F94F8B" w:rsidRPr="00D44E51">
        <w:rPr>
          <w:rFonts w:asciiTheme="minorHAnsi" w:hAnsiTheme="minorHAnsi" w:cstheme="minorBidi"/>
        </w:rPr>
        <w:t xml:space="preserve"> (</w:t>
      </w:r>
      <w:r w:rsidR="00605C72" w:rsidRPr="00D44E51">
        <w:rPr>
          <w:rFonts w:asciiTheme="minorHAnsi" w:hAnsiTheme="minorHAnsi" w:cstheme="minorBidi"/>
        </w:rPr>
        <w:t>Output 4.4)</w:t>
      </w:r>
      <w:r w:rsidR="008518A7" w:rsidRPr="00D44E51">
        <w:rPr>
          <w:rFonts w:asciiTheme="minorHAnsi" w:hAnsiTheme="minorHAnsi" w:cstheme="minorBidi"/>
        </w:rPr>
        <w:t>, with a focus on adaptable and scalable models suited to different geographic and socio-economic contexts. This approach will be further explored during the PPG phase to refine implementation pathways and ensure a structured transition from pilot initiatives to national-scale interventions.</w:t>
      </w:r>
    </w:p>
    <w:p w14:paraId="6EABA8C8" w14:textId="77777777" w:rsidR="007C0632" w:rsidRPr="00D44E51" w:rsidRDefault="007C0632" w:rsidP="00D44E51">
      <w:pPr>
        <w:jc w:val="both"/>
        <w:rPr>
          <w:rFonts w:asciiTheme="minorHAnsi" w:hAnsiTheme="minorHAnsi" w:cstheme="minorBidi"/>
        </w:rPr>
      </w:pPr>
    </w:p>
    <w:p w14:paraId="2D131F27" w14:textId="206C434A" w:rsidR="00E127AD" w:rsidRPr="00D237AC" w:rsidRDefault="00E127AD" w:rsidP="00D44E51">
      <w:pPr>
        <w:pStyle w:val="Ttulo3"/>
        <w:jc w:val="both"/>
        <w:rPr>
          <w:highlight w:val="yellow"/>
        </w:rPr>
      </w:pPr>
      <w:bookmarkStart w:id="17" w:name="_Toc193912185"/>
      <w:r w:rsidRPr="00D237AC">
        <w:rPr>
          <w:highlight w:val="yellow"/>
        </w:rPr>
        <w:t>The Gender Dimension</w:t>
      </w:r>
      <w:r w:rsidR="00AD72B6" w:rsidRPr="00D237AC">
        <w:rPr>
          <w:highlight w:val="yellow"/>
        </w:rPr>
        <w:t>: Gender Equality and Women’s Empowerment</w:t>
      </w:r>
      <w:bookmarkEnd w:id="17"/>
    </w:p>
    <w:p w14:paraId="096F3349" w14:textId="2AB2B96C" w:rsidR="006D0F6F" w:rsidRPr="00D44E51" w:rsidRDefault="6F425B87" w:rsidP="662803E5">
      <w:pPr>
        <w:jc w:val="both"/>
        <w:rPr>
          <w:rFonts w:asciiTheme="minorHAnsi" w:hAnsiTheme="minorHAnsi" w:cstheme="minorBidi"/>
        </w:rPr>
      </w:pPr>
      <w:r w:rsidRPr="00D237AC">
        <w:rPr>
          <w:rFonts w:asciiTheme="minorHAnsi" w:hAnsiTheme="minorHAnsi" w:cstheme="minorBidi"/>
          <w:highlight w:val="yellow"/>
        </w:rPr>
        <w:t xml:space="preserve">Climate change poses heightened risks and increases the burdens for women, further exacerbating existing gender inequalities. In Guinea-Bissau, women are pivotal to the economy, contributing significantly through their involvement in the production of goods and services, especially within the informal sector and </w:t>
      </w:r>
      <w:r w:rsidR="00B7431B" w:rsidRPr="00D237AC">
        <w:rPr>
          <w:rFonts w:asciiTheme="minorHAnsi" w:hAnsiTheme="minorHAnsi" w:cstheme="minorBidi"/>
          <w:highlight w:val="yellow"/>
        </w:rPr>
        <w:t>small-scale</w:t>
      </w:r>
      <w:r w:rsidRPr="00D237AC">
        <w:rPr>
          <w:rFonts w:asciiTheme="minorHAnsi" w:hAnsiTheme="minorHAnsi" w:cstheme="minorBidi"/>
          <w:highlight w:val="yellow"/>
        </w:rPr>
        <w:t xml:space="preserve"> subsistence farming. Beyond their economic participation, women are also the primary caretakers of households, </w:t>
      </w:r>
      <w:r w:rsidR="00FB12EB" w:rsidRPr="00D237AC">
        <w:rPr>
          <w:rFonts w:asciiTheme="minorHAnsi" w:hAnsiTheme="minorHAnsi" w:cstheme="minorBidi"/>
          <w:highlight w:val="yellow"/>
        </w:rPr>
        <w:t>assuming tasks such as</w:t>
      </w:r>
      <w:r w:rsidRPr="00D237AC">
        <w:rPr>
          <w:rFonts w:asciiTheme="minorHAnsi" w:hAnsiTheme="minorHAnsi" w:cstheme="minorBidi"/>
          <w:highlight w:val="yellow"/>
        </w:rPr>
        <w:t xml:space="preserve"> child-rearing</w:t>
      </w:r>
      <w:r w:rsidR="00FB12EB" w:rsidRPr="00D237AC">
        <w:rPr>
          <w:rFonts w:asciiTheme="minorHAnsi" w:hAnsiTheme="minorHAnsi" w:cstheme="minorBidi"/>
          <w:highlight w:val="yellow"/>
        </w:rPr>
        <w:t>, care for the elderly</w:t>
      </w:r>
      <w:r w:rsidRPr="00D237AC">
        <w:rPr>
          <w:rFonts w:asciiTheme="minorHAnsi" w:hAnsiTheme="minorHAnsi" w:cstheme="minorBidi"/>
          <w:highlight w:val="yellow"/>
        </w:rPr>
        <w:t xml:space="preserve"> and ensuring the welfare of their families and communities</w:t>
      </w:r>
      <w:r w:rsidR="00DD414A" w:rsidRPr="00D237AC">
        <w:rPr>
          <w:rFonts w:asciiTheme="minorHAnsi" w:hAnsiTheme="minorHAnsi" w:cstheme="minorBidi"/>
          <w:highlight w:val="yellow"/>
        </w:rPr>
        <w:t xml:space="preserve"> more broadly – tasks that are </w:t>
      </w:r>
      <w:r w:rsidR="00AA4648" w:rsidRPr="00D237AC">
        <w:rPr>
          <w:rFonts w:asciiTheme="minorHAnsi" w:hAnsiTheme="minorHAnsi" w:cstheme="minorBidi"/>
          <w:highlight w:val="yellow"/>
        </w:rPr>
        <w:t>for cultural reasons</w:t>
      </w:r>
      <w:r w:rsidR="00DD414A" w:rsidRPr="00D237AC">
        <w:rPr>
          <w:rFonts w:asciiTheme="minorHAnsi" w:hAnsiTheme="minorHAnsi" w:cstheme="minorBidi"/>
          <w:highlight w:val="yellow"/>
        </w:rPr>
        <w:t xml:space="preserve"> not necessarily shared by men and women</w:t>
      </w:r>
      <w:r w:rsidRPr="00D237AC">
        <w:rPr>
          <w:rFonts w:asciiTheme="minorHAnsi" w:hAnsiTheme="minorHAnsi" w:cstheme="minorBidi"/>
          <w:highlight w:val="yellow"/>
        </w:rPr>
        <w:t>. Despite their critical roles, women face restricted access to essential resources such as land, livestock, and financial capital. They also encounter obstacles to participating in decision-making processes</w:t>
      </w:r>
      <w:r w:rsidR="000D5941" w:rsidRPr="00D237AC">
        <w:rPr>
          <w:rFonts w:asciiTheme="minorHAnsi" w:hAnsiTheme="minorHAnsi" w:cstheme="minorBidi"/>
          <w:highlight w:val="yellow"/>
        </w:rPr>
        <w:t>, development projects</w:t>
      </w:r>
      <w:r w:rsidRPr="00D237AC">
        <w:rPr>
          <w:rFonts w:asciiTheme="minorHAnsi" w:hAnsiTheme="minorHAnsi" w:cstheme="minorBidi"/>
          <w:highlight w:val="yellow"/>
        </w:rPr>
        <w:t xml:space="preserve"> and community engagement, which diminishes their capacity to withstand the impacts of climate change. Addressing gender inequality and bolstering women's resilience to climate change is a complex challenge, compounded by the scarcity of country-specific data on gender and climate issues.</w:t>
      </w:r>
      <w:r w:rsidRPr="662803E5">
        <w:rPr>
          <w:rFonts w:asciiTheme="minorHAnsi" w:hAnsiTheme="minorHAnsi" w:cstheme="minorBidi"/>
        </w:rPr>
        <w:t xml:space="preserve"> </w:t>
      </w:r>
    </w:p>
    <w:p w14:paraId="390F3EA9" w14:textId="20E06CE3" w:rsidR="006D0F6F" w:rsidRPr="00D44E51" w:rsidRDefault="006D0F6F" w:rsidP="662803E5">
      <w:pPr>
        <w:jc w:val="both"/>
        <w:rPr>
          <w:rFonts w:asciiTheme="minorHAnsi" w:hAnsiTheme="minorHAnsi" w:cstheme="minorBidi"/>
        </w:rPr>
      </w:pPr>
    </w:p>
    <w:p w14:paraId="619A964D" w14:textId="5623B201" w:rsidR="006D0F6F" w:rsidRPr="00D44E51" w:rsidRDefault="006D0F6F" w:rsidP="662803E5">
      <w:pPr>
        <w:jc w:val="both"/>
        <w:rPr>
          <w:rFonts w:asciiTheme="minorHAnsi" w:hAnsiTheme="minorHAnsi" w:cstheme="minorBidi"/>
        </w:rPr>
      </w:pPr>
      <w:r w:rsidRPr="662803E5">
        <w:rPr>
          <w:rFonts w:asciiTheme="minorHAnsi" w:hAnsiTheme="minorHAnsi" w:cstheme="minorBidi"/>
        </w:rPr>
        <w:t>Climate Change and gender intersect at multiple levels. Men, women and youth face differentiated impacts based on their gender status and other social factors, which means they are differently positioned to contribute to, benefit from or be disadvantaged by responses to climate change. Sectors such as agriculture, trade, energy and water are critical in women’s livelihoods, and with significant contributions to be made by them towards adaptation efforts.</w:t>
      </w:r>
    </w:p>
    <w:p w14:paraId="2D2AD8FA" w14:textId="77777777" w:rsidR="00E127AD" w:rsidRPr="00D44E51" w:rsidRDefault="00E127AD" w:rsidP="00D44E51">
      <w:pPr>
        <w:jc w:val="both"/>
        <w:rPr>
          <w:rFonts w:asciiTheme="minorHAnsi" w:hAnsiTheme="minorHAnsi" w:cstheme="minorHAnsi"/>
        </w:rPr>
      </w:pPr>
    </w:p>
    <w:p w14:paraId="7E933F86" w14:textId="211B118E" w:rsidR="005813BA" w:rsidRDefault="00E127AD" w:rsidP="00D44E51">
      <w:pPr>
        <w:jc w:val="both"/>
        <w:rPr>
          <w:rFonts w:asciiTheme="minorHAnsi" w:hAnsiTheme="minorHAnsi" w:cstheme="minorHAnsi"/>
        </w:rPr>
      </w:pPr>
      <w:r w:rsidRPr="00D237AC">
        <w:rPr>
          <w:rFonts w:asciiTheme="minorHAnsi" w:hAnsiTheme="minorHAnsi" w:cstheme="minorBidi"/>
          <w:highlight w:val="yellow"/>
        </w:rPr>
        <w:t>Guinea-Bissau has a population of 2.1 million, with women making up 50.3%. Around 60% of the population is under 25</w:t>
      </w:r>
      <w:r w:rsidR="000E5F5E" w:rsidRPr="00D237AC">
        <w:rPr>
          <w:rFonts w:asciiTheme="minorHAnsi" w:hAnsiTheme="minorHAnsi" w:cstheme="minorBidi"/>
          <w:highlight w:val="yellow"/>
        </w:rPr>
        <w:t xml:space="preserve"> and </w:t>
      </w:r>
      <w:r w:rsidRPr="00D237AC">
        <w:rPr>
          <w:rFonts w:asciiTheme="minorHAnsi" w:hAnsiTheme="minorHAnsi" w:cstheme="minorBidi"/>
          <w:highlight w:val="yellow"/>
        </w:rPr>
        <w:t>a high fertility rate of over four children per woman</w:t>
      </w:r>
      <w:r w:rsidR="000E5F5E" w:rsidRPr="00D237AC">
        <w:rPr>
          <w:rFonts w:asciiTheme="minorHAnsi" w:hAnsiTheme="minorHAnsi" w:cstheme="minorBidi"/>
          <w:highlight w:val="yellow"/>
        </w:rPr>
        <w:t xml:space="preserve"> further contribute to </w:t>
      </w:r>
      <w:r w:rsidR="006B07CA" w:rsidRPr="00D237AC">
        <w:rPr>
          <w:rFonts w:asciiTheme="minorHAnsi" w:hAnsiTheme="minorHAnsi" w:cstheme="minorBidi"/>
          <w:highlight w:val="yellow"/>
        </w:rPr>
        <w:t>demographic pressures and gender inequality</w:t>
      </w:r>
      <w:r w:rsidRPr="00D237AC">
        <w:rPr>
          <w:rFonts w:asciiTheme="minorHAnsi" w:hAnsiTheme="minorHAnsi" w:cstheme="minorBidi"/>
          <w:highlight w:val="yellow"/>
        </w:rPr>
        <w:t xml:space="preserve">. </w:t>
      </w:r>
      <w:r w:rsidR="006B07CA" w:rsidRPr="00D237AC">
        <w:rPr>
          <w:rFonts w:asciiTheme="minorHAnsi" w:hAnsiTheme="minorHAnsi" w:cstheme="minorBidi"/>
          <w:highlight w:val="yellow"/>
        </w:rPr>
        <w:t>Furthermore</w:t>
      </w:r>
      <w:r w:rsidRPr="00D237AC">
        <w:rPr>
          <w:rFonts w:asciiTheme="minorHAnsi" w:hAnsiTheme="minorHAnsi" w:cstheme="minorBidi"/>
          <w:highlight w:val="yellow"/>
        </w:rPr>
        <w:t>,</w:t>
      </w:r>
      <w:r w:rsidRPr="00D44E51">
        <w:rPr>
          <w:rFonts w:asciiTheme="minorHAnsi" w:hAnsiTheme="minorHAnsi" w:cstheme="minorBidi"/>
        </w:rPr>
        <w:t xml:space="preserve"> the country faces one of the world's highest infant and maternal mortality rates, driven by early childbearing, lack of birth spacing, a high percentage of births outside healthcare facilities, and shortages of medicines.</w:t>
      </w:r>
      <w:r w:rsidRPr="00D44E51">
        <w:rPr>
          <w:rStyle w:val="Refdenotaderodap"/>
          <w:rFonts w:asciiTheme="minorHAnsi" w:hAnsiTheme="minorHAnsi" w:cstheme="minorBidi"/>
        </w:rPr>
        <w:footnoteReference w:id="11"/>
      </w:r>
      <w:r w:rsidR="00E65DEA">
        <w:rPr>
          <w:rFonts w:asciiTheme="minorHAnsi" w:hAnsiTheme="minorHAnsi" w:cstheme="minorHAnsi"/>
        </w:rPr>
        <w:t xml:space="preserve"> </w:t>
      </w:r>
      <w:r w:rsidRPr="00D44E51">
        <w:rPr>
          <w:rFonts w:asciiTheme="minorHAnsi" w:hAnsiTheme="minorHAnsi" w:cstheme="minorHAnsi"/>
        </w:rPr>
        <w:t xml:space="preserve">Decades of political instability, including military coups and assassinations, have left the country with poverty, food insecurity, weak state institutions, and a life expectancy of just 49 years. </w:t>
      </w:r>
    </w:p>
    <w:p w14:paraId="5DE2D0C9" w14:textId="77777777" w:rsidR="005813BA" w:rsidRDefault="005813BA" w:rsidP="00D44E51">
      <w:pPr>
        <w:jc w:val="both"/>
        <w:rPr>
          <w:rFonts w:asciiTheme="minorHAnsi" w:hAnsiTheme="minorHAnsi" w:cstheme="minorHAnsi"/>
        </w:rPr>
      </w:pPr>
    </w:p>
    <w:p w14:paraId="39FF3966" w14:textId="2C052ED8" w:rsidR="00E127AD" w:rsidRPr="00D44E51" w:rsidRDefault="00E127AD" w:rsidP="00D44E51">
      <w:pPr>
        <w:jc w:val="both"/>
        <w:rPr>
          <w:rFonts w:asciiTheme="minorHAnsi" w:hAnsiTheme="minorHAnsi" w:cstheme="minorHAnsi"/>
        </w:rPr>
      </w:pPr>
      <w:r w:rsidRPr="00B74F09">
        <w:rPr>
          <w:rFonts w:asciiTheme="minorHAnsi" w:hAnsiTheme="minorHAnsi" w:cstheme="minorHAnsi"/>
          <w:b/>
          <w:bCs/>
        </w:rPr>
        <w:t>Women are disproportionately affected by these conditions</w:t>
      </w:r>
      <w:r w:rsidRPr="00D44E51">
        <w:rPr>
          <w:rFonts w:asciiTheme="minorHAnsi" w:hAnsiTheme="minorHAnsi" w:cstheme="minorHAnsi"/>
        </w:rPr>
        <w:t xml:space="preserve"> due to traditional gender discrimination in social, economic, and political spheres. They face greater burdens in labor and are the last to access scarce resources. Gender-based violence, female genital mutilation, and early/forced marriage remain prevalent issues.</w:t>
      </w:r>
    </w:p>
    <w:p w14:paraId="0F49D5B9" w14:textId="77777777" w:rsidR="00E127AD" w:rsidRPr="00D44E51" w:rsidRDefault="00E127AD" w:rsidP="00D44E51">
      <w:pPr>
        <w:jc w:val="both"/>
        <w:rPr>
          <w:rFonts w:asciiTheme="minorHAnsi" w:hAnsiTheme="minorHAnsi" w:cstheme="minorHAnsi"/>
        </w:rPr>
      </w:pPr>
    </w:p>
    <w:p w14:paraId="1E98E19E" w14:textId="471B8233" w:rsidR="00E127AD" w:rsidRPr="00D44E51" w:rsidRDefault="00E127AD" w:rsidP="00D44E51">
      <w:pPr>
        <w:jc w:val="both"/>
        <w:rPr>
          <w:rFonts w:asciiTheme="minorHAnsi" w:hAnsiTheme="minorHAnsi" w:cstheme="minorHAnsi"/>
        </w:rPr>
      </w:pPr>
      <w:r w:rsidRPr="00D44E51">
        <w:rPr>
          <w:rFonts w:asciiTheme="minorHAnsi" w:hAnsiTheme="minorHAnsi" w:cstheme="minorHAnsi"/>
        </w:rPr>
        <w:t xml:space="preserve">The government's commitment to gender equality is reflected in key policy documents like the National Development Plan (NDP) for the 2022-2023+ period. The National Gender Policy (PNIEG 2012), followed by its Action Plan (2013) were important milestones, although implementation faced </w:t>
      </w:r>
      <w:r w:rsidR="00AD4156" w:rsidRPr="00D44E51">
        <w:rPr>
          <w:rFonts w:asciiTheme="minorHAnsi" w:hAnsiTheme="minorHAnsi" w:cstheme="minorHAnsi"/>
        </w:rPr>
        <w:t>challenges,</w:t>
      </w:r>
      <w:r w:rsidRPr="00D44E51">
        <w:rPr>
          <w:rFonts w:asciiTheme="minorHAnsi" w:hAnsiTheme="minorHAnsi" w:cstheme="minorHAnsi"/>
        </w:rPr>
        <w:t xml:space="preserve"> and the policy has not been renewed. In 2018, a law was passed to ensure gender-balanced political representation, leading to a gender-parity achievement in Parliament, paving the way for enhancing gender equality in government. Nevertheless, gender-based discrimination in Guinea-Bissau is deep-seated in the country's culture and male dominated society.</w:t>
      </w:r>
    </w:p>
    <w:p w14:paraId="6A1421D8" w14:textId="77777777" w:rsidR="00E127AD" w:rsidRPr="00D44E51" w:rsidRDefault="00E127AD" w:rsidP="00D44E51">
      <w:pPr>
        <w:jc w:val="both"/>
        <w:rPr>
          <w:rFonts w:asciiTheme="minorHAnsi" w:hAnsiTheme="minorHAnsi" w:cstheme="minorHAnsi"/>
        </w:rPr>
      </w:pPr>
    </w:p>
    <w:p w14:paraId="21634532" w14:textId="43BF5C18" w:rsidR="00E127AD" w:rsidRPr="00D44E51" w:rsidRDefault="00E127AD" w:rsidP="00D44E51">
      <w:pPr>
        <w:jc w:val="both"/>
        <w:rPr>
          <w:rFonts w:asciiTheme="minorHAnsi" w:hAnsiTheme="minorHAnsi" w:cstheme="minorBidi"/>
        </w:rPr>
      </w:pPr>
      <w:r w:rsidRPr="00D44E51">
        <w:rPr>
          <w:rFonts w:asciiTheme="minorHAnsi" w:hAnsiTheme="minorHAnsi" w:cstheme="minorBidi"/>
          <w:b/>
        </w:rPr>
        <w:t>The project will b</w:t>
      </w:r>
      <w:r w:rsidR="00AD4156" w:rsidRPr="00D44E51">
        <w:rPr>
          <w:rFonts w:asciiTheme="minorHAnsi" w:hAnsiTheme="minorHAnsi" w:cstheme="minorBidi"/>
          <w:b/>
        </w:rPr>
        <w:t>y</w:t>
      </w:r>
      <w:r w:rsidRPr="00D44E51">
        <w:rPr>
          <w:rFonts w:asciiTheme="minorHAnsi" w:hAnsiTheme="minorHAnsi" w:cstheme="minorBidi"/>
          <w:b/>
        </w:rPr>
        <w:t xml:space="preserve"> default adopt a gender responsive approach</w:t>
      </w:r>
      <w:r w:rsidRPr="00D44E51">
        <w:rPr>
          <w:rFonts w:asciiTheme="minorHAnsi" w:hAnsiTheme="minorHAnsi" w:cstheme="minorBidi"/>
        </w:rPr>
        <w:t xml:space="preserve">, by ensuring equal access to resources and decision-making opportunities for women. The project will also seek to strengthen women’s leadership roles on climate matters. It will offer training and business opportunities to women (as well as to men), while also addressing deep-seated and specific challenges such as gender-based discrimination at the level of project sites and economic disparities through targeted interventions that empower women and promote gender equality across all project activities. </w:t>
      </w:r>
      <w:r w:rsidR="00DD56CC" w:rsidRPr="00D44E51">
        <w:rPr>
          <w:rFonts w:asciiTheme="minorHAnsi" w:hAnsiTheme="minorHAnsi" w:cstheme="minorBidi"/>
        </w:rPr>
        <w:t>Gender considerations were already integrated into the language of project outputs. These considerations will also be applied to the development of activities and indicators in subsequent project development phases (e.g. whenever stakeholders are mentioned, women will be explicitly mentioned as well, to avoid exclusion by default). Finally, a strong, actionable and SMART Gender Action Plan will be proposed during the PPG, along with a robust Stakeholder Engagement Plan.</w:t>
      </w:r>
    </w:p>
    <w:p w14:paraId="0F062033" w14:textId="77777777" w:rsidR="0004541D" w:rsidRPr="00D44E51" w:rsidRDefault="0004541D" w:rsidP="00D44E51">
      <w:pPr>
        <w:jc w:val="both"/>
        <w:rPr>
          <w:rFonts w:asciiTheme="minorHAnsi" w:hAnsiTheme="minorHAnsi" w:cstheme="minorHAnsi"/>
        </w:rPr>
      </w:pPr>
    </w:p>
    <w:p w14:paraId="0C889E55" w14:textId="65D7C485" w:rsidR="0004541D" w:rsidRPr="00D44E51" w:rsidRDefault="0004541D" w:rsidP="00D44E51">
      <w:pPr>
        <w:jc w:val="both"/>
        <w:rPr>
          <w:rFonts w:asciiTheme="minorHAnsi" w:hAnsiTheme="minorHAnsi" w:cstheme="minorBidi"/>
        </w:rPr>
      </w:pPr>
      <w:r w:rsidRPr="00D44E51">
        <w:rPr>
          <w:rFonts w:asciiTheme="minorHAnsi" w:hAnsiTheme="minorHAnsi" w:cstheme="minorBidi"/>
        </w:rPr>
        <w:t>The project will actively engage local governments, businesses, and community-based organizations to co-develop and implement adaptation strategies, ensuring inclusive participation and effective response mechanisms for both slow-onset climate hazards (e.g., coastal erosion, drought) and sudden-onset disasters (e.g., floods, extreme heatwaves). Recognizing the importance of financial sustainability, Component 4 will play a crucial role in mobilizing innovative financing mechanisms to support continued adaptation action beyond the project’s duration. This includes strengthening private sector engagement, exploring climate insurance schemes, and leveraging blended finance approaches to sustain investments in coastal resilience.</w:t>
      </w:r>
    </w:p>
    <w:p w14:paraId="69895D3F" w14:textId="77777777" w:rsidR="00EB0C41" w:rsidRPr="00D44E51" w:rsidRDefault="00EB0C41" w:rsidP="00D44E51">
      <w:pPr>
        <w:jc w:val="both"/>
        <w:rPr>
          <w:rFonts w:asciiTheme="minorHAnsi" w:hAnsiTheme="minorHAnsi" w:cstheme="minorBidi"/>
        </w:rPr>
      </w:pPr>
    </w:p>
    <w:p w14:paraId="574EC706" w14:textId="745003DF" w:rsidR="00EB0C41" w:rsidRPr="00D44E51" w:rsidRDefault="00EB0C41" w:rsidP="00D44E51">
      <w:pPr>
        <w:jc w:val="both"/>
        <w:rPr>
          <w:rFonts w:asciiTheme="minorHAnsi" w:hAnsiTheme="minorHAnsi" w:cstheme="minorBidi"/>
        </w:rPr>
      </w:pPr>
      <w:r w:rsidRPr="00D237AC">
        <w:rPr>
          <w:rFonts w:asciiTheme="minorHAnsi" w:hAnsiTheme="minorHAnsi" w:cstheme="minorBidi"/>
          <w:highlight w:val="yellow"/>
        </w:rPr>
        <w:t xml:space="preserve">Community-based organizations, including women’s groups, are present in nearly every </w:t>
      </w:r>
      <w:r w:rsidR="00FC2561" w:rsidRPr="00D237AC">
        <w:rPr>
          <w:rFonts w:asciiTheme="minorHAnsi" w:hAnsiTheme="minorHAnsi" w:cstheme="minorBidi"/>
          <w:highlight w:val="yellow"/>
        </w:rPr>
        <w:t xml:space="preserve">local </w:t>
      </w:r>
      <w:r w:rsidRPr="00D237AC">
        <w:rPr>
          <w:rFonts w:asciiTheme="minorHAnsi" w:hAnsiTheme="minorHAnsi" w:cstheme="minorBidi"/>
          <w:highlight w:val="yellow"/>
        </w:rPr>
        <w:t>community in Guinea-Bissau</w:t>
      </w:r>
      <w:r w:rsidR="00A37A1C" w:rsidRPr="00D237AC">
        <w:rPr>
          <w:rFonts w:asciiTheme="minorHAnsi" w:hAnsiTheme="minorHAnsi" w:cstheme="minorBidi"/>
          <w:highlight w:val="yellow"/>
        </w:rPr>
        <w:t xml:space="preserve"> (including urban ones)</w:t>
      </w:r>
      <w:r w:rsidRPr="00D237AC">
        <w:rPr>
          <w:rFonts w:asciiTheme="minorHAnsi" w:hAnsiTheme="minorHAnsi" w:cstheme="minorBidi"/>
          <w:highlight w:val="yellow"/>
        </w:rPr>
        <w:t xml:space="preserve">, though their capacity varies—some are well-established, while others remain weak. </w:t>
      </w:r>
      <w:r w:rsidR="00B37908" w:rsidRPr="00D237AC">
        <w:rPr>
          <w:rFonts w:asciiTheme="minorHAnsi" w:hAnsiTheme="minorHAnsi" w:cstheme="minorBidi"/>
          <w:highlight w:val="yellow"/>
        </w:rPr>
        <w:t xml:space="preserve">An integrated approach will apply, to the extent that the project will seek to </w:t>
      </w:r>
      <w:r w:rsidRPr="00D237AC">
        <w:rPr>
          <w:rFonts w:asciiTheme="minorHAnsi" w:hAnsiTheme="minorHAnsi" w:cstheme="minorBidi"/>
          <w:highlight w:val="yellow"/>
        </w:rPr>
        <w:t xml:space="preserve">strengthen these locally embedded organizations to implement community-driven </w:t>
      </w:r>
      <w:r w:rsidR="00602A13" w:rsidRPr="00D237AC">
        <w:rPr>
          <w:rFonts w:asciiTheme="minorHAnsi" w:hAnsiTheme="minorHAnsi" w:cstheme="minorBidi"/>
          <w:highlight w:val="yellow"/>
        </w:rPr>
        <w:t xml:space="preserve">adaptation and </w:t>
      </w:r>
      <w:r w:rsidR="005D0A07" w:rsidRPr="00D237AC">
        <w:rPr>
          <w:rFonts w:asciiTheme="minorHAnsi" w:hAnsiTheme="minorHAnsi" w:cstheme="minorBidi"/>
          <w:highlight w:val="yellow"/>
        </w:rPr>
        <w:t xml:space="preserve">DRR </w:t>
      </w:r>
      <w:r w:rsidRPr="00D237AC">
        <w:rPr>
          <w:rFonts w:asciiTheme="minorHAnsi" w:hAnsiTheme="minorHAnsi" w:cstheme="minorBidi"/>
          <w:highlight w:val="yellow"/>
        </w:rPr>
        <w:t xml:space="preserve">interventions, working in collaboration with traditional leaders </w:t>
      </w:r>
      <w:r w:rsidR="006F18B4" w:rsidRPr="00D237AC">
        <w:rPr>
          <w:rFonts w:asciiTheme="minorHAnsi" w:hAnsiTheme="minorHAnsi" w:cstheme="minorBidi"/>
          <w:highlight w:val="yellow"/>
        </w:rPr>
        <w:t xml:space="preserve">at selected sites </w:t>
      </w:r>
      <w:r w:rsidRPr="00D237AC">
        <w:rPr>
          <w:rFonts w:asciiTheme="minorHAnsi" w:hAnsiTheme="minorHAnsi" w:cstheme="minorBidi"/>
          <w:highlight w:val="yellow"/>
        </w:rPr>
        <w:t>(where present</w:t>
      </w:r>
      <w:r w:rsidR="006F18B4" w:rsidRPr="00D237AC">
        <w:rPr>
          <w:rFonts w:asciiTheme="minorHAnsi" w:hAnsiTheme="minorHAnsi" w:cstheme="minorBidi"/>
          <w:highlight w:val="yellow"/>
        </w:rPr>
        <w:t xml:space="preserve"> and</w:t>
      </w:r>
      <w:r w:rsidRPr="00D237AC">
        <w:rPr>
          <w:rFonts w:asciiTheme="minorHAnsi" w:hAnsiTheme="minorHAnsi" w:cstheme="minorBidi"/>
          <w:highlight w:val="yellow"/>
        </w:rPr>
        <w:t xml:space="preserve"> depending on </w:t>
      </w:r>
      <w:r w:rsidR="005D0A07" w:rsidRPr="00D237AC">
        <w:rPr>
          <w:rFonts w:asciiTheme="minorHAnsi" w:hAnsiTheme="minorHAnsi" w:cstheme="minorBidi"/>
          <w:highlight w:val="yellow"/>
        </w:rPr>
        <w:t>context</w:t>
      </w:r>
      <w:r w:rsidRPr="00D237AC">
        <w:rPr>
          <w:rFonts w:asciiTheme="minorHAnsi" w:hAnsiTheme="minorHAnsi" w:cstheme="minorBidi"/>
          <w:highlight w:val="yellow"/>
        </w:rPr>
        <w:t>)</w:t>
      </w:r>
      <w:r w:rsidR="006F18B4" w:rsidRPr="00D237AC">
        <w:rPr>
          <w:rFonts w:asciiTheme="minorHAnsi" w:hAnsiTheme="minorHAnsi" w:cstheme="minorBidi"/>
          <w:highlight w:val="yellow"/>
        </w:rPr>
        <w:t>, as well as with S</w:t>
      </w:r>
      <w:r w:rsidRPr="00D237AC">
        <w:rPr>
          <w:rFonts w:asciiTheme="minorHAnsi" w:hAnsiTheme="minorHAnsi" w:cstheme="minorBidi"/>
          <w:highlight w:val="yellow"/>
        </w:rPr>
        <w:t xml:space="preserve">tate actors. These partnerships may include village committees, health committees, local </w:t>
      </w:r>
      <w:r w:rsidR="009B757E" w:rsidRPr="00D237AC">
        <w:rPr>
          <w:rFonts w:asciiTheme="minorHAnsi" w:hAnsiTheme="minorHAnsi" w:cstheme="minorBidi"/>
          <w:highlight w:val="yellow"/>
        </w:rPr>
        <w:t>disaster response units</w:t>
      </w:r>
      <w:r w:rsidRPr="00D237AC">
        <w:rPr>
          <w:rFonts w:asciiTheme="minorHAnsi" w:hAnsiTheme="minorHAnsi" w:cstheme="minorBidi"/>
          <w:highlight w:val="yellow"/>
        </w:rPr>
        <w:t xml:space="preserve">, and other influential local structures. In most cases, cooperation among these local </w:t>
      </w:r>
      <w:r w:rsidR="00252321" w:rsidRPr="00D237AC">
        <w:rPr>
          <w:rFonts w:asciiTheme="minorHAnsi" w:hAnsiTheme="minorHAnsi" w:cstheme="minorBidi"/>
          <w:highlight w:val="yellow"/>
        </w:rPr>
        <w:t>stakeholders</w:t>
      </w:r>
      <w:r w:rsidRPr="00D237AC">
        <w:rPr>
          <w:rFonts w:asciiTheme="minorHAnsi" w:hAnsiTheme="minorHAnsi" w:cstheme="minorBidi"/>
          <w:highlight w:val="yellow"/>
        </w:rPr>
        <w:t xml:space="preserve"> </w:t>
      </w:r>
      <w:r w:rsidR="00252321" w:rsidRPr="00D237AC">
        <w:rPr>
          <w:rFonts w:asciiTheme="minorHAnsi" w:hAnsiTheme="minorHAnsi" w:cstheme="minorBidi"/>
          <w:highlight w:val="yellow"/>
        </w:rPr>
        <w:t xml:space="preserve">already </w:t>
      </w:r>
      <w:r w:rsidRPr="00D237AC">
        <w:rPr>
          <w:rFonts w:asciiTheme="minorHAnsi" w:hAnsiTheme="minorHAnsi" w:cstheme="minorBidi"/>
          <w:highlight w:val="yellow"/>
        </w:rPr>
        <w:t xml:space="preserve">develops naturally in the interest of </w:t>
      </w:r>
      <w:r w:rsidR="00252321" w:rsidRPr="00D237AC">
        <w:rPr>
          <w:rFonts w:asciiTheme="minorHAnsi" w:hAnsiTheme="minorHAnsi" w:cstheme="minorBidi"/>
          <w:highlight w:val="yellow"/>
        </w:rPr>
        <w:t xml:space="preserve">the </w:t>
      </w:r>
      <w:r w:rsidRPr="00D237AC">
        <w:rPr>
          <w:rFonts w:asciiTheme="minorHAnsi" w:hAnsiTheme="minorHAnsi" w:cstheme="minorBidi"/>
          <w:highlight w:val="yellow"/>
        </w:rPr>
        <w:t>community</w:t>
      </w:r>
      <w:r w:rsidR="00252321" w:rsidRPr="00D237AC">
        <w:rPr>
          <w:rFonts w:asciiTheme="minorHAnsi" w:hAnsiTheme="minorHAnsi" w:cstheme="minorBidi"/>
          <w:highlight w:val="yellow"/>
        </w:rPr>
        <w:t>’s</w:t>
      </w:r>
      <w:r w:rsidRPr="00D237AC">
        <w:rPr>
          <w:rFonts w:asciiTheme="minorHAnsi" w:hAnsiTheme="minorHAnsi" w:cstheme="minorBidi"/>
          <w:highlight w:val="yellow"/>
        </w:rPr>
        <w:t xml:space="preserve"> well-being.</w:t>
      </w:r>
      <w:r w:rsidR="00252321" w:rsidRPr="00D237AC">
        <w:rPr>
          <w:rFonts w:asciiTheme="minorHAnsi" w:hAnsiTheme="minorHAnsi" w:cstheme="minorBidi"/>
          <w:highlight w:val="yellow"/>
        </w:rPr>
        <w:t xml:space="preserve"> The project will support them to address adaptation needs.</w:t>
      </w:r>
      <w:r w:rsidR="00252321" w:rsidRPr="00D44E51">
        <w:rPr>
          <w:rFonts w:asciiTheme="minorHAnsi" w:hAnsiTheme="minorHAnsi" w:cstheme="minorBidi"/>
        </w:rPr>
        <w:t xml:space="preserve"> </w:t>
      </w:r>
    </w:p>
    <w:p w14:paraId="702EE929" w14:textId="77777777" w:rsidR="0004541D" w:rsidRPr="00D44E51" w:rsidRDefault="0004541D" w:rsidP="00D44E51">
      <w:pPr>
        <w:jc w:val="both"/>
        <w:rPr>
          <w:rFonts w:asciiTheme="minorHAnsi" w:hAnsiTheme="minorHAnsi" w:cstheme="minorHAnsi"/>
          <w:szCs w:val="22"/>
        </w:rPr>
      </w:pPr>
    </w:p>
    <w:p w14:paraId="52B3B245" w14:textId="77777777" w:rsidR="0004541D" w:rsidRPr="00D44E51" w:rsidRDefault="0004541D" w:rsidP="00D44E51">
      <w:pPr>
        <w:jc w:val="both"/>
        <w:rPr>
          <w:rFonts w:asciiTheme="minorHAnsi" w:hAnsiTheme="minorHAnsi" w:cstheme="minorHAnsi"/>
          <w:szCs w:val="22"/>
        </w:rPr>
      </w:pPr>
      <w:r w:rsidRPr="00D44E51">
        <w:rPr>
          <w:rFonts w:asciiTheme="minorHAnsi" w:hAnsiTheme="minorHAnsi" w:cstheme="minorHAnsi"/>
          <w:szCs w:val="22"/>
        </w:rPr>
        <w:t>By integrating spatial planning outcomes, decentralized implementation, and innovative financing, the project will empower local authorities, communities, and businesses to proactively respond to climate impacts. A strong emphasis will be placed on ensuring that women, youth, and marginalized groups are actively involved in decision-making processes for adaptation planning, disaster preparedness, and climate resilience-building initiatives.</w:t>
      </w:r>
    </w:p>
    <w:p w14:paraId="0EB87E9C" w14:textId="7FC5446B" w:rsidR="662803E5" w:rsidRPr="00E97715" w:rsidRDefault="662803E5" w:rsidP="008652A1"/>
    <w:p w14:paraId="56A0EA55" w14:textId="27204768" w:rsidR="4646D976" w:rsidRPr="00D237AC" w:rsidRDefault="4646D976" w:rsidP="008652A1">
      <w:pPr>
        <w:pStyle w:val="Ttulo3"/>
        <w:spacing w:line="259" w:lineRule="auto"/>
        <w:jc w:val="both"/>
        <w:rPr>
          <w:highlight w:val="yellow"/>
        </w:rPr>
      </w:pPr>
      <w:bookmarkStart w:id="18" w:name="_Toc193912186"/>
      <w:r w:rsidRPr="00D237AC">
        <w:rPr>
          <w:highlight w:val="yellow"/>
        </w:rPr>
        <w:t>Urban development</w:t>
      </w:r>
      <w:r w:rsidR="6F77676A" w:rsidRPr="00D237AC">
        <w:rPr>
          <w:highlight w:val="yellow"/>
        </w:rPr>
        <w:t>: lack of planning and investment strategy</w:t>
      </w:r>
      <w:bookmarkEnd w:id="18"/>
    </w:p>
    <w:p w14:paraId="3F10A95D" w14:textId="3CB1818B" w:rsidR="5269DBE3" w:rsidRPr="00D237AC" w:rsidRDefault="5269DBE3" w:rsidP="009D004C">
      <w:pPr>
        <w:jc w:val="both"/>
        <w:rPr>
          <w:rFonts w:eastAsia="Calibri" w:cs="Calibri"/>
          <w:szCs w:val="22"/>
          <w:highlight w:val="yellow"/>
        </w:rPr>
      </w:pPr>
      <w:r w:rsidRPr="00D237AC">
        <w:rPr>
          <w:rFonts w:eastAsia="Calibri" w:cs="Calibri"/>
          <w:szCs w:val="22"/>
          <w:highlight w:val="yellow"/>
        </w:rPr>
        <w:t xml:space="preserve">The </w:t>
      </w:r>
      <w:r w:rsidR="00385CFE" w:rsidRPr="00D237AC">
        <w:rPr>
          <w:rFonts w:eastAsia="Calibri" w:cs="Calibri"/>
          <w:szCs w:val="22"/>
          <w:highlight w:val="yellow"/>
        </w:rPr>
        <w:t>city of</w:t>
      </w:r>
      <w:r w:rsidRPr="00D237AC">
        <w:rPr>
          <w:rFonts w:eastAsia="Calibri" w:cs="Calibri"/>
          <w:szCs w:val="22"/>
          <w:highlight w:val="yellow"/>
        </w:rPr>
        <w:t xml:space="preserve"> Bissau is one of the most vulnerable capitals in West Africa to climate change and environmental risks, primarily due to physical exposure, a heavy reliance on </w:t>
      </w:r>
      <w:r w:rsidR="009D004C" w:rsidRPr="00D237AC">
        <w:rPr>
          <w:rFonts w:eastAsia="Calibri" w:cs="Calibri"/>
          <w:szCs w:val="22"/>
          <w:highlight w:val="yellow"/>
        </w:rPr>
        <w:t>the informal economy</w:t>
      </w:r>
      <w:r w:rsidR="009451B7" w:rsidRPr="00D237AC">
        <w:rPr>
          <w:rFonts w:eastAsia="Calibri" w:cs="Calibri"/>
          <w:szCs w:val="22"/>
          <w:highlight w:val="yellow"/>
        </w:rPr>
        <w:t xml:space="preserve"> for trade and services</w:t>
      </w:r>
      <w:r w:rsidR="009D004C" w:rsidRPr="00D237AC">
        <w:rPr>
          <w:rFonts w:eastAsia="Calibri" w:cs="Calibri"/>
          <w:szCs w:val="22"/>
          <w:highlight w:val="yellow"/>
        </w:rPr>
        <w:t xml:space="preserve">, </w:t>
      </w:r>
      <w:r w:rsidRPr="00D237AC">
        <w:rPr>
          <w:rFonts w:eastAsia="Calibri" w:cs="Calibri"/>
          <w:szCs w:val="22"/>
          <w:highlight w:val="yellow"/>
        </w:rPr>
        <w:t xml:space="preserve">agriculture and fishing, and unplanned urbanization. The city's wetlands occupy much of the land, and suitable areas for urban development are becoming increasingly limited. Despite this, a lack of regulatory enforcement has allowed construction to spread into these low-lying areas, resulting in poor housing conditions and neighborhoods prone to frequent flooding. Major threats to the city include flooding, coastal erosion, sea level rise, rising temperatures, decreasing rainfall, and coastal pollution. These challenges already pose significant risks to Bissau’s sustainable development and could worsen further if urbanization </w:t>
      </w:r>
      <w:r w:rsidR="009451B7" w:rsidRPr="00D237AC">
        <w:rPr>
          <w:rFonts w:eastAsia="Calibri" w:cs="Calibri"/>
          <w:szCs w:val="22"/>
          <w:highlight w:val="yellow"/>
        </w:rPr>
        <w:t xml:space="preserve">current trends </w:t>
      </w:r>
      <w:r w:rsidRPr="00D237AC">
        <w:rPr>
          <w:rFonts w:eastAsia="Calibri" w:cs="Calibri"/>
          <w:szCs w:val="22"/>
          <w:highlight w:val="yellow"/>
        </w:rPr>
        <w:t xml:space="preserve">continues without careful planning and management. </w:t>
      </w:r>
    </w:p>
    <w:p w14:paraId="064F84EC" w14:textId="77777777" w:rsidR="00385CFE" w:rsidRPr="00D237AC" w:rsidRDefault="00385CFE">
      <w:pPr>
        <w:rPr>
          <w:highlight w:val="yellow"/>
        </w:rPr>
      </w:pPr>
    </w:p>
    <w:p w14:paraId="3752D4AE" w14:textId="29BD532D" w:rsidR="27637B1D" w:rsidRPr="00D237AC" w:rsidRDefault="27637B1D" w:rsidP="00B016B2">
      <w:pPr>
        <w:jc w:val="both"/>
        <w:rPr>
          <w:rFonts w:eastAsia="Calibri" w:cs="Calibri"/>
          <w:szCs w:val="22"/>
          <w:highlight w:val="yellow"/>
        </w:rPr>
      </w:pPr>
      <w:r w:rsidRPr="00D237AC">
        <w:rPr>
          <w:rFonts w:eastAsia="Calibri" w:cs="Calibri"/>
          <w:szCs w:val="22"/>
          <w:highlight w:val="yellow"/>
        </w:rPr>
        <w:t xml:space="preserve">The increasing flood risks are attributed to several factors, including unchecked urbanization, the absence of effective urban planning, waste accumulation in drains and urban streams, and the mismanagement and poor operation of coastal infrastructure. </w:t>
      </w:r>
      <w:r w:rsidR="00AB2A6A" w:rsidRPr="00D237AC">
        <w:rPr>
          <w:rFonts w:eastAsia="Calibri" w:cs="Calibri"/>
          <w:szCs w:val="22"/>
          <w:highlight w:val="yellow"/>
        </w:rPr>
        <w:t xml:space="preserve">With the current projections for climate change affecting Bissau, the </w:t>
      </w:r>
      <w:r w:rsidR="00A064DE" w:rsidRPr="00D237AC">
        <w:rPr>
          <w:rFonts w:eastAsia="Calibri" w:cs="Calibri"/>
          <w:szCs w:val="22"/>
          <w:highlight w:val="yellow"/>
        </w:rPr>
        <w:t>flood risk and impacts will be significantly exacerbated, not least also because p</w:t>
      </w:r>
      <w:r w:rsidRPr="00D237AC">
        <w:rPr>
          <w:rFonts w:eastAsia="Calibri" w:cs="Calibri"/>
          <w:szCs w:val="22"/>
          <w:highlight w:val="yellow"/>
        </w:rPr>
        <w:t xml:space="preserve">opulation growth in Guinea-Bissau's flood-prone areas is outstripping </w:t>
      </w:r>
      <w:r w:rsidR="00273DFB" w:rsidRPr="00D237AC">
        <w:rPr>
          <w:rFonts w:eastAsia="Calibri" w:cs="Calibri"/>
          <w:szCs w:val="22"/>
          <w:highlight w:val="yellow"/>
        </w:rPr>
        <w:t xml:space="preserve">thresholds for what could be considered </w:t>
      </w:r>
      <w:r w:rsidRPr="00D237AC">
        <w:rPr>
          <w:rFonts w:eastAsia="Calibri" w:cs="Calibri"/>
          <w:szCs w:val="22"/>
          <w:highlight w:val="yellow"/>
        </w:rPr>
        <w:t>safer regions. The annual average growth rate is higher in areas with a high hazard of flooding (10-year return period) compared to those with a lower risk (100-year return period). This trend is particularly noticeable in urban centers, where the limited availability of suitable land restricts options for the poorer residents.</w:t>
      </w:r>
    </w:p>
    <w:p w14:paraId="50A19DBF" w14:textId="2B4342A1" w:rsidR="662803E5" w:rsidRPr="00D237AC" w:rsidRDefault="662803E5" w:rsidP="662803E5">
      <w:pPr>
        <w:rPr>
          <w:rFonts w:eastAsia="Calibri" w:cs="Calibri"/>
          <w:szCs w:val="22"/>
          <w:highlight w:val="yellow"/>
        </w:rPr>
      </w:pPr>
    </w:p>
    <w:p w14:paraId="3FA0E64C" w14:textId="3F67787D" w:rsidR="27637B1D" w:rsidRDefault="27637B1D" w:rsidP="00330221">
      <w:pPr>
        <w:jc w:val="both"/>
      </w:pPr>
      <w:r w:rsidRPr="00D237AC">
        <w:rPr>
          <w:rFonts w:eastAsia="Calibri" w:cs="Calibri"/>
          <w:szCs w:val="22"/>
          <w:highlight w:val="yellow"/>
        </w:rPr>
        <w:t>To mitigate these risks</w:t>
      </w:r>
      <w:r w:rsidR="00330221" w:rsidRPr="00D237AC">
        <w:rPr>
          <w:rFonts w:eastAsia="Calibri" w:cs="Calibri"/>
          <w:szCs w:val="22"/>
          <w:highlight w:val="yellow"/>
        </w:rPr>
        <w:t xml:space="preserve"> and consider the impacts of climate change</w:t>
      </w:r>
      <w:r w:rsidRPr="00D237AC">
        <w:rPr>
          <w:rFonts w:eastAsia="Calibri" w:cs="Calibri"/>
          <w:szCs w:val="22"/>
          <w:highlight w:val="yellow"/>
        </w:rPr>
        <w:t>, it is crucial to develop and implement comprehensive urban plans that integrate flood risk scenarios, thereby preventing construction in flood-prone zones. Additionally, there is significant potential for utilizing "green" infrastructure, such as parks designed to capture stormwater, known as nature-based solutions. Wetland preservation and restoration would also serve as a natural buffer, absorbing excess water and reducing the impact of floods.</w:t>
      </w:r>
    </w:p>
    <w:p w14:paraId="59F2D5A7" w14:textId="1780ED07" w:rsidR="662803E5" w:rsidRDefault="662803E5"/>
    <w:p w14:paraId="5472461E" w14:textId="6CE3E7FC" w:rsidR="41D1D0A7" w:rsidRPr="00D237AC" w:rsidRDefault="41D1D0A7" w:rsidP="001E6C47">
      <w:pPr>
        <w:jc w:val="both"/>
        <w:rPr>
          <w:highlight w:val="yellow"/>
        </w:rPr>
      </w:pPr>
      <w:r w:rsidRPr="00D237AC">
        <w:rPr>
          <w:highlight w:val="yellow"/>
        </w:rPr>
        <w:t xml:space="preserve">Urban development in Guinea-Bissau, particularly in its capital, Bissau, faces significant challenges due to limited infrastructure and rapid population growth. The influx of residents has strained existing urban systems, which suffer from minimal maintenance and lack essential services. </w:t>
      </w:r>
    </w:p>
    <w:p w14:paraId="39B3B1CB" w14:textId="3C702985" w:rsidR="662803E5" w:rsidRPr="00D237AC" w:rsidRDefault="662803E5" w:rsidP="662803E5">
      <w:pPr>
        <w:rPr>
          <w:highlight w:val="yellow"/>
        </w:rPr>
      </w:pPr>
    </w:p>
    <w:p w14:paraId="0D1A65FB" w14:textId="218969BA" w:rsidR="6A4975C6" w:rsidRPr="00D237AC" w:rsidRDefault="6A4975C6" w:rsidP="001E6C47">
      <w:pPr>
        <w:jc w:val="both"/>
        <w:rPr>
          <w:highlight w:val="yellow"/>
        </w:rPr>
      </w:pPr>
      <w:r w:rsidRPr="00D237AC">
        <w:rPr>
          <w:highlight w:val="yellow"/>
        </w:rPr>
        <w:t>Bissau’s legal framework for urban development is outdated and contains significant gaps, failing to address the city’s evolving challenges. Municipal administration has historically been based on the Foral Municipal of 1936, and while efforts have been made to establish territorial planning, these frameworks remain largely obsolete. The first official urban planning document, the 1948 Urban Plan, was followed by the General Urban Plan (PGU) of 1977 and later the General Urban Plan of Bissau (PGUB) of 1993, which was approved by Decree No. 17/95. Despite these efforts, urban expansion and modernization have outpaced regulatory updates, leaving many aspects of development unstructured.</w:t>
      </w:r>
    </w:p>
    <w:p w14:paraId="5209DDA5" w14:textId="77777777" w:rsidR="001E6C47" w:rsidRPr="00D237AC" w:rsidRDefault="001E6C47" w:rsidP="001E6C47">
      <w:pPr>
        <w:jc w:val="both"/>
        <w:rPr>
          <w:highlight w:val="yellow"/>
        </w:rPr>
      </w:pPr>
    </w:p>
    <w:p w14:paraId="699A933A" w14:textId="13D71C29" w:rsidR="6A4975C6" w:rsidRPr="00D237AC" w:rsidRDefault="6A4975C6" w:rsidP="000C48B0">
      <w:pPr>
        <w:jc w:val="both"/>
        <w:rPr>
          <w:highlight w:val="yellow"/>
        </w:rPr>
      </w:pPr>
      <w:r w:rsidRPr="00D237AC">
        <w:rPr>
          <w:highlight w:val="yellow"/>
        </w:rPr>
        <w:t>The City Code (Código de Posturas, Ordinance No. 1998 of August 8, 1968) governs essential urban elements such as construction, street alignment, building inspections, public spaces, sanitation, waste management, and traffic. However, as a colonial-era regulation, it has not been revised since 1968, making it increasingly inadequate for present-day urban needs. The legal framework is further supported by the Building Code (Decree No. 8/2006), as well as solid waste management and public market administration regulations, both approved by the Governing Council. Despite these additional regulations, Bissau’s urban planning remains fragmented, underscoring the need for comprehensive legal reforms to support sustainable development</w:t>
      </w:r>
      <w:r w:rsidR="000C48B0" w:rsidRPr="00D237AC">
        <w:rPr>
          <w:highlight w:val="yellow"/>
        </w:rPr>
        <w:t>, while taking into account the impacts of climate change through adaptation measures</w:t>
      </w:r>
      <w:r w:rsidRPr="00D237AC">
        <w:rPr>
          <w:highlight w:val="yellow"/>
        </w:rPr>
        <w:t>.</w:t>
      </w:r>
    </w:p>
    <w:p w14:paraId="66A7AF40" w14:textId="5CF5D346" w:rsidR="662803E5" w:rsidRPr="00D237AC" w:rsidRDefault="662803E5" w:rsidP="000C48B0">
      <w:pPr>
        <w:jc w:val="both"/>
        <w:rPr>
          <w:highlight w:val="yellow"/>
        </w:rPr>
      </w:pPr>
    </w:p>
    <w:p w14:paraId="46241FFA" w14:textId="0C5731AF" w:rsidR="35C7FC07" w:rsidRPr="00D237AC" w:rsidRDefault="35C7FC07" w:rsidP="000C48B0">
      <w:pPr>
        <w:jc w:val="both"/>
        <w:rPr>
          <w:highlight w:val="yellow"/>
        </w:rPr>
      </w:pPr>
      <w:r w:rsidRPr="00D237AC">
        <w:rPr>
          <w:highlight w:val="yellow"/>
        </w:rPr>
        <w:t>Adequate urban development planning is hindered by the absence of a coherent territorial development framework, leading to unbalanced human settlement patterns across urban, peri-urban, and rural areas. Public infrastructure, especially stormwater management and flood control systems, remains underdeveloped.</w:t>
      </w:r>
      <w:r w:rsidR="00907926" w:rsidRPr="00D237AC">
        <w:rPr>
          <w:highlight w:val="yellow"/>
        </w:rPr>
        <w:t xml:space="preserve"> Also, information on these systems is scant and outdated. </w:t>
      </w:r>
      <w:r w:rsidRPr="00D237AC">
        <w:rPr>
          <w:highlight w:val="yellow"/>
        </w:rPr>
        <w:t xml:space="preserve"> </w:t>
      </w:r>
    </w:p>
    <w:p w14:paraId="5F55624B" w14:textId="1FB7FE53" w:rsidR="662803E5" w:rsidRPr="00D237AC" w:rsidRDefault="662803E5" w:rsidP="000C48B0">
      <w:pPr>
        <w:jc w:val="both"/>
        <w:rPr>
          <w:highlight w:val="yellow"/>
        </w:rPr>
      </w:pPr>
    </w:p>
    <w:p w14:paraId="03B9636C" w14:textId="515675A1" w:rsidR="41D1D0A7" w:rsidRPr="00D237AC" w:rsidRDefault="41D1D0A7" w:rsidP="000C48B0">
      <w:pPr>
        <w:jc w:val="both"/>
        <w:rPr>
          <w:highlight w:val="yellow"/>
        </w:rPr>
      </w:pPr>
      <w:r w:rsidRPr="00D237AC">
        <w:rPr>
          <w:highlight w:val="yellow"/>
        </w:rPr>
        <w:t>To address these issues, initiatives like the Bissau 2030 Strategic Spatial Development Plan</w:t>
      </w:r>
      <w:r w:rsidR="00207613" w:rsidRPr="00D237AC">
        <w:rPr>
          <w:highlight w:val="yellow"/>
        </w:rPr>
        <w:t>, prepared by UN Habitat in 202</w:t>
      </w:r>
      <w:r w:rsidR="00B84B53" w:rsidRPr="00D237AC">
        <w:rPr>
          <w:highlight w:val="yellow"/>
        </w:rPr>
        <w:t>2</w:t>
      </w:r>
      <w:r w:rsidR="00207613" w:rsidRPr="00D237AC">
        <w:rPr>
          <w:highlight w:val="yellow"/>
        </w:rPr>
        <w:t>,</w:t>
      </w:r>
      <w:r w:rsidRPr="00D237AC">
        <w:rPr>
          <w:highlight w:val="yellow"/>
        </w:rPr>
        <w:t xml:space="preserve"> aim</w:t>
      </w:r>
      <w:r w:rsidR="00907926" w:rsidRPr="00D237AC">
        <w:rPr>
          <w:highlight w:val="yellow"/>
        </w:rPr>
        <w:t>ed</w:t>
      </w:r>
      <w:r w:rsidRPr="00D237AC">
        <w:rPr>
          <w:highlight w:val="yellow"/>
        </w:rPr>
        <w:t xml:space="preserve"> to promote inclusive and sustainable urban growth by integrating national strategies with global agendas such as the Sustainable Development Goals. </w:t>
      </w:r>
      <w:r w:rsidR="440ABBD3" w:rsidRPr="00D237AC">
        <w:rPr>
          <w:highlight w:val="yellow"/>
        </w:rPr>
        <w:t xml:space="preserve">The Bissau 2030 plan identifies main challenges and needs </w:t>
      </w:r>
      <w:r w:rsidR="00191926" w:rsidRPr="00D237AC">
        <w:rPr>
          <w:highlight w:val="yellow"/>
        </w:rPr>
        <w:t>through</w:t>
      </w:r>
      <w:r w:rsidR="440ABBD3" w:rsidRPr="00D237AC">
        <w:rPr>
          <w:highlight w:val="yellow"/>
        </w:rPr>
        <w:t xml:space="preserve"> a deeper unders</w:t>
      </w:r>
      <w:r w:rsidR="2351F34D" w:rsidRPr="00D237AC">
        <w:rPr>
          <w:highlight w:val="yellow"/>
        </w:rPr>
        <w:t xml:space="preserve">tanding of existing urban conditions and resources, growth </w:t>
      </w:r>
      <w:r w:rsidR="0123D9F3" w:rsidRPr="00D237AC">
        <w:rPr>
          <w:highlight w:val="yellow"/>
        </w:rPr>
        <w:t>patterns</w:t>
      </w:r>
      <w:r w:rsidR="2351F34D" w:rsidRPr="00D237AC">
        <w:rPr>
          <w:highlight w:val="yellow"/>
        </w:rPr>
        <w:t xml:space="preserve">, </w:t>
      </w:r>
      <w:r w:rsidR="3D25FD60" w:rsidRPr="00D237AC">
        <w:rPr>
          <w:highlight w:val="yellow"/>
        </w:rPr>
        <w:t>environmental</w:t>
      </w:r>
      <w:r w:rsidR="2351F34D" w:rsidRPr="00D237AC">
        <w:rPr>
          <w:highlight w:val="yellow"/>
        </w:rPr>
        <w:t xml:space="preserve"> risks and </w:t>
      </w:r>
      <w:r w:rsidR="1A880E24" w:rsidRPr="00D237AC">
        <w:rPr>
          <w:highlight w:val="yellow"/>
        </w:rPr>
        <w:t>deficiencies of the public infrastructure.</w:t>
      </w:r>
      <w:r w:rsidR="09658779" w:rsidRPr="00D237AC">
        <w:rPr>
          <w:highlight w:val="yellow"/>
        </w:rPr>
        <w:t xml:space="preserve"> It served as a baseline for spatial planning work and to further inform the integrated planning process.</w:t>
      </w:r>
    </w:p>
    <w:p w14:paraId="11AD0A63" w14:textId="60A4D33D" w:rsidR="662803E5" w:rsidRPr="00D237AC" w:rsidRDefault="662803E5" w:rsidP="662803E5">
      <w:pPr>
        <w:rPr>
          <w:highlight w:val="yellow"/>
        </w:rPr>
      </w:pPr>
    </w:p>
    <w:p w14:paraId="3CB2470D" w14:textId="14A12568" w:rsidR="576BA462" w:rsidRPr="00D237AC" w:rsidRDefault="576BA462" w:rsidP="00191926">
      <w:pPr>
        <w:jc w:val="both"/>
        <w:rPr>
          <w:highlight w:val="yellow"/>
        </w:rPr>
      </w:pPr>
      <w:r w:rsidRPr="00D237AC">
        <w:rPr>
          <w:highlight w:val="yellow"/>
        </w:rPr>
        <w:t>The Bissau 20</w:t>
      </w:r>
      <w:r w:rsidR="6F7D6F2B" w:rsidRPr="00D237AC">
        <w:rPr>
          <w:highlight w:val="yellow"/>
        </w:rPr>
        <w:t>30</w:t>
      </w:r>
      <w:r w:rsidRPr="00D237AC">
        <w:rPr>
          <w:highlight w:val="yellow"/>
        </w:rPr>
        <w:t xml:space="preserve"> plan identified 10 objectives. Activities includ</w:t>
      </w:r>
      <w:r w:rsidR="34BC9196" w:rsidRPr="00D237AC">
        <w:rPr>
          <w:highlight w:val="yellow"/>
        </w:rPr>
        <w:t xml:space="preserve">ed in the proposed project are aligned </w:t>
      </w:r>
      <w:r w:rsidR="7725DAF8" w:rsidRPr="00D237AC">
        <w:rPr>
          <w:highlight w:val="yellow"/>
        </w:rPr>
        <w:t>with these objectives, in particular with objective 5</w:t>
      </w:r>
      <w:r w:rsidR="00207613" w:rsidRPr="00D237AC">
        <w:rPr>
          <w:highlight w:val="yellow"/>
        </w:rPr>
        <w:t xml:space="preserve"> (“</w:t>
      </w:r>
      <w:r w:rsidR="7725DAF8" w:rsidRPr="00D237AC">
        <w:rPr>
          <w:highlight w:val="yellow"/>
        </w:rPr>
        <w:t xml:space="preserve">A green and </w:t>
      </w:r>
      <w:r w:rsidR="00191926" w:rsidRPr="00D237AC">
        <w:rPr>
          <w:highlight w:val="yellow"/>
        </w:rPr>
        <w:t>resilient</w:t>
      </w:r>
      <w:r w:rsidR="7725DAF8" w:rsidRPr="00D237AC">
        <w:rPr>
          <w:highlight w:val="yellow"/>
        </w:rPr>
        <w:t xml:space="preserve"> city</w:t>
      </w:r>
      <w:r w:rsidR="00207613" w:rsidRPr="00D237AC">
        <w:rPr>
          <w:highlight w:val="yellow"/>
        </w:rPr>
        <w:t>”)</w:t>
      </w:r>
      <w:r w:rsidR="7725DAF8" w:rsidRPr="00D237AC">
        <w:rPr>
          <w:highlight w:val="yellow"/>
        </w:rPr>
        <w:t>. Projects i</w:t>
      </w:r>
      <w:r w:rsidR="7961EE02" w:rsidRPr="00D237AC">
        <w:rPr>
          <w:highlight w:val="yellow"/>
        </w:rPr>
        <w:t xml:space="preserve">dentified in </w:t>
      </w:r>
      <w:r w:rsidR="00207613" w:rsidRPr="00D237AC">
        <w:rPr>
          <w:highlight w:val="yellow"/>
        </w:rPr>
        <w:t xml:space="preserve">the </w:t>
      </w:r>
      <w:r w:rsidR="7961EE02" w:rsidRPr="00D237AC">
        <w:rPr>
          <w:highlight w:val="yellow"/>
        </w:rPr>
        <w:t>Bi</w:t>
      </w:r>
      <w:r w:rsidR="256BB547" w:rsidRPr="00D237AC">
        <w:rPr>
          <w:highlight w:val="yellow"/>
        </w:rPr>
        <w:t xml:space="preserve">ssau 2030 </w:t>
      </w:r>
      <w:r w:rsidR="00207613" w:rsidRPr="00D237AC">
        <w:rPr>
          <w:highlight w:val="yellow"/>
        </w:rPr>
        <w:t xml:space="preserve">paper </w:t>
      </w:r>
      <w:r w:rsidR="256BB547" w:rsidRPr="00D237AC">
        <w:rPr>
          <w:highlight w:val="yellow"/>
        </w:rPr>
        <w:t xml:space="preserve">include; </w:t>
      </w:r>
    </w:p>
    <w:p w14:paraId="607B23A4" w14:textId="32337971" w:rsidR="1E96723E" w:rsidRPr="00D237AC" w:rsidRDefault="1E96723E" w:rsidP="662803E5">
      <w:pPr>
        <w:pStyle w:val="PargrafodaLista"/>
        <w:numPr>
          <w:ilvl w:val="0"/>
          <w:numId w:val="1"/>
        </w:numPr>
        <w:rPr>
          <w:szCs w:val="22"/>
          <w:highlight w:val="yellow"/>
        </w:rPr>
      </w:pPr>
      <w:r w:rsidRPr="00D237AC">
        <w:rPr>
          <w:szCs w:val="22"/>
          <w:highlight w:val="yellow"/>
        </w:rPr>
        <w:t>Prioritize the preservation of wetlands, mangroves (</w:t>
      </w:r>
      <w:r w:rsidRPr="00D237AC">
        <w:rPr>
          <w:i/>
          <w:iCs/>
          <w:szCs w:val="22"/>
          <w:highlight w:val="yellow"/>
        </w:rPr>
        <w:t>tarrafes</w:t>
      </w:r>
      <w:r w:rsidRPr="00D237AC">
        <w:rPr>
          <w:szCs w:val="22"/>
          <w:highlight w:val="yellow"/>
        </w:rPr>
        <w:t>), and the restoration of degraded areas in the Basic Structure Plan of Bissau</w:t>
      </w:r>
    </w:p>
    <w:p w14:paraId="36D60B30" w14:textId="0C706BAE" w:rsidR="1E96723E" w:rsidRPr="00D237AC" w:rsidRDefault="1E96723E" w:rsidP="662803E5">
      <w:pPr>
        <w:pStyle w:val="PargrafodaLista"/>
        <w:numPr>
          <w:ilvl w:val="0"/>
          <w:numId w:val="1"/>
        </w:numPr>
        <w:rPr>
          <w:szCs w:val="22"/>
          <w:highlight w:val="yellow"/>
        </w:rPr>
      </w:pPr>
      <w:r w:rsidRPr="00D237AC">
        <w:rPr>
          <w:szCs w:val="22"/>
          <w:highlight w:val="yellow"/>
        </w:rPr>
        <w:t>Update the building code in accordance with climate change policies</w:t>
      </w:r>
    </w:p>
    <w:p w14:paraId="72D74405" w14:textId="5FDC0BA9" w:rsidR="1E96723E" w:rsidRPr="00D237AC" w:rsidRDefault="1E96723E" w:rsidP="662803E5">
      <w:pPr>
        <w:pStyle w:val="PargrafodaLista"/>
        <w:numPr>
          <w:ilvl w:val="0"/>
          <w:numId w:val="1"/>
        </w:numPr>
        <w:rPr>
          <w:szCs w:val="22"/>
          <w:highlight w:val="yellow"/>
        </w:rPr>
      </w:pPr>
      <w:r w:rsidRPr="00D237AC">
        <w:rPr>
          <w:szCs w:val="22"/>
          <w:highlight w:val="yellow"/>
        </w:rPr>
        <w:t>Develop a vulnerability profile to better determine climate change strategies</w:t>
      </w:r>
    </w:p>
    <w:p w14:paraId="7AA8D38F" w14:textId="1664C933" w:rsidR="1E96723E" w:rsidRPr="00D237AC" w:rsidRDefault="1E96723E" w:rsidP="662803E5">
      <w:pPr>
        <w:pStyle w:val="PargrafodaLista"/>
        <w:numPr>
          <w:ilvl w:val="0"/>
          <w:numId w:val="1"/>
        </w:numPr>
        <w:rPr>
          <w:szCs w:val="22"/>
          <w:highlight w:val="yellow"/>
        </w:rPr>
      </w:pPr>
      <w:r w:rsidRPr="00D237AC">
        <w:rPr>
          <w:szCs w:val="22"/>
          <w:highlight w:val="yellow"/>
        </w:rPr>
        <w:t>Based on the vulnerability profile, develop a disaster risk management strategy for the city</w:t>
      </w:r>
    </w:p>
    <w:p w14:paraId="2E7D4FCA" w14:textId="637B3607" w:rsidR="1E96723E" w:rsidRPr="00D237AC" w:rsidRDefault="1E96723E" w:rsidP="662803E5">
      <w:pPr>
        <w:pStyle w:val="PargrafodaLista"/>
        <w:numPr>
          <w:ilvl w:val="0"/>
          <w:numId w:val="1"/>
        </w:numPr>
        <w:rPr>
          <w:szCs w:val="22"/>
          <w:highlight w:val="yellow"/>
        </w:rPr>
      </w:pPr>
      <w:r w:rsidRPr="00D237AC">
        <w:rPr>
          <w:szCs w:val="22"/>
          <w:highlight w:val="yellow"/>
        </w:rPr>
        <w:t>Strengthen institutional capacity to implement an early warning system based on the disaster risk management plan</w:t>
      </w:r>
    </w:p>
    <w:p w14:paraId="78B48C4F" w14:textId="2574DB51" w:rsidR="1E96723E" w:rsidRPr="00D237AC" w:rsidRDefault="1E96723E" w:rsidP="662803E5">
      <w:pPr>
        <w:pStyle w:val="PargrafodaLista"/>
        <w:numPr>
          <w:ilvl w:val="0"/>
          <w:numId w:val="1"/>
        </w:numPr>
        <w:rPr>
          <w:highlight w:val="yellow"/>
        </w:rPr>
      </w:pPr>
      <w:r w:rsidRPr="00D237AC">
        <w:rPr>
          <w:highlight w:val="yellow"/>
        </w:rPr>
        <w:t>Strengthen initiatives advocating for mangrove (tarrafes) preservation</w:t>
      </w:r>
    </w:p>
    <w:p w14:paraId="0C33A8CF" w14:textId="10E3D2FC" w:rsidR="1E96723E" w:rsidRPr="00D237AC" w:rsidRDefault="1E96723E" w:rsidP="662803E5">
      <w:pPr>
        <w:pStyle w:val="PargrafodaLista"/>
        <w:numPr>
          <w:ilvl w:val="0"/>
          <w:numId w:val="1"/>
        </w:numPr>
        <w:rPr>
          <w:highlight w:val="yellow"/>
        </w:rPr>
      </w:pPr>
      <w:r w:rsidRPr="00D237AC">
        <w:rPr>
          <w:highlight w:val="yellow"/>
        </w:rPr>
        <w:t>Build a municipal nursery in Granja-Pessube</w:t>
      </w:r>
    </w:p>
    <w:p w14:paraId="39450BF0" w14:textId="0F186F2D" w:rsidR="1E96723E" w:rsidRPr="00D237AC" w:rsidRDefault="1E96723E" w:rsidP="662803E5">
      <w:pPr>
        <w:pStyle w:val="PargrafodaLista"/>
        <w:numPr>
          <w:ilvl w:val="0"/>
          <w:numId w:val="1"/>
        </w:numPr>
        <w:rPr>
          <w:highlight w:val="yellow"/>
        </w:rPr>
      </w:pPr>
      <w:r w:rsidRPr="00D237AC">
        <w:rPr>
          <w:highlight w:val="yellow"/>
        </w:rPr>
        <w:t>Develop capacity in green infrastructure management</w:t>
      </w:r>
    </w:p>
    <w:p w14:paraId="5DF21308" w14:textId="5ACAE6E1" w:rsidR="1E96723E" w:rsidRPr="00D237AC" w:rsidRDefault="1E96723E" w:rsidP="662803E5">
      <w:pPr>
        <w:pStyle w:val="PargrafodaLista"/>
        <w:numPr>
          <w:ilvl w:val="0"/>
          <w:numId w:val="1"/>
        </w:numPr>
        <w:rPr>
          <w:highlight w:val="yellow"/>
        </w:rPr>
      </w:pPr>
      <w:r w:rsidRPr="00D237AC">
        <w:rPr>
          <w:highlight w:val="yellow"/>
        </w:rPr>
        <w:t>Develop a bioclimatic architecture manual and implement a pilot project in 5 houses</w:t>
      </w:r>
      <w:r w:rsidR="00716479" w:rsidRPr="00D237AC">
        <w:rPr>
          <w:highlight w:val="yellow"/>
        </w:rPr>
        <w:t>.</w:t>
      </w:r>
    </w:p>
    <w:p w14:paraId="4D077141" w14:textId="29FCF377" w:rsidR="662803E5" w:rsidRDefault="662803E5" w:rsidP="008652A1">
      <w:pPr>
        <w:rPr>
          <w:szCs w:val="22"/>
        </w:rPr>
      </w:pPr>
    </w:p>
    <w:p w14:paraId="24CF1F30" w14:textId="520EF0DC" w:rsidR="662803E5" w:rsidRPr="00D237AC" w:rsidRDefault="00B047DB" w:rsidP="00B047DB">
      <w:pPr>
        <w:pStyle w:val="Ttulo3"/>
        <w:rPr>
          <w:highlight w:val="yellow"/>
        </w:rPr>
      </w:pPr>
      <w:bookmarkStart w:id="19" w:name="_Toc193912187"/>
      <w:r w:rsidRPr="00D237AC">
        <w:rPr>
          <w:highlight w:val="yellow"/>
        </w:rPr>
        <w:t>Solutions and Barriers to achieving the Project’s Goal</w:t>
      </w:r>
      <w:bookmarkEnd w:id="19"/>
    </w:p>
    <w:p w14:paraId="308052C7" w14:textId="77777777" w:rsidR="00C252B5" w:rsidRPr="00D237AC" w:rsidRDefault="00C252B5" w:rsidP="00C252B5">
      <w:pPr>
        <w:jc w:val="both"/>
        <w:rPr>
          <w:rFonts w:asciiTheme="minorHAnsi" w:hAnsiTheme="minorHAnsi" w:cstheme="minorBidi"/>
          <w:b/>
          <w:bCs/>
          <w:highlight w:val="yellow"/>
        </w:rPr>
      </w:pPr>
      <w:r w:rsidRPr="00D237AC">
        <w:rPr>
          <w:rFonts w:asciiTheme="minorHAnsi" w:hAnsiTheme="minorHAnsi" w:cstheme="minorBidi"/>
          <w:b/>
          <w:bCs/>
          <w:highlight w:val="yellow"/>
        </w:rPr>
        <w:t xml:space="preserve">The project’s proposed Long-Term Solution to the climate problems on focus, foresees the following: </w:t>
      </w:r>
    </w:p>
    <w:p w14:paraId="45F459F5" w14:textId="77777777" w:rsidR="00C252B5" w:rsidRPr="00D237AC" w:rsidRDefault="00C252B5" w:rsidP="00C252B5">
      <w:pPr>
        <w:jc w:val="both"/>
        <w:rPr>
          <w:rFonts w:asciiTheme="minorHAnsi" w:hAnsiTheme="minorHAnsi" w:cstheme="minorBidi"/>
          <w:highlight w:val="yellow"/>
        </w:rPr>
      </w:pPr>
      <w:r w:rsidRPr="00D237AC">
        <w:rPr>
          <w:rFonts w:asciiTheme="minorHAnsi" w:hAnsiTheme="minorHAnsi" w:cstheme="minorBidi"/>
          <w:highlight w:val="yellow"/>
        </w:rPr>
        <w:t>In line with national policies and the updated NDC, the solution proposed will facilitate transformational adaptation in Guinea-Bissau's coastal zone with a specific focus on urban and peri-urban areas, and vital infrastructures, enhancing beneficiaries' adaptive capacity and resilience, including and in particular vulnerable women, and integrating actions within a broader sustainable and inclusive development framework.</w:t>
      </w:r>
    </w:p>
    <w:p w14:paraId="4A2BF8A6" w14:textId="77777777" w:rsidR="00C252B5" w:rsidRPr="00D237AC" w:rsidRDefault="00C252B5" w:rsidP="00C252B5">
      <w:pPr>
        <w:jc w:val="both"/>
        <w:rPr>
          <w:rFonts w:asciiTheme="minorHAnsi" w:hAnsiTheme="minorHAnsi" w:cstheme="minorBidi"/>
          <w:highlight w:val="yellow"/>
        </w:rPr>
      </w:pPr>
    </w:p>
    <w:p w14:paraId="13EEE0AF" w14:textId="7D8EF337" w:rsidR="00C252B5" w:rsidRPr="00D237AC" w:rsidRDefault="00C252B5" w:rsidP="00C252B5">
      <w:pPr>
        <w:jc w:val="both"/>
        <w:rPr>
          <w:rFonts w:asciiTheme="minorHAnsi" w:hAnsiTheme="minorHAnsi" w:cstheme="minorBidi"/>
          <w:highlight w:val="yellow"/>
        </w:rPr>
      </w:pPr>
      <w:r w:rsidRPr="00D237AC">
        <w:rPr>
          <w:rFonts w:asciiTheme="minorHAnsi" w:hAnsiTheme="minorHAnsi" w:cstheme="minorBidi"/>
          <w:highlight w:val="yellow"/>
        </w:rPr>
        <w:t xml:space="preserve">The elements of the proposed solution will be facilitated by the LDCF, while others will be supported by baseline interventions and co-financing. </w:t>
      </w:r>
    </w:p>
    <w:p w14:paraId="4771332B" w14:textId="77777777" w:rsidR="00077A37" w:rsidRPr="00D237AC" w:rsidRDefault="00077A37" w:rsidP="00C252B5">
      <w:pPr>
        <w:jc w:val="both"/>
        <w:rPr>
          <w:rFonts w:asciiTheme="minorHAnsi" w:hAnsiTheme="minorHAnsi" w:cstheme="minorBidi"/>
          <w:highlight w:val="yellow"/>
        </w:rPr>
      </w:pPr>
    </w:p>
    <w:p w14:paraId="45F67E90" w14:textId="579B5122" w:rsidR="00077A37" w:rsidRPr="00D237AC" w:rsidRDefault="00C36B62" w:rsidP="00C252B5">
      <w:pPr>
        <w:jc w:val="both"/>
        <w:rPr>
          <w:rFonts w:asciiTheme="minorHAnsi" w:hAnsiTheme="minorHAnsi" w:cstheme="minorBidi"/>
          <w:highlight w:val="yellow"/>
        </w:rPr>
      </w:pPr>
      <w:r w:rsidRPr="00D237AC">
        <w:rPr>
          <w:rFonts w:asciiTheme="minorHAnsi" w:hAnsiTheme="minorHAnsi" w:cstheme="minorBidi"/>
          <w:highlight w:val="yellow"/>
        </w:rPr>
        <w:t xml:space="preserve">Key stakeholders in this project include (their role is outlined in </w:t>
      </w:r>
      <w:r w:rsidR="00A14F60" w:rsidRPr="00D237AC">
        <w:rPr>
          <w:rFonts w:asciiTheme="minorHAnsi" w:hAnsiTheme="minorHAnsi" w:cstheme="minorBidi"/>
          <w:highlight w:val="yellow"/>
        </w:rPr>
        <w:t>Section D)</w:t>
      </w:r>
      <w:r w:rsidRPr="00D237AC">
        <w:rPr>
          <w:rFonts w:asciiTheme="minorHAnsi" w:hAnsiTheme="minorHAnsi" w:cstheme="minorBidi"/>
          <w:highlight w:val="yellow"/>
        </w:rPr>
        <w:t>:</w:t>
      </w:r>
    </w:p>
    <w:p w14:paraId="5E957BAA" w14:textId="77777777" w:rsidR="00C36B62" w:rsidRPr="00D237AC" w:rsidRDefault="00C36B62" w:rsidP="00C36B62">
      <w:pPr>
        <w:pStyle w:val="PargrafodaLista"/>
        <w:numPr>
          <w:ilvl w:val="0"/>
          <w:numId w:val="32"/>
        </w:numPr>
        <w:jc w:val="both"/>
        <w:rPr>
          <w:rFonts w:asciiTheme="minorHAnsi" w:hAnsiTheme="minorHAnsi" w:cstheme="minorBidi"/>
          <w:highlight w:val="yellow"/>
        </w:rPr>
      </w:pPr>
      <w:r w:rsidRPr="00D237AC">
        <w:rPr>
          <w:rFonts w:asciiTheme="minorHAnsi" w:hAnsiTheme="minorHAnsi" w:cstheme="minorBidi"/>
          <w:highlight w:val="yellow"/>
        </w:rPr>
        <w:t>Ministry of Environment, Biodiversity and Climate Action (MABAC)</w:t>
      </w:r>
    </w:p>
    <w:p w14:paraId="27B60B84" w14:textId="77777777" w:rsidR="00C36B62" w:rsidRPr="00D237AC" w:rsidRDefault="00C36B62" w:rsidP="00C36B62">
      <w:pPr>
        <w:pStyle w:val="PargrafodaLista"/>
        <w:numPr>
          <w:ilvl w:val="0"/>
          <w:numId w:val="32"/>
        </w:numPr>
        <w:jc w:val="both"/>
        <w:rPr>
          <w:rFonts w:asciiTheme="minorHAnsi" w:hAnsiTheme="minorHAnsi" w:cstheme="minorBidi"/>
          <w:highlight w:val="yellow"/>
        </w:rPr>
      </w:pPr>
      <w:r w:rsidRPr="00D237AC">
        <w:rPr>
          <w:rFonts w:asciiTheme="minorHAnsi" w:hAnsiTheme="minorHAnsi" w:cstheme="minorBidi"/>
          <w:highlight w:val="yellow"/>
        </w:rPr>
        <w:t>National Climate Change Committee (NCCC)</w:t>
      </w:r>
    </w:p>
    <w:p w14:paraId="0DE489DE" w14:textId="77777777" w:rsidR="00C36B62" w:rsidRPr="00D237AC" w:rsidRDefault="00C36B62" w:rsidP="00C36B62">
      <w:pPr>
        <w:pStyle w:val="PargrafodaLista"/>
        <w:numPr>
          <w:ilvl w:val="0"/>
          <w:numId w:val="32"/>
        </w:numPr>
        <w:jc w:val="both"/>
        <w:rPr>
          <w:rFonts w:asciiTheme="minorHAnsi" w:hAnsiTheme="minorHAnsi" w:cstheme="minorBidi"/>
          <w:highlight w:val="yellow"/>
        </w:rPr>
      </w:pPr>
      <w:r w:rsidRPr="00D237AC">
        <w:rPr>
          <w:rFonts w:asciiTheme="minorHAnsi" w:hAnsiTheme="minorHAnsi" w:cstheme="minorBidi"/>
          <w:highlight w:val="yellow"/>
        </w:rPr>
        <w:t>Not existing at the moment, to be revitalized with the NAP process</w:t>
      </w:r>
    </w:p>
    <w:p w14:paraId="1389C4FF" w14:textId="77777777" w:rsidR="00C36B62" w:rsidRPr="00D237AC" w:rsidRDefault="00C36B62" w:rsidP="00C36B62">
      <w:pPr>
        <w:pStyle w:val="PargrafodaLista"/>
        <w:numPr>
          <w:ilvl w:val="0"/>
          <w:numId w:val="32"/>
        </w:numPr>
        <w:jc w:val="both"/>
        <w:rPr>
          <w:rFonts w:asciiTheme="minorHAnsi" w:hAnsiTheme="minorHAnsi" w:cstheme="minorBidi"/>
          <w:highlight w:val="yellow"/>
        </w:rPr>
      </w:pPr>
      <w:r w:rsidRPr="00D237AC">
        <w:rPr>
          <w:rFonts w:asciiTheme="minorHAnsi" w:hAnsiTheme="minorHAnsi" w:cstheme="minorBidi"/>
          <w:highlight w:val="yellow"/>
        </w:rPr>
        <w:t>Institute of Biodiversity and Protected Areas (IBAP)</w:t>
      </w:r>
    </w:p>
    <w:p w14:paraId="275718B8" w14:textId="77777777" w:rsidR="00C36B62" w:rsidRPr="00D237AC" w:rsidRDefault="00C36B62" w:rsidP="00C36B62">
      <w:pPr>
        <w:pStyle w:val="PargrafodaLista"/>
        <w:numPr>
          <w:ilvl w:val="0"/>
          <w:numId w:val="32"/>
        </w:numPr>
        <w:jc w:val="both"/>
        <w:rPr>
          <w:rFonts w:asciiTheme="minorHAnsi" w:hAnsiTheme="minorHAnsi" w:cstheme="minorBidi"/>
          <w:highlight w:val="yellow"/>
        </w:rPr>
      </w:pPr>
      <w:r w:rsidRPr="00D237AC">
        <w:rPr>
          <w:rFonts w:asciiTheme="minorHAnsi" w:hAnsiTheme="minorHAnsi" w:cstheme="minorBidi"/>
          <w:highlight w:val="yellow"/>
        </w:rPr>
        <w:t>Minister of Public Works, Construction and Urbanism</w:t>
      </w:r>
    </w:p>
    <w:p w14:paraId="535C1985" w14:textId="77777777" w:rsidR="00C36B62" w:rsidRPr="00D237AC" w:rsidRDefault="00C36B62" w:rsidP="00C36B62">
      <w:pPr>
        <w:pStyle w:val="PargrafodaLista"/>
        <w:numPr>
          <w:ilvl w:val="0"/>
          <w:numId w:val="32"/>
        </w:numPr>
        <w:jc w:val="both"/>
        <w:rPr>
          <w:rFonts w:asciiTheme="minorHAnsi" w:hAnsiTheme="minorHAnsi" w:cstheme="minorBidi"/>
          <w:highlight w:val="yellow"/>
        </w:rPr>
      </w:pPr>
      <w:r w:rsidRPr="00D237AC">
        <w:rPr>
          <w:rFonts w:asciiTheme="minorHAnsi" w:hAnsiTheme="minorHAnsi" w:cstheme="minorBidi"/>
          <w:highlight w:val="yellow"/>
        </w:rPr>
        <w:t>Ministry of Economy, Planning, and Regional Integration (MEPIR)</w:t>
      </w:r>
    </w:p>
    <w:p w14:paraId="0F4BD285" w14:textId="77777777" w:rsidR="00C36B62" w:rsidRPr="00D237AC" w:rsidRDefault="00C36B62" w:rsidP="00C36B62">
      <w:pPr>
        <w:pStyle w:val="PargrafodaLista"/>
        <w:numPr>
          <w:ilvl w:val="0"/>
          <w:numId w:val="32"/>
        </w:numPr>
        <w:jc w:val="both"/>
        <w:rPr>
          <w:rFonts w:asciiTheme="minorHAnsi" w:hAnsiTheme="minorHAnsi" w:cstheme="minorBidi"/>
          <w:highlight w:val="yellow"/>
        </w:rPr>
      </w:pPr>
      <w:r w:rsidRPr="00D237AC">
        <w:rPr>
          <w:rFonts w:asciiTheme="minorHAnsi" w:hAnsiTheme="minorHAnsi" w:cstheme="minorBidi"/>
          <w:highlight w:val="yellow"/>
        </w:rPr>
        <w:t>Ministry of Finance (MF)</w:t>
      </w:r>
    </w:p>
    <w:p w14:paraId="6AD7EB91" w14:textId="77777777" w:rsidR="00C36B62" w:rsidRPr="00D237AC" w:rsidRDefault="00C36B62" w:rsidP="00C36B62">
      <w:pPr>
        <w:pStyle w:val="PargrafodaLista"/>
        <w:numPr>
          <w:ilvl w:val="0"/>
          <w:numId w:val="32"/>
        </w:numPr>
        <w:jc w:val="both"/>
        <w:rPr>
          <w:rFonts w:asciiTheme="minorHAnsi" w:hAnsiTheme="minorHAnsi" w:cstheme="minorBidi"/>
          <w:highlight w:val="yellow"/>
        </w:rPr>
      </w:pPr>
      <w:r w:rsidRPr="00D237AC">
        <w:rPr>
          <w:rFonts w:asciiTheme="minorHAnsi" w:hAnsiTheme="minorHAnsi" w:cstheme="minorBidi"/>
          <w:highlight w:val="yellow"/>
        </w:rPr>
        <w:t>Ministry of Transport and Communications &amp; National Institute of Meteorology (INM)</w:t>
      </w:r>
    </w:p>
    <w:p w14:paraId="7874FCCE" w14:textId="77777777" w:rsidR="00C36B62" w:rsidRPr="00D237AC" w:rsidRDefault="00C36B62" w:rsidP="00C36B62">
      <w:pPr>
        <w:pStyle w:val="PargrafodaLista"/>
        <w:numPr>
          <w:ilvl w:val="0"/>
          <w:numId w:val="32"/>
        </w:numPr>
        <w:jc w:val="both"/>
        <w:rPr>
          <w:rFonts w:asciiTheme="minorHAnsi" w:hAnsiTheme="minorHAnsi" w:cstheme="minorBidi"/>
          <w:highlight w:val="yellow"/>
        </w:rPr>
      </w:pPr>
      <w:r w:rsidRPr="00D237AC">
        <w:rPr>
          <w:rFonts w:asciiTheme="minorHAnsi" w:hAnsiTheme="minorHAnsi" w:cstheme="minorBidi"/>
          <w:highlight w:val="yellow"/>
        </w:rPr>
        <w:t>Ministry of Natural Resources and Energy &amp; Directorate General of Water Resources (DGRH)</w:t>
      </w:r>
    </w:p>
    <w:p w14:paraId="3B1350AA" w14:textId="77777777" w:rsidR="00C36B62" w:rsidRPr="00D237AC" w:rsidRDefault="00C36B62" w:rsidP="00C36B62">
      <w:pPr>
        <w:pStyle w:val="PargrafodaLista"/>
        <w:numPr>
          <w:ilvl w:val="0"/>
          <w:numId w:val="32"/>
        </w:numPr>
        <w:jc w:val="both"/>
        <w:rPr>
          <w:rFonts w:asciiTheme="minorHAnsi" w:hAnsiTheme="minorHAnsi" w:cstheme="minorBidi"/>
          <w:highlight w:val="yellow"/>
        </w:rPr>
      </w:pPr>
      <w:r w:rsidRPr="00D237AC">
        <w:rPr>
          <w:rFonts w:asciiTheme="minorHAnsi" w:hAnsiTheme="minorHAnsi" w:cstheme="minorBidi"/>
          <w:highlight w:val="yellow"/>
        </w:rPr>
        <w:t>Institutes/directorates for spatial planning, water resource management, and health (INASA)</w:t>
      </w:r>
    </w:p>
    <w:p w14:paraId="6F0A5DE6" w14:textId="77777777" w:rsidR="00C36B62" w:rsidRPr="00D237AC" w:rsidRDefault="00C36B62" w:rsidP="00C36B62">
      <w:pPr>
        <w:pStyle w:val="PargrafodaLista"/>
        <w:numPr>
          <w:ilvl w:val="0"/>
          <w:numId w:val="32"/>
        </w:numPr>
        <w:jc w:val="both"/>
        <w:rPr>
          <w:rFonts w:asciiTheme="minorHAnsi" w:hAnsiTheme="minorHAnsi" w:cstheme="minorBidi"/>
          <w:highlight w:val="yellow"/>
        </w:rPr>
      </w:pPr>
      <w:r w:rsidRPr="00D237AC">
        <w:rPr>
          <w:rFonts w:asciiTheme="minorHAnsi" w:hAnsiTheme="minorHAnsi" w:cstheme="minorBidi"/>
          <w:highlight w:val="yellow"/>
        </w:rPr>
        <w:t xml:space="preserve">Local Government for Bissau’s Autonomous Sector (SAB) and regional satellite </w:t>
      </w:r>
    </w:p>
    <w:p w14:paraId="7BC14014" w14:textId="77777777" w:rsidR="00C36B62" w:rsidRPr="00D237AC" w:rsidRDefault="00C36B62" w:rsidP="00C36B62">
      <w:pPr>
        <w:pStyle w:val="PargrafodaLista"/>
        <w:numPr>
          <w:ilvl w:val="0"/>
          <w:numId w:val="32"/>
        </w:numPr>
        <w:jc w:val="both"/>
        <w:rPr>
          <w:rFonts w:asciiTheme="minorHAnsi" w:hAnsiTheme="minorHAnsi" w:cstheme="minorBidi"/>
          <w:highlight w:val="yellow"/>
        </w:rPr>
      </w:pPr>
      <w:r w:rsidRPr="00D237AC">
        <w:rPr>
          <w:rFonts w:asciiTheme="minorHAnsi" w:hAnsiTheme="minorHAnsi" w:cstheme="minorBidi"/>
          <w:highlight w:val="yellow"/>
        </w:rPr>
        <w:t>Local Governments in Bolama, Varela, Bubaque, Jeta, Pecixe</w:t>
      </w:r>
    </w:p>
    <w:p w14:paraId="3FC44576" w14:textId="6F1AB541" w:rsidR="00C36B62" w:rsidRPr="00D237AC" w:rsidRDefault="00C36B62" w:rsidP="00C36B62">
      <w:pPr>
        <w:pStyle w:val="PargrafodaLista"/>
        <w:numPr>
          <w:ilvl w:val="0"/>
          <w:numId w:val="32"/>
        </w:numPr>
        <w:jc w:val="both"/>
        <w:rPr>
          <w:rFonts w:asciiTheme="minorHAnsi" w:hAnsiTheme="minorHAnsi" w:cstheme="minorBidi"/>
          <w:highlight w:val="yellow"/>
        </w:rPr>
      </w:pPr>
      <w:r w:rsidRPr="00D237AC">
        <w:rPr>
          <w:rFonts w:asciiTheme="minorHAnsi" w:hAnsiTheme="minorHAnsi" w:cstheme="minorBidi"/>
          <w:highlight w:val="yellow"/>
        </w:rPr>
        <w:t xml:space="preserve">Various NGOs, CSOs, and CBOs (e.g., RENLUV, CVGB, GMF, Alerta Precoce / ECO Progresso, Ação para o Desenvolvimento, Amigos de Varela, plus local resident associations in urban </w:t>
      </w:r>
      <w:r w:rsidR="00712DEB" w:rsidRPr="00D237AC">
        <w:rPr>
          <w:rFonts w:asciiTheme="minorHAnsi" w:hAnsiTheme="minorHAnsi" w:cstheme="minorBidi"/>
          <w:highlight w:val="yellow"/>
        </w:rPr>
        <w:t xml:space="preserve">and rural </w:t>
      </w:r>
      <w:r w:rsidRPr="00D237AC">
        <w:rPr>
          <w:rFonts w:asciiTheme="minorHAnsi" w:hAnsiTheme="minorHAnsi" w:cstheme="minorBidi"/>
          <w:highlight w:val="yellow"/>
        </w:rPr>
        <w:t xml:space="preserve">areas, </w:t>
      </w:r>
      <w:r w:rsidR="00A14F60" w:rsidRPr="00D237AC">
        <w:rPr>
          <w:rFonts w:asciiTheme="minorHAnsi" w:hAnsiTheme="minorHAnsi" w:cstheme="minorBidi"/>
          <w:highlight w:val="yellow"/>
        </w:rPr>
        <w:t>many of which were consulted in the process of preparing this PIF</w:t>
      </w:r>
      <w:r w:rsidRPr="00D237AC">
        <w:rPr>
          <w:rFonts w:asciiTheme="minorHAnsi" w:hAnsiTheme="minorHAnsi" w:cstheme="minorBidi"/>
          <w:highlight w:val="yellow"/>
        </w:rPr>
        <w:t>.</w:t>
      </w:r>
    </w:p>
    <w:p w14:paraId="67A9A5FE" w14:textId="77777777" w:rsidR="00C36B62" w:rsidRPr="00D237AC" w:rsidRDefault="00C36B62" w:rsidP="00C36B62">
      <w:pPr>
        <w:pStyle w:val="PargrafodaLista"/>
        <w:numPr>
          <w:ilvl w:val="0"/>
          <w:numId w:val="32"/>
        </w:numPr>
        <w:jc w:val="both"/>
        <w:rPr>
          <w:rFonts w:asciiTheme="minorHAnsi" w:hAnsiTheme="minorHAnsi" w:cstheme="minorBidi"/>
          <w:highlight w:val="yellow"/>
        </w:rPr>
      </w:pPr>
      <w:r w:rsidRPr="00D237AC">
        <w:rPr>
          <w:rFonts w:asciiTheme="minorHAnsi" w:hAnsiTheme="minorHAnsi" w:cstheme="minorBidi"/>
          <w:highlight w:val="yellow"/>
        </w:rPr>
        <w:t>Wetlands International</w:t>
      </w:r>
    </w:p>
    <w:p w14:paraId="7251F137" w14:textId="77777777" w:rsidR="00C36B62" w:rsidRPr="00D237AC" w:rsidRDefault="00C36B62" w:rsidP="00C36B62">
      <w:pPr>
        <w:pStyle w:val="PargrafodaLista"/>
        <w:numPr>
          <w:ilvl w:val="0"/>
          <w:numId w:val="32"/>
        </w:numPr>
        <w:jc w:val="both"/>
        <w:rPr>
          <w:rFonts w:asciiTheme="minorHAnsi" w:hAnsiTheme="minorHAnsi" w:cstheme="minorBidi"/>
          <w:highlight w:val="yellow"/>
        </w:rPr>
      </w:pPr>
      <w:r w:rsidRPr="00D237AC">
        <w:rPr>
          <w:rFonts w:asciiTheme="minorHAnsi" w:hAnsiTheme="minorHAnsi" w:cstheme="minorBidi"/>
          <w:highlight w:val="yellow"/>
        </w:rPr>
        <w:t>Academia (National Institute for Studies and Research - INEP, others)</w:t>
      </w:r>
    </w:p>
    <w:p w14:paraId="25A50577" w14:textId="4A308013" w:rsidR="00C36B62" w:rsidRPr="00D237AC" w:rsidRDefault="00C36B62" w:rsidP="00C36B62">
      <w:pPr>
        <w:pStyle w:val="PargrafodaLista"/>
        <w:numPr>
          <w:ilvl w:val="0"/>
          <w:numId w:val="32"/>
        </w:numPr>
        <w:jc w:val="both"/>
        <w:rPr>
          <w:rFonts w:asciiTheme="minorHAnsi" w:hAnsiTheme="minorHAnsi" w:cstheme="minorBidi"/>
          <w:highlight w:val="yellow"/>
        </w:rPr>
      </w:pPr>
      <w:r w:rsidRPr="00D237AC">
        <w:rPr>
          <w:rFonts w:asciiTheme="minorHAnsi" w:hAnsiTheme="minorHAnsi" w:cstheme="minorBidi"/>
          <w:highlight w:val="yellow"/>
        </w:rPr>
        <w:t>Private Sector (to be further identified) ECO Progresso, SARL, Bissau, Tourism sector in Bubaque and Varela</w:t>
      </w:r>
    </w:p>
    <w:p w14:paraId="46CF76DA" w14:textId="77777777" w:rsidR="00C36B62" w:rsidRPr="00D237AC" w:rsidRDefault="00C36B62" w:rsidP="00C36B62">
      <w:pPr>
        <w:pStyle w:val="PargrafodaLista"/>
        <w:numPr>
          <w:ilvl w:val="0"/>
          <w:numId w:val="32"/>
        </w:numPr>
        <w:jc w:val="both"/>
        <w:rPr>
          <w:rFonts w:asciiTheme="minorHAnsi" w:hAnsiTheme="minorHAnsi" w:cstheme="minorBidi"/>
          <w:highlight w:val="yellow"/>
        </w:rPr>
      </w:pPr>
      <w:r w:rsidRPr="00D237AC">
        <w:rPr>
          <w:rFonts w:asciiTheme="minorHAnsi" w:hAnsiTheme="minorHAnsi" w:cstheme="minorBidi"/>
          <w:highlight w:val="yellow"/>
        </w:rPr>
        <w:t>European Commission</w:t>
      </w:r>
    </w:p>
    <w:p w14:paraId="200F741F" w14:textId="77777777" w:rsidR="00C36B62" w:rsidRPr="00D237AC" w:rsidRDefault="00C36B62" w:rsidP="00C36B62">
      <w:pPr>
        <w:pStyle w:val="PargrafodaLista"/>
        <w:numPr>
          <w:ilvl w:val="0"/>
          <w:numId w:val="32"/>
        </w:numPr>
        <w:jc w:val="both"/>
        <w:rPr>
          <w:rFonts w:asciiTheme="minorHAnsi" w:hAnsiTheme="minorHAnsi" w:cstheme="minorBidi"/>
          <w:highlight w:val="yellow"/>
        </w:rPr>
      </w:pPr>
      <w:r w:rsidRPr="00D237AC">
        <w:rPr>
          <w:rFonts w:asciiTheme="minorHAnsi" w:hAnsiTheme="minorHAnsi" w:cstheme="minorBidi"/>
          <w:highlight w:val="yellow"/>
        </w:rPr>
        <w:t>UN Habitat (local, regional, and global reps)</w:t>
      </w:r>
    </w:p>
    <w:p w14:paraId="7554A0CD" w14:textId="0BE68475" w:rsidR="00C36B62" w:rsidRPr="00D237AC" w:rsidRDefault="00C36B62" w:rsidP="00C36B62">
      <w:pPr>
        <w:pStyle w:val="PargrafodaLista"/>
        <w:numPr>
          <w:ilvl w:val="0"/>
          <w:numId w:val="32"/>
        </w:numPr>
        <w:jc w:val="both"/>
        <w:rPr>
          <w:rFonts w:asciiTheme="minorHAnsi" w:hAnsiTheme="minorHAnsi" w:cstheme="minorBidi"/>
          <w:highlight w:val="yellow"/>
        </w:rPr>
      </w:pPr>
      <w:r w:rsidRPr="00D237AC">
        <w:rPr>
          <w:rFonts w:asciiTheme="minorHAnsi" w:hAnsiTheme="minorHAnsi" w:cstheme="minorBidi"/>
          <w:highlight w:val="yellow"/>
        </w:rPr>
        <w:t>United Nations Capital Development Fund (UNCDF)</w:t>
      </w:r>
    </w:p>
    <w:p w14:paraId="5EA79BB6" w14:textId="77777777" w:rsidR="00C252B5" w:rsidRPr="00D237AC" w:rsidRDefault="00C252B5" w:rsidP="00E11AE4">
      <w:pPr>
        <w:jc w:val="both"/>
        <w:rPr>
          <w:rFonts w:asciiTheme="minorHAnsi" w:hAnsiTheme="minorHAnsi" w:cstheme="minorBidi"/>
          <w:highlight w:val="yellow"/>
        </w:rPr>
      </w:pPr>
    </w:p>
    <w:p w14:paraId="42839542" w14:textId="61FDBF7A" w:rsidR="00E11AE4" w:rsidRPr="00D237AC" w:rsidRDefault="00E11AE4" w:rsidP="00E11AE4">
      <w:pPr>
        <w:jc w:val="both"/>
        <w:rPr>
          <w:rFonts w:asciiTheme="minorHAnsi" w:hAnsiTheme="minorHAnsi" w:cstheme="minorBidi"/>
          <w:highlight w:val="yellow"/>
        </w:rPr>
      </w:pPr>
      <w:r w:rsidRPr="00D237AC">
        <w:rPr>
          <w:rFonts w:asciiTheme="minorHAnsi" w:hAnsiTheme="minorHAnsi" w:cstheme="minorBidi"/>
          <w:highlight w:val="yellow"/>
        </w:rPr>
        <w:t xml:space="preserve">The project will </w:t>
      </w:r>
      <w:r w:rsidRPr="00D237AC">
        <w:rPr>
          <w:rFonts w:asciiTheme="minorHAnsi" w:hAnsiTheme="minorHAnsi" w:cstheme="minorBidi"/>
          <w:b/>
          <w:highlight w:val="yellow"/>
        </w:rPr>
        <w:t>learn from past and ongoing adaptation and resilience building interventions</w:t>
      </w:r>
      <w:r w:rsidRPr="00D237AC">
        <w:rPr>
          <w:rFonts w:asciiTheme="minorHAnsi" w:hAnsiTheme="minorHAnsi" w:cstheme="minorBidi"/>
          <w:highlight w:val="yellow"/>
        </w:rPr>
        <w:t xml:space="preserve">, including by learning lessons from the evaluation of relevant GEF projects in Guinea-Bissau. The proposed project will build on a </w:t>
      </w:r>
      <w:r w:rsidRPr="00D237AC">
        <w:rPr>
          <w:rFonts w:asciiTheme="minorHAnsi" w:hAnsiTheme="minorHAnsi" w:cstheme="minorBidi"/>
          <w:b/>
          <w:highlight w:val="yellow"/>
        </w:rPr>
        <w:t>strong baseline of investments</w:t>
      </w:r>
      <w:r w:rsidRPr="00D237AC">
        <w:rPr>
          <w:rFonts w:asciiTheme="minorHAnsi" w:hAnsiTheme="minorHAnsi" w:cstheme="minorBidi"/>
          <w:highlight w:val="yellow"/>
        </w:rPr>
        <w:t xml:space="preserve"> in the form of development projects, programs or initiatives that focus on resilience, urban and coastal development, blue economy, WASH, gender equality and women’s empowerment, green jobs, circular economy and capacity development. The latter includes interventions that benefit institutions, NGOs/CSOs and entrepreneurs, among them women and youth. The main donors supporting these baseline projects are </w:t>
      </w:r>
      <w:r w:rsidRPr="00D237AC">
        <w:rPr>
          <w:rFonts w:asciiTheme="minorHAnsi" w:hAnsiTheme="minorHAnsi" w:cstheme="minorBidi"/>
          <w:b/>
          <w:highlight w:val="yellow"/>
        </w:rPr>
        <w:t>the European Commission (EC) through International Partnerships and UN Habitats, Wetlands International, with funding from Sweden (SIDA)</w:t>
      </w:r>
      <w:r w:rsidRPr="00D237AC">
        <w:rPr>
          <w:rFonts w:asciiTheme="minorHAnsi" w:hAnsiTheme="minorHAnsi" w:cstheme="minorBidi"/>
          <w:highlight w:val="yellow"/>
        </w:rPr>
        <w:t xml:space="preserve">. The Institute of Biodiversity and Protected Areas (IBAP) is currently executing projects that are relevant for baseline and co-financing. (Refer to </w:t>
      </w:r>
      <w:r w:rsidRPr="00D237AC">
        <w:rPr>
          <w:rFonts w:asciiTheme="minorHAnsi" w:hAnsiTheme="minorHAnsi" w:cstheme="minorBidi"/>
          <w:highlight w:val="yellow"/>
        </w:rPr>
        <w:fldChar w:fldCharType="begin"/>
      </w:r>
      <w:r w:rsidRPr="00D237AC">
        <w:rPr>
          <w:rFonts w:asciiTheme="minorHAnsi" w:hAnsiTheme="minorHAnsi" w:cstheme="minorBidi"/>
          <w:highlight w:val="yellow"/>
        </w:rPr>
        <w:instrText xml:space="preserve"> REF _Ref184984764 \h  \* MERGEFORMAT </w:instrText>
      </w:r>
      <w:r w:rsidRPr="00D237AC">
        <w:rPr>
          <w:rFonts w:asciiTheme="minorHAnsi" w:hAnsiTheme="minorHAnsi" w:cstheme="minorBidi"/>
          <w:highlight w:val="yellow"/>
        </w:rPr>
      </w:r>
      <w:r w:rsidRPr="00D237AC">
        <w:rPr>
          <w:rFonts w:asciiTheme="minorHAnsi" w:hAnsiTheme="minorHAnsi" w:cstheme="minorBidi"/>
          <w:highlight w:val="yellow"/>
        </w:rPr>
        <w:fldChar w:fldCharType="separate"/>
      </w:r>
      <w:r w:rsidRPr="00D237AC">
        <w:rPr>
          <w:highlight w:val="yellow"/>
        </w:rPr>
        <w:t xml:space="preserve">Table </w:t>
      </w:r>
      <w:r w:rsidRPr="00D237AC">
        <w:rPr>
          <w:noProof/>
          <w:highlight w:val="yellow"/>
        </w:rPr>
        <w:t>2</w:t>
      </w:r>
      <w:r w:rsidRPr="00D237AC">
        <w:rPr>
          <w:rFonts w:asciiTheme="minorHAnsi" w:hAnsiTheme="minorHAnsi" w:cstheme="minorBidi"/>
          <w:highlight w:val="yellow"/>
        </w:rPr>
        <w:fldChar w:fldCharType="end"/>
      </w:r>
      <w:r w:rsidRPr="00D237AC">
        <w:rPr>
          <w:rFonts w:asciiTheme="minorHAnsi" w:hAnsiTheme="minorHAnsi" w:cstheme="minorBidi"/>
          <w:highlight w:val="yellow"/>
        </w:rPr>
        <w:t xml:space="preserve"> for details.) Other potentially relevant interventions will be identified during the Project Preparation phase.</w:t>
      </w:r>
    </w:p>
    <w:p w14:paraId="02FC9D2F" w14:textId="77777777" w:rsidR="0000361E" w:rsidRPr="00D237AC" w:rsidRDefault="0000361E" w:rsidP="00E11AE4">
      <w:pPr>
        <w:jc w:val="both"/>
        <w:rPr>
          <w:rFonts w:asciiTheme="minorHAnsi" w:hAnsiTheme="minorHAnsi" w:cstheme="minorBidi"/>
          <w:highlight w:val="yellow"/>
        </w:rPr>
      </w:pPr>
    </w:p>
    <w:p w14:paraId="75585E76" w14:textId="78A701DA" w:rsidR="0000361E" w:rsidRPr="00D237AC" w:rsidRDefault="0000361E" w:rsidP="003F541A">
      <w:pPr>
        <w:jc w:val="both"/>
        <w:rPr>
          <w:rFonts w:asciiTheme="minorHAnsi" w:hAnsiTheme="minorHAnsi" w:cstheme="minorBidi"/>
          <w:highlight w:val="yellow"/>
        </w:rPr>
      </w:pPr>
      <w:r w:rsidRPr="00D237AC">
        <w:rPr>
          <w:rFonts w:asciiTheme="minorHAnsi" w:hAnsiTheme="minorHAnsi" w:cstheme="minorBidi"/>
          <w:highlight w:val="yellow"/>
        </w:rPr>
        <w:t>Through its integrated strategy, the project seeks to address the identified barriers and gaps in knowledge, in full alignment with the priorities identified in Guinea-Bissau’s Initial Nationally Determined Contribution (iNDC) of 2016, which was updated in 2021 (NDC), including a specific white paper that constitutes the Updated Adaptation Component of the NDC (2022, currently undergoing validation). And in alignment with other relevant strategies such the Blue Economy Strategy for Guinea-Bissau (2021–2030)</w:t>
      </w:r>
      <w:r w:rsidR="00A35E82" w:rsidRPr="00D237AC">
        <w:rPr>
          <w:rStyle w:val="Refdenotaderodap"/>
          <w:rFonts w:asciiTheme="minorHAnsi" w:hAnsiTheme="minorHAnsi" w:cstheme="minorBidi"/>
          <w:highlight w:val="yellow"/>
        </w:rPr>
        <w:footnoteReference w:id="12"/>
      </w:r>
      <w:r w:rsidRPr="00D237AC">
        <w:rPr>
          <w:rFonts w:asciiTheme="minorHAnsi" w:hAnsiTheme="minorHAnsi" w:cstheme="minorBidi"/>
          <w:highlight w:val="yellow"/>
        </w:rPr>
        <w:t>, Bissau 2030: Spatial Strategic Development Plan, National Policy for the Promotion of Gender Equality and Equity (PNIEG), National Strategy for Disaster Risk Management (2013) and the Integrated Coastal Zone Management (ICZM) Policy Framework (Under Development).</w:t>
      </w:r>
    </w:p>
    <w:p w14:paraId="68204EBA" w14:textId="77777777" w:rsidR="00C252B5" w:rsidRPr="00D237AC" w:rsidRDefault="00C252B5" w:rsidP="00E11AE4">
      <w:pPr>
        <w:jc w:val="both"/>
        <w:rPr>
          <w:rFonts w:asciiTheme="minorHAnsi" w:hAnsiTheme="minorHAnsi" w:cstheme="minorBidi"/>
          <w:highlight w:val="yellow"/>
        </w:rPr>
      </w:pPr>
    </w:p>
    <w:p w14:paraId="646DA17A" w14:textId="55DF8D6A" w:rsidR="00E11AE4" w:rsidRPr="00D237AC" w:rsidRDefault="0072496D" w:rsidP="00E11AE4">
      <w:pPr>
        <w:jc w:val="both"/>
        <w:rPr>
          <w:rFonts w:asciiTheme="minorHAnsi" w:hAnsiTheme="minorHAnsi" w:cstheme="minorBidi"/>
          <w:highlight w:val="yellow"/>
        </w:rPr>
      </w:pPr>
      <w:r w:rsidRPr="00D237AC">
        <w:rPr>
          <w:rFonts w:asciiTheme="minorHAnsi" w:hAnsiTheme="minorHAnsi" w:cstheme="minorHAnsi"/>
          <w:highlight w:val="yellow"/>
        </w:rPr>
        <w:t xml:space="preserve">Nevertheless, there are important </w:t>
      </w:r>
      <w:r w:rsidR="00F42A9F" w:rsidRPr="00D237AC">
        <w:rPr>
          <w:rFonts w:asciiTheme="minorHAnsi" w:hAnsiTheme="minorHAnsi" w:cstheme="minorHAnsi"/>
          <w:highlight w:val="yellow"/>
        </w:rPr>
        <w:t>barriers</w:t>
      </w:r>
      <w:r w:rsidRPr="00D237AC">
        <w:rPr>
          <w:rFonts w:asciiTheme="minorHAnsi" w:hAnsiTheme="minorHAnsi" w:cstheme="minorHAnsi"/>
          <w:highlight w:val="yellow"/>
        </w:rPr>
        <w:t xml:space="preserve"> to the realization of the long-term solution. </w:t>
      </w:r>
      <w:r w:rsidR="00E11AE4" w:rsidRPr="00D237AC">
        <w:rPr>
          <w:rFonts w:asciiTheme="minorHAnsi" w:hAnsiTheme="minorHAnsi" w:cstheme="minorBidi"/>
          <w:highlight w:val="yellow"/>
        </w:rPr>
        <w:t xml:space="preserve">Specific barriers identified include: </w:t>
      </w:r>
    </w:p>
    <w:p w14:paraId="5CD8A2D4" w14:textId="77777777" w:rsidR="00E11AE4" w:rsidRPr="00D237AC" w:rsidRDefault="00E11AE4" w:rsidP="00E11AE4">
      <w:pPr>
        <w:rPr>
          <w:rFonts w:asciiTheme="minorHAnsi" w:hAnsiTheme="minorHAnsi" w:cstheme="minorBidi"/>
          <w:highlight w:val="yellow"/>
        </w:rPr>
      </w:pPr>
    </w:p>
    <w:p w14:paraId="7DEB933A" w14:textId="77777777" w:rsidR="00E11AE4" w:rsidRPr="00D237AC" w:rsidRDefault="00E11AE4" w:rsidP="00E11AE4">
      <w:pPr>
        <w:rPr>
          <w:rFonts w:asciiTheme="minorHAnsi" w:hAnsiTheme="minorHAnsi" w:cstheme="minorHAnsi"/>
          <w:highlight w:val="yellow"/>
        </w:rPr>
      </w:pPr>
      <w:r w:rsidRPr="00D237AC">
        <w:rPr>
          <w:rFonts w:asciiTheme="minorHAnsi" w:hAnsiTheme="minorHAnsi" w:cstheme="minorHAnsi"/>
          <w:b/>
          <w:bCs/>
          <w:highlight w:val="yellow"/>
        </w:rPr>
        <w:t>1) Fragmented coordination among institutional stakeholders and economic players</w:t>
      </w:r>
      <w:r w:rsidRPr="00D237AC">
        <w:rPr>
          <w:rFonts w:asciiTheme="minorHAnsi" w:hAnsiTheme="minorHAnsi" w:cstheme="minorHAnsi"/>
          <w:highlight w:val="yellow"/>
        </w:rPr>
        <w:t>:</w:t>
      </w:r>
      <w:r w:rsidRPr="00D237AC">
        <w:rPr>
          <w:rFonts w:asciiTheme="minorHAnsi" w:hAnsiTheme="minorHAnsi" w:cstheme="minorHAnsi"/>
          <w:highlight w:val="yellow"/>
        </w:rPr>
        <w:br/>
        <w:t xml:space="preserve">In Guinea-Bissau, coordination among key institutional stakeholders, such as government agencies, local authorities, and private sector actors, is fragmented and ineffective. There is a lack of inter-ministerial coordination and integration needed for implementing e.g. the blue economy strategy. Currently, a governmental working group is working with consultants to develop a national package of legislation and policies for the coastal zone, and one that would already incorporate adaptation needs in the planning. Nevertheless. Some barriers still remain in terms of achieving cohesion and sufficient institutional anchoring for implementing climate adaptation strategies and actions in Guinea-Bissau’s coastal zone. Economic players, including smallholder farmers, fisheries, and tourism businesses, often lack the necessary linkages with governmental bodies, resulting in limited buy-in for coastal resilience initiatives and hindering the smooth integration of sustainable practices into local economies. </w:t>
      </w:r>
    </w:p>
    <w:p w14:paraId="517C0DB5" w14:textId="77777777" w:rsidR="00E11AE4" w:rsidRPr="00D237AC" w:rsidRDefault="00E11AE4" w:rsidP="00E11AE4">
      <w:pPr>
        <w:rPr>
          <w:rFonts w:asciiTheme="minorHAnsi" w:hAnsiTheme="minorHAnsi" w:cstheme="minorHAnsi"/>
          <w:highlight w:val="yellow"/>
        </w:rPr>
      </w:pPr>
    </w:p>
    <w:p w14:paraId="1F26B97D" w14:textId="77777777" w:rsidR="00E11AE4" w:rsidRPr="00D237AC" w:rsidRDefault="00E11AE4" w:rsidP="00E11AE4">
      <w:pPr>
        <w:rPr>
          <w:rFonts w:asciiTheme="minorHAnsi" w:hAnsiTheme="minorHAnsi" w:cstheme="minorBidi"/>
          <w:highlight w:val="yellow"/>
        </w:rPr>
      </w:pPr>
      <w:r w:rsidRPr="00D237AC">
        <w:rPr>
          <w:rFonts w:asciiTheme="minorHAnsi" w:hAnsiTheme="minorHAnsi" w:cstheme="minorBidi"/>
          <w:b/>
          <w:highlight w:val="yellow"/>
        </w:rPr>
        <w:t>2)</w:t>
      </w:r>
      <w:r w:rsidRPr="00D237AC">
        <w:rPr>
          <w:rFonts w:asciiTheme="minorHAnsi" w:hAnsiTheme="minorHAnsi" w:cstheme="minorBidi"/>
          <w:highlight w:val="yellow"/>
        </w:rPr>
        <w:t xml:space="preserve"> </w:t>
      </w:r>
      <w:r w:rsidRPr="00D237AC">
        <w:rPr>
          <w:rFonts w:asciiTheme="minorHAnsi" w:hAnsiTheme="minorHAnsi" w:cstheme="minorBidi"/>
          <w:b/>
          <w:highlight w:val="yellow"/>
        </w:rPr>
        <w:t>Limited capacity for coastal adaptation planning, implementation, and enforcement of spatial planning frameworks</w:t>
      </w:r>
      <w:r w:rsidRPr="00D237AC">
        <w:rPr>
          <w:rFonts w:asciiTheme="minorHAnsi" w:hAnsiTheme="minorHAnsi" w:cstheme="minorBidi"/>
          <w:highlight w:val="yellow"/>
        </w:rPr>
        <w:t>:</w:t>
      </w:r>
      <w:r w:rsidRPr="00D237AC">
        <w:rPr>
          <w:highlight w:val="yellow"/>
        </w:rPr>
        <w:br/>
      </w:r>
      <w:r w:rsidRPr="00D237AC">
        <w:rPr>
          <w:rFonts w:asciiTheme="minorHAnsi" w:hAnsiTheme="minorHAnsi" w:cstheme="minorBidi"/>
          <w:highlight w:val="yellow"/>
        </w:rPr>
        <w:t>The lack of technical and institutional capacity in Guinea-Bissau to plan and implement effective coastal adaptation measures remains a critical barrier. To date there is no Integrated Coastal Zone Management policy framework and plan. Existing spatial planning policies are not adequate. And spatial plans which have been developed for Bissau, Bolama and other urban centers need implementation support. Coastal zones face multiple vulnerabilities, including rising sea levels, coastal erosion, and extreme weather events. However, there is insufficient expertise in climate risk assessments, adaptation design, and policy implementation at the national and local levels.</w:t>
      </w:r>
    </w:p>
    <w:p w14:paraId="2BA6B6FF" w14:textId="77777777" w:rsidR="00E11AE4" w:rsidRPr="00D237AC" w:rsidRDefault="00E11AE4" w:rsidP="00E11AE4">
      <w:pPr>
        <w:rPr>
          <w:rFonts w:asciiTheme="minorHAnsi" w:hAnsiTheme="minorHAnsi" w:cstheme="minorHAnsi"/>
          <w:highlight w:val="yellow"/>
        </w:rPr>
      </w:pPr>
    </w:p>
    <w:p w14:paraId="35C70C29" w14:textId="77777777" w:rsidR="00E11AE4" w:rsidRPr="00D237AC" w:rsidRDefault="00E11AE4" w:rsidP="00E11AE4">
      <w:pPr>
        <w:rPr>
          <w:rFonts w:asciiTheme="minorHAnsi" w:hAnsiTheme="minorHAnsi" w:cstheme="minorBidi"/>
          <w:highlight w:val="yellow"/>
        </w:rPr>
      </w:pPr>
      <w:r w:rsidRPr="00D237AC">
        <w:rPr>
          <w:rFonts w:asciiTheme="minorHAnsi" w:hAnsiTheme="minorHAnsi" w:cstheme="minorBidi"/>
          <w:b/>
          <w:highlight w:val="yellow"/>
        </w:rPr>
        <w:t>3)</w:t>
      </w:r>
      <w:r w:rsidRPr="00D237AC">
        <w:rPr>
          <w:rFonts w:asciiTheme="minorHAnsi" w:hAnsiTheme="minorHAnsi" w:cstheme="minorBidi"/>
          <w:highlight w:val="yellow"/>
        </w:rPr>
        <w:t xml:space="preserve">  </w:t>
      </w:r>
      <w:r w:rsidRPr="00D237AC">
        <w:rPr>
          <w:rFonts w:asciiTheme="minorHAnsi" w:hAnsiTheme="minorHAnsi" w:cstheme="minorBidi"/>
          <w:b/>
          <w:highlight w:val="yellow"/>
        </w:rPr>
        <w:t>Inadequate disaster risk reduction (DRR) mechanisms and insufficient resources for implementation</w:t>
      </w:r>
      <w:r w:rsidRPr="00D237AC">
        <w:rPr>
          <w:rFonts w:asciiTheme="minorHAnsi" w:hAnsiTheme="minorHAnsi" w:cstheme="minorBidi"/>
          <w:highlight w:val="yellow"/>
        </w:rPr>
        <w:t>:</w:t>
      </w:r>
      <w:r w:rsidRPr="00D237AC">
        <w:rPr>
          <w:highlight w:val="yellow"/>
        </w:rPr>
        <w:br/>
      </w:r>
      <w:r w:rsidRPr="00D237AC">
        <w:rPr>
          <w:rFonts w:asciiTheme="minorHAnsi" w:hAnsiTheme="minorHAnsi" w:cstheme="minorBidi"/>
          <w:highlight w:val="yellow"/>
        </w:rPr>
        <w:t>Guinea-Bissau faces significant challenges in addressing DRR in its coastal regions. The national disaster risk management systems are underdeveloped. Local authorities and communities lack the resources, technical knowledge, and capacity to manage disaster risks effectively. The absence of comprehensive, localized early warning systems and preparedness plans further exacerbates the vulnerability of coastal communities to climate-related hazards, including floods, storms, and coastal surges. Moreover, limited institutional capacity to address these risks at the local level increases the potential for economic and human losses. As a result, there is a pressing need for stronger DRR mechanisms that can be integrated into both national policies and local community preparedness strategies.</w:t>
      </w:r>
    </w:p>
    <w:p w14:paraId="302A4B3A" w14:textId="77777777" w:rsidR="00E11AE4" w:rsidRPr="00D237AC" w:rsidRDefault="00E11AE4" w:rsidP="00E11AE4">
      <w:pPr>
        <w:rPr>
          <w:rFonts w:asciiTheme="minorHAnsi" w:hAnsiTheme="minorHAnsi" w:cstheme="minorBidi"/>
          <w:highlight w:val="yellow"/>
        </w:rPr>
      </w:pPr>
    </w:p>
    <w:p w14:paraId="6194AABD" w14:textId="77777777" w:rsidR="00E11AE4" w:rsidRPr="00D237AC" w:rsidRDefault="00E11AE4" w:rsidP="00E11AE4">
      <w:pPr>
        <w:rPr>
          <w:rFonts w:asciiTheme="minorHAnsi" w:hAnsiTheme="minorHAnsi" w:cstheme="minorHAnsi"/>
          <w:highlight w:val="yellow"/>
        </w:rPr>
      </w:pPr>
      <w:r w:rsidRPr="00D237AC">
        <w:rPr>
          <w:rFonts w:asciiTheme="minorHAnsi" w:hAnsiTheme="minorHAnsi" w:cstheme="minorHAnsi"/>
          <w:b/>
          <w:bCs/>
          <w:highlight w:val="yellow"/>
        </w:rPr>
        <w:t>4)</w:t>
      </w:r>
      <w:r w:rsidRPr="00D237AC">
        <w:rPr>
          <w:rFonts w:asciiTheme="minorHAnsi" w:hAnsiTheme="minorHAnsi" w:cstheme="minorHAnsi"/>
          <w:highlight w:val="yellow"/>
        </w:rPr>
        <w:t xml:space="preserve"> </w:t>
      </w:r>
      <w:r w:rsidRPr="00D237AC">
        <w:rPr>
          <w:rFonts w:asciiTheme="minorHAnsi" w:hAnsiTheme="minorHAnsi" w:cstheme="minorHAnsi"/>
          <w:b/>
          <w:bCs/>
          <w:highlight w:val="yellow"/>
        </w:rPr>
        <w:t>Limited access to funding and investments for coastal zone adaptation</w:t>
      </w:r>
      <w:r w:rsidRPr="00D237AC">
        <w:rPr>
          <w:rFonts w:asciiTheme="minorHAnsi" w:hAnsiTheme="minorHAnsi" w:cstheme="minorHAnsi"/>
          <w:highlight w:val="yellow"/>
        </w:rPr>
        <w:t>:</w:t>
      </w:r>
      <w:r w:rsidRPr="00D237AC">
        <w:rPr>
          <w:rFonts w:asciiTheme="minorHAnsi" w:hAnsiTheme="minorHAnsi" w:cstheme="minorHAnsi"/>
          <w:highlight w:val="yellow"/>
        </w:rPr>
        <w:br/>
        <w:t>Access to financial resources for large-scale investments in climate adaptation is a significant barrier in Guinea-Bissau. Although adaptation plans and policies have been developed, there is insufficient financial backing for implementing crucial projects, especially in the coastal zone. This is due to a combination of factors, including limited government budgets, a lack of private sector investment, and challenges in attracting international funding. The situation is further compounded by the absence of innovative financing models or mechanisms to de-risk investments and incentivize both public and private stakeholders to invest in climate-resilient infrastructure, natural resource management, and coastal protection projects.</w:t>
      </w:r>
    </w:p>
    <w:p w14:paraId="1F66F71E" w14:textId="77777777" w:rsidR="00E11AE4" w:rsidRPr="00D237AC" w:rsidRDefault="00E11AE4" w:rsidP="00E11AE4">
      <w:pPr>
        <w:rPr>
          <w:rFonts w:asciiTheme="minorHAnsi" w:hAnsiTheme="minorHAnsi" w:cstheme="minorHAnsi"/>
          <w:highlight w:val="yellow"/>
        </w:rPr>
      </w:pPr>
    </w:p>
    <w:p w14:paraId="4C23074D" w14:textId="77777777" w:rsidR="00E11AE4" w:rsidRPr="005D7A21" w:rsidRDefault="00E11AE4" w:rsidP="00E11AE4">
      <w:pPr>
        <w:rPr>
          <w:rFonts w:asciiTheme="minorHAnsi" w:hAnsiTheme="minorHAnsi" w:cstheme="minorBidi"/>
        </w:rPr>
      </w:pPr>
      <w:r w:rsidRPr="00D237AC">
        <w:rPr>
          <w:rFonts w:asciiTheme="minorHAnsi" w:hAnsiTheme="minorHAnsi" w:cstheme="minorBidi"/>
          <w:b/>
          <w:highlight w:val="yellow"/>
        </w:rPr>
        <w:t>5)</w:t>
      </w:r>
      <w:r w:rsidRPr="00D237AC">
        <w:rPr>
          <w:rFonts w:asciiTheme="minorHAnsi" w:hAnsiTheme="minorHAnsi" w:cstheme="minorBidi"/>
          <w:highlight w:val="yellow"/>
        </w:rPr>
        <w:t xml:space="preserve"> </w:t>
      </w:r>
      <w:r w:rsidRPr="00D237AC">
        <w:rPr>
          <w:rFonts w:asciiTheme="minorHAnsi" w:hAnsiTheme="minorHAnsi" w:cstheme="minorBidi"/>
          <w:b/>
          <w:highlight w:val="yellow"/>
        </w:rPr>
        <w:t>Weak ability to leverage private sector investment for sustainable coastal development</w:t>
      </w:r>
      <w:r w:rsidRPr="00D237AC">
        <w:rPr>
          <w:rFonts w:asciiTheme="minorHAnsi" w:hAnsiTheme="minorHAnsi" w:cstheme="minorBidi"/>
          <w:highlight w:val="yellow"/>
        </w:rPr>
        <w:t>:</w:t>
      </w:r>
      <w:r w:rsidRPr="00D237AC">
        <w:rPr>
          <w:highlight w:val="yellow"/>
        </w:rPr>
        <w:br/>
      </w:r>
      <w:r w:rsidRPr="00D237AC">
        <w:rPr>
          <w:rFonts w:asciiTheme="minorHAnsi" w:hAnsiTheme="minorHAnsi" w:cstheme="minorBidi"/>
          <w:highlight w:val="yellow"/>
        </w:rPr>
        <w:t>The private sector in Guinea-Bissau, particularly in coastal and marine industries such as fisheries, tourism, and agriculture, remains underdeveloped in terms of investment in climate-resilient activities. There is a lack of mechanisms to stimulate private sector engagement in coastal adaptation, partly due to a low level of awareness and the absence of clear incentives. Furthermore, financial institutions in the country lack the capacity to assess climate-related risks and provide tailored financial products that would enable businesses to invest in sustainable practices. A lack of effective public-private partnerships and insufficient support for innovation and entrepreneurship further hinders the integration of climate adaptation into the business models of coastal industries, limiting the overall resilience of the region.</w:t>
      </w:r>
    </w:p>
    <w:p w14:paraId="7F994710" w14:textId="77777777" w:rsidR="00B047DB" w:rsidRPr="00B047DB" w:rsidRDefault="00B047DB" w:rsidP="00B047DB"/>
    <w:p w14:paraId="2D4F7CE2" w14:textId="0C290027" w:rsidR="0003638B" w:rsidRPr="00D44E51" w:rsidRDefault="0003638B" w:rsidP="00D44E51">
      <w:pPr>
        <w:jc w:val="both"/>
        <w:rPr>
          <w:rFonts w:asciiTheme="minorHAnsi" w:eastAsia="DengXian" w:hAnsiTheme="minorHAnsi" w:cstheme="minorHAnsi"/>
          <w:color w:val="4472C4" w:themeColor="accent1"/>
          <w:szCs w:val="22"/>
        </w:rPr>
      </w:pPr>
      <w:r w:rsidRPr="00D44E51">
        <w:rPr>
          <w:rFonts w:asciiTheme="minorHAnsi" w:eastAsia="DengXian" w:hAnsiTheme="minorHAnsi" w:cstheme="minorHAnsi"/>
          <w:color w:val="4472C4" w:themeColor="accent1"/>
          <w:szCs w:val="22"/>
        </w:rPr>
        <w:br w:type="page"/>
      </w:r>
    </w:p>
    <w:p w14:paraId="1BE07BD3" w14:textId="1ED103F4" w:rsidR="00D57E4E" w:rsidRPr="00B852D8" w:rsidRDefault="00DA39EB" w:rsidP="00206DC7">
      <w:pPr>
        <w:pStyle w:val="Ttulo2"/>
        <w:rPr>
          <w:rFonts w:asciiTheme="minorHAnsi" w:hAnsiTheme="minorHAnsi" w:cstheme="minorHAnsi"/>
        </w:rPr>
      </w:pPr>
      <w:bookmarkStart w:id="20" w:name="_Toc193912188"/>
      <w:r w:rsidRPr="00B852D8">
        <w:rPr>
          <w:rFonts w:asciiTheme="minorHAnsi" w:hAnsiTheme="minorHAnsi" w:cstheme="minorHAnsi"/>
        </w:rPr>
        <w:t xml:space="preserve">Project </w:t>
      </w:r>
      <w:r w:rsidR="007E438A" w:rsidRPr="00B852D8">
        <w:rPr>
          <w:rFonts w:asciiTheme="minorHAnsi" w:hAnsiTheme="minorHAnsi" w:cstheme="minorHAnsi"/>
        </w:rPr>
        <w:t>Descriptio</w:t>
      </w:r>
      <w:r w:rsidR="00246D4E" w:rsidRPr="00B852D8">
        <w:rPr>
          <w:rFonts w:asciiTheme="minorHAnsi" w:hAnsiTheme="minorHAnsi" w:cstheme="minorHAnsi"/>
        </w:rPr>
        <w:t>n</w:t>
      </w:r>
      <w:bookmarkEnd w:id="20"/>
    </w:p>
    <w:p w14:paraId="2A3B5E81" w14:textId="42A544F8" w:rsidR="007E2735" w:rsidRDefault="007E2735" w:rsidP="007E2735">
      <w:pPr>
        <w:pStyle w:val="Ttulo3"/>
        <w:rPr>
          <w:rFonts w:asciiTheme="minorHAnsi" w:hAnsiTheme="minorHAnsi" w:cstheme="minorHAnsi"/>
        </w:rPr>
      </w:pPr>
      <w:bookmarkStart w:id="21" w:name="_Toc193912189"/>
      <w:r w:rsidRPr="00617E2C">
        <w:rPr>
          <w:rFonts w:asciiTheme="minorHAnsi" w:hAnsiTheme="minorHAnsi" w:cstheme="minorHAnsi"/>
        </w:rPr>
        <w:t>Project Description</w:t>
      </w:r>
      <w:bookmarkEnd w:id="21"/>
    </w:p>
    <w:tbl>
      <w:tblPr>
        <w:tblStyle w:val="TabelacomGrelha"/>
        <w:tblW w:w="0" w:type="auto"/>
        <w:tblInd w:w="187" w:type="dxa"/>
        <w:shd w:val="clear" w:color="auto" w:fill="D9D9D9" w:themeFill="background1" w:themeFillShade="D9"/>
        <w:tblLook w:val="04A0" w:firstRow="1" w:lastRow="0" w:firstColumn="1" w:lastColumn="0" w:noHBand="0" w:noVBand="1"/>
      </w:tblPr>
      <w:tblGrid>
        <w:gridCol w:w="10603"/>
      </w:tblGrid>
      <w:tr w:rsidR="0026023E" w:rsidRPr="0026023E" w14:paraId="733BF66C" w14:textId="77777777" w:rsidTr="0026023E">
        <w:tc>
          <w:tcPr>
            <w:tcW w:w="10790" w:type="dxa"/>
            <w:shd w:val="clear" w:color="auto" w:fill="D9D9D9" w:themeFill="background1" w:themeFillShade="D9"/>
          </w:tcPr>
          <w:p w14:paraId="597832A6" w14:textId="3B88AD8D" w:rsidR="0026023E" w:rsidRPr="0026023E" w:rsidRDefault="0026023E" w:rsidP="00AD72B6">
            <w:pPr>
              <w:keepNext/>
              <w:rPr>
                <w:rFonts w:asciiTheme="minorHAnsi" w:hAnsiTheme="minorHAnsi" w:cstheme="minorBidi"/>
                <w:i/>
                <w:sz w:val="18"/>
                <w:szCs w:val="18"/>
              </w:rPr>
            </w:pPr>
            <w:r w:rsidRPr="6D542211">
              <w:rPr>
                <w:rFonts w:asciiTheme="minorHAnsi" w:hAnsiTheme="minorHAnsi" w:cstheme="minorBidi"/>
                <w:sz w:val="18"/>
                <w:szCs w:val="18"/>
              </w:rPr>
              <w:t>This section asks for a theory of change as part of a joined-up description of the project as a whole. The project description is expected to cover the key elements</w:t>
            </w:r>
            <w:r w:rsidRPr="6D542211">
              <w:rPr>
                <w:rStyle w:val="Refdenotaderodap"/>
                <w:rFonts w:asciiTheme="minorHAnsi" w:hAnsiTheme="minorHAnsi" w:cstheme="minorBidi"/>
                <w:sz w:val="18"/>
                <w:szCs w:val="18"/>
              </w:rPr>
              <w:footnoteReference w:id="13"/>
            </w:r>
            <w:r w:rsidRPr="6D542211">
              <w:rPr>
                <w:rFonts w:asciiTheme="minorHAnsi" w:hAnsiTheme="minorHAnsi" w:cstheme="minorBidi"/>
                <w:sz w:val="18"/>
                <w:szCs w:val="18"/>
              </w:rPr>
              <w:t xml:space="preserve"> of good project design in an integrated way. It is also expected to meet the GEF’s policy requirements on gender, stakeholders, private sector, and knowledge management and learning (see section D). This section should be a narrative that reads like a joined-up story and not independent elements that answer the guiding questions contained in the PIF guidance document.</w:t>
            </w:r>
            <w:r w:rsidRPr="6D542211">
              <w:rPr>
                <w:rFonts w:asciiTheme="minorHAnsi" w:hAnsiTheme="minorHAnsi" w:cstheme="minorBidi"/>
                <w:i/>
                <w:sz w:val="18"/>
                <w:szCs w:val="18"/>
              </w:rPr>
              <w:t xml:space="preserve">  </w:t>
            </w:r>
            <w:r w:rsidRPr="6D542211">
              <w:rPr>
                <w:rFonts w:asciiTheme="minorHAnsi" w:hAnsiTheme="minorHAnsi" w:cstheme="minorBidi"/>
                <w:sz w:val="18"/>
                <w:szCs w:val="18"/>
              </w:rPr>
              <w:t>(Approximately 3-5 pages) see guidance here***</w:t>
            </w:r>
          </w:p>
        </w:tc>
      </w:tr>
    </w:tbl>
    <w:p w14:paraId="33D7A2A4" w14:textId="77777777" w:rsidR="00475913" w:rsidRPr="0026023E" w:rsidRDefault="00475913" w:rsidP="0026023E">
      <w:pPr>
        <w:ind w:left="187"/>
      </w:pPr>
    </w:p>
    <w:p w14:paraId="64E5C6AE" w14:textId="5CAB3D79" w:rsidR="0021133E" w:rsidRDefault="0021133E" w:rsidP="00154BE7">
      <w:pPr>
        <w:ind w:right="180"/>
        <w:rPr>
          <w:rFonts w:asciiTheme="minorHAnsi" w:hAnsiTheme="minorHAnsi" w:cstheme="minorHAnsi"/>
        </w:rPr>
      </w:pPr>
    </w:p>
    <w:p w14:paraId="1F99280D" w14:textId="77777777" w:rsidR="006F5C41" w:rsidRDefault="006F5C41" w:rsidP="00DB704F">
      <w:pPr>
        <w:pStyle w:val="Ttulo4"/>
      </w:pPr>
      <w:r>
        <w:t>Theory of Change</w:t>
      </w:r>
    </w:p>
    <w:p w14:paraId="65F07CB5" w14:textId="375C2072" w:rsidR="00066852" w:rsidRPr="008D5B32" w:rsidRDefault="00066852" w:rsidP="005D7A21">
      <w:pPr>
        <w:jc w:val="both"/>
        <w:rPr>
          <w:rFonts w:asciiTheme="minorHAnsi" w:hAnsiTheme="minorHAnsi" w:cstheme="minorBidi"/>
        </w:rPr>
      </w:pPr>
      <w:r w:rsidRPr="6D542211">
        <w:rPr>
          <w:rFonts w:asciiTheme="minorHAnsi" w:hAnsiTheme="minorHAnsi" w:cstheme="minorBidi"/>
        </w:rPr>
        <w:t xml:space="preserve">This proposed project will prioritize strengthening the resilience of assets (including infrastructure), people (and their livelihoods), and vulnerable ecosystems in Guinea-Bissau's coastal zone with a focus on </w:t>
      </w:r>
      <w:r w:rsidRPr="6D542211">
        <w:rPr>
          <w:rFonts w:asciiTheme="minorHAnsi" w:hAnsiTheme="minorHAnsi" w:cstheme="minorBidi"/>
          <w:b/>
        </w:rPr>
        <w:t>urban, peri-urban and erosion-prone areas</w:t>
      </w:r>
      <w:r w:rsidRPr="6D542211">
        <w:rPr>
          <w:rFonts w:asciiTheme="minorHAnsi" w:hAnsiTheme="minorHAnsi" w:cstheme="minorBidi"/>
        </w:rPr>
        <w:t xml:space="preserve">. These regions continue to face significant climate-related hazards, such as coastal erosion and flooding, which have yet to be fully integrated into a broader sustainable development framework for resilience. The proposed solutions will emphasize innovation, social inclusion—particularly regarding gender equality, youth, and vulnerable </w:t>
      </w:r>
      <w:r w:rsidR="00EC7A00" w:rsidRPr="6D542211">
        <w:rPr>
          <w:rFonts w:asciiTheme="minorHAnsi" w:hAnsiTheme="minorHAnsi" w:cstheme="minorBidi"/>
        </w:rPr>
        <w:t>populations—and enhanced spatial planning based on climate risks for improved governance local.</w:t>
      </w:r>
    </w:p>
    <w:p w14:paraId="351EBF38" w14:textId="77777777" w:rsidR="0075787B" w:rsidRPr="001E730A" w:rsidRDefault="0075787B" w:rsidP="0075787B">
      <w:pPr>
        <w:rPr>
          <w:rFonts w:asciiTheme="minorHAnsi" w:hAnsiTheme="minorHAnsi" w:cstheme="minorHAnsi"/>
        </w:rPr>
      </w:pPr>
    </w:p>
    <w:p w14:paraId="779AA17B" w14:textId="2DC0CCEF" w:rsidR="0075787B" w:rsidRPr="001E730A" w:rsidRDefault="0075787B" w:rsidP="0075787B">
      <w:pPr>
        <w:pStyle w:val="Boxedtext"/>
        <w:rPr>
          <w:rFonts w:asciiTheme="minorHAnsi" w:hAnsiTheme="minorHAnsi"/>
          <w:sz w:val="22"/>
        </w:rPr>
      </w:pPr>
      <w:r w:rsidRPr="6D542211">
        <w:rPr>
          <w:rFonts w:asciiTheme="minorHAnsi" w:hAnsiTheme="minorHAnsi"/>
          <w:b/>
          <w:sz w:val="22"/>
          <w:u w:val="single"/>
        </w:rPr>
        <w:t>PROJECT OBJECTIVE:</w:t>
      </w:r>
      <w:r w:rsidRPr="6D542211">
        <w:rPr>
          <w:rFonts w:asciiTheme="minorHAnsi" w:hAnsiTheme="minorHAnsi"/>
          <w:sz w:val="22"/>
        </w:rPr>
        <w:t xml:space="preserve"> The project herein proposed aims to strengthen the adaptive capacity of communities, critical infrastructure, and ecosystems along Guinea-Bissau’s coast by implementing risk-informed spatial planning, building resilience, and enhancing disaster prevention measures against climate risks such as erosion, coastal flooding, and other climate-induced hazards.  </w:t>
      </w:r>
    </w:p>
    <w:p w14:paraId="0231D93C" w14:textId="77777777" w:rsidR="0075787B" w:rsidRPr="001E730A" w:rsidRDefault="0075787B" w:rsidP="0075787B">
      <w:pPr>
        <w:rPr>
          <w:rFonts w:asciiTheme="minorHAnsi" w:hAnsiTheme="minorHAnsi" w:cstheme="minorHAnsi"/>
        </w:rPr>
      </w:pPr>
    </w:p>
    <w:p w14:paraId="09D1EE35" w14:textId="51C0F08D" w:rsidR="00364426" w:rsidRPr="005D7A21" w:rsidRDefault="00364426" w:rsidP="005D7A21">
      <w:pPr>
        <w:jc w:val="both"/>
        <w:rPr>
          <w:rFonts w:asciiTheme="minorHAnsi" w:hAnsiTheme="minorHAnsi" w:cstheme="minorBidi"/>
          <w:b/>
        </w:rPr>
      </w:pPr>
      <w:r w:rsidRPr="005D7A21">
        <w:rPr>
          <w:rFonts w:asciiTheme="minorHAnsi" w:hAnsiTheme="minorHAnsi" w:cstheme="minorBidi"/>
          <w:b/>
        </w:rPr>
        <w:t>According to the project’s Theory of Change (TOC), four components are proposed, in addition to a specific M&amp;E component:</w:t>
      </w:r>
    </w:p>
    <w:p w14:paraId="3CF84E93" w14:textId="67031273" w:rsidR="00B06325" w:rsidRPr="005D7A21" w:rsidRDefault="00B06325" w:rsidP="005D7A21">
      <w:pPr>
        <w:pStyle w:val="PargrafodaLista"/>
        <w:numPr>
          <w:ilvl w:val="0"/>
          <w:numId w:val="16"/>
        </w:numPr>
        <w:jc w:val="both"/>
        <w:rPr>
          <w:rFonts w:asciiTheme="minorHAnsi" w:hAnsiTheme="minorHAnsi" w:cstheme="minorBidi"/>
        </w:rPr>
      </w:pPr>
      <w:r w:rsidRPr="005D7A21">
        <w:rPr>
          <w:rFonts w:asciiTheme="minorHAnsi" w:hAnsiTheme="minorHAnsi" w:cstheme="minorBidi"/>
        </w:rPr>
        <w:t>Climate Risk Assessment for Policy Effectiveness</w:t>
      </w:r>
      <w:r w:rsidR="00E57914" w:rsidRPr="005D7A21">
        <w:rPr>
          <w:rFonts w:asciiTheme="minorHAnsi" w:hAnsiTheme="minorHAnsi" w:cstheme="minorBidi"/>
        </w:rPr>
        <w:t xml:space="preserve"> and planning</w:t>
      </w:r>
      <w:r w:rsidRPr="005D7A21">
        <w:rPr>
          <w:rFonts w:asciiTheme="minorHAnsi" w:hAnsiTheme="minorHAnsi" w:cstheme="minorBidi"/>
        </w:rPr>
        <w:t xml:space="preserve">; </w:t>
      </w:r>
    </w:p>
    <w:p w14:paraId="665AD5E2" w14:textId="08B78588" w:rsidR="00B06325" w:rsidRPr="005D7A21" w:rsidRDefault="008D2531" w:rsidP="005D7A21">
      <w:pPr>
        <w:pStyle w:val="PargrafodaLista"/>
        <w:numPr>
          <w:ilvl w:val="0"/>
          <w:numId w:val="16"/>
        </w:numPr>
        <w:jc w:val="both"/>
        <w:rPr>
          <w:rFonts w:asciiTheme="minorHAnsi" w:hAnsiTheme="minorHAnsi" w:cstheme="minorHAnsi"/>
        </w:rPr>
      </w:pPr>
      <w:r w:rsidRPr="005D7A21">
        <w:rPr>
          <w:rFonts w:asciiTheme="minorHAnsi" w:hAnsiTheme="minorHAnsi" w:cstheme="minorHAnsi"/>
        </w:rPr>
        <w:t>Resilience to climate risks in urban and coastal communities</w:t>
      </w:r>
      <w:r w:rsidR="00B06325" w:rsidRPr="005D7A21">
        <w:rPr>
          <w:rFonts w:asciiTheme="minorHAnsi" w:hAnsiTheme="minorHAnsi" w:cstheme="minorHAnsi"/>
        </w:rPr>
        <w:t xml:space="preserve">; </w:t>
      </w:r>
    </w:p>
    <w:p w14:paraId="4522F4BB" w14:textId="0D398886" w:rsidR="00B06325" w:rsidRPr="005D7A21" w:rsidRDefault="001C6518" w:rsidP="005D7A21">
      <w:pPr>
        <w:pStyle w:val="PargrafodaLista"/>
        <w:numPr>
          <w:ilvl w:val="0"/>
          <w:numId w:val="16"/>
        </w:numPr>
        <w:jc w:val="both"/>
        <w:rPr>
          <w:rFonts w:asciiTheme="minorHAnsi" w:hAnsiTheme="minorHAnsi" w:cstheme="minorHAnsi"/>
        </w:rPr>
      </w:pPr>
      <w:r w:rsidRPr="005D7A21">
        <w:rPr>
          <w:rFonts w:asciiTheme="minorHAnsi" w:hAnsiTheme="minorHAnsi" w:cstheme="minorHAnsi"/>
        </w:rPr>
        <w:t>Community-based Disaster Risk Management (DRM) in project affected areas</w:t>
      </w:r>
      <w:r w:rsidR="00B06325" w:rsidRPr="005D7A21">
        <w:rPr>
          <w:rFonts w:asciiTheme="minorHAnsi" w:hAnsiTheme="minorHAnsi" w:cstheme="minorHAnsi"/>
        </w:rPr>
        <w:t>; and</w:t>
      </w:r>
    </w:p>
    <w:p w14:paraId="7E33795E" w14:textId="3825370D" w:rsidR="001C6518" w:rsidRPr="005D7A21" w:rsidRDefault="001C6518" w:rsidP="005D7A21">
      <w:pPr>
        <w:pStyle w:val="PargrafodaLista"/>
        <w:numPr>
          <w:ilvl w:val="0"/>
          <w:numId w:val="16"/>
        </w:numPr>
        <w:jc w:val="both"/>
      </w:pPr>
      <w:r w:rsidRPr="005D7A21">
        <w:rPr>
          <w:rFonts w:asciiTheme="minorHAnsi" w:hAnsiTheme="minorHAnsi" w:cstheme="minorHAnsi"/>
        </w:rPr>
        <w:t>Coordination mechanisms, Knowledge Management</w:t>
      </w:r>
      <w:r w:rsidR="008D78DA" w:rsidRPr="005D7A21">
        <w:rPr>
          <w:rFonts w:asciiTheme="minorHAnsi" w:hAnsiTheme="minorHAnsi" w:cstheme="minorHAnsi"/>
        </w:rPr>
        <w:t xml:space="preserve">, and </w:t>
      </w:r>
      <w:r w:rsidR="002169C0" w:rsidRPr="005D7A21">
        <w:rPr>
          <w:rFonts w:asciiTheme="minorHAnsi" w:hAnsiTheme="minorHAnsi" w:cstheme="minorHAnsi"/>
        </w:rPr>
        <w:t>innovative finance solutions.</w:t>
      </w:r>
    </w:p>
    <w:p w14:paraId="27CB38DB" w14:textId="77777777" w:rsidR="00715A84" w:rsidRPr="005D7A21" w:rsidRDefault="00715A84" w:rsidP="005E2EBE"/>
    <w:p w14:paraId="19ECACD1" w14:textId="77777777" w:rsidR="004901A2" w:rsidRDefault="005E2EBE" w:rsidP="00F438A2">
      <w:pPr>
        <w:jc w:val="both"/>
        <w:rPr>
          <w:rFonts w:asciiTheme="minorHAnsi" w:hAnsiTheme="minorHAnsi" w:cstheme="minorBidi"/>
        </w:rPr>
      </w:pPr>
      <w:r w:rsidRPr="001B0FA4">
        <w:t xml:space="preserve">To each </w:t>
      </w:r>
      <w:r w:rsidRPr="001B0FA4">
        <w:rPr>
          <w:b/>
          <w:bCs/>
        </w:rPr>
        <w:t>Component</w:t>
      </w:r>
      <w:r w:rsidRPr="001B0FA4">
        <w:t xml:space="preserve">, an </w:t>
      </w:r>
      <w:r w:rsidRPr="001B0FA4">
        <w:rPr>
          <w:b/>
          <w:bCs/>
        </w:rPr>
        <w:t>Outcome</w:t>
      </w:r>
      <w:r w:rsidRPr="001B0FA4">
        <w:t xml:space="preserve"> is foreseen</w:t>
      </w:r>
      <w:r w:rsidR="00232739" w:rsidRPr="001B0FA4">
        <w:t xml:space="preserve"> with some results already enunciated in the </w:t>
      </w:r>
      <w:r w:rsidR="004754EB" w:rsidRPr="001B0FA4">
        <w:rPr>
          <w:rFonts w:asciiTheme="minorHAnsi" w:hAnsiTheme="minorHAnsi" w:cstheme="minorBidi"/>
        </w:rPr>
        <w:t xml:space="preserve">TOC, depicted in a summary diagram in </w:t>
      </w:r>
      <w:r w:rsidR="004754EB" w:rsidRPr="001B0FA4">
        <w:rPr>
          <w:rFonts w:asciiTheme="minorHAnsi" w:hAnsiTheme="minorHAnsi" w:cstheme="minorBidi"/>
        </w:rPr>
        <w:fldChar w:fldCharType="begin"/>
      </w:r>
      <w:r w:rsidR="004754EB" w:rsidRPr="001B0FA4">
        <w:rPr>
          <w:rFonts w:asciiTheme="minorHAnsi" w:hAnsiTheme="minorHAnsi" w:cstheme="minorBidi"/>
        </w:rPr>
        <w:instrText xml:space="preserve"> REF _Ref184984854 \h </w:instrText>
      </w:r>
      <w:r w:rsidR="001E730A" w:rsidRPr="001B0FA4">
        <w:rPr>
          <w:rFonts w:asciiTheme="minorHAnsi" w:hAnsiTheme="minorHAnsi" w:cstheme="minorBidi"/>
        </w:rPr>
        <w:instrText xml:space="preserve"> \* MERGEFORMAT </w:instrText>
      </w:r>
      <w:r w:rsidR="004754EB" w:rsidRPr="001B0FA4">
        <w:rPr>
          <w:rFonts w:asciiTheme="minorHAnsi" w:hAnsiTheme="minorHAnsi" w:cstheme="minorBidi"/>
        </w:rPr>
      </w:r>
      <w:r w:rsidR="004754EB" w:rsidRPr="001B0FA4">
        <w:rPr>
          <w:rFonts w:asciiTheme="minorHAnsi" w:hAnsiTheme="minorHAnsi" w:cstheme="minorBidi"/>
        </w:rPr>
        <w:fldChar w:fldCharType="separate"/>
      </w:r>
      <w:r w:rsidR="0039335B" w:rsidRPr="001B0FA4">
        <w:t xml:space="preserve">Figure </w:t>
      </w:r>
      <w:r w:rsidR="0039335B" w:rsidRPr="001B0FA4">
        <w:rPr>
          <w:noProof/>
        </w:rPr>
        <w:t>3</w:t>
      </w:r>
      <w:r w:rsidR="004754EB" w:rsidRPr="001B0FA4">
        <w:rPr>
          <w:rFonts w:asciiTheme="minorHAnsi" w:hAnsiTheme="minorHAnsi" w:cstheme="minorBidi"/>
        </w:rPr>
        <w:fldChar w:fldCharType="end"/>
      </w:r>
      <w:r w:rsidR="00232739" w:rsidRPr="001B0FA4">
        <w:rPr>
          <w:rFonts w:asciiTheme="minorHAnsi" w:hAnsiTheme="minorHAnsi" w:cstheme="minorBidi"/>
        </w:rPr>
        <w:t>.</w:t>
      </w:r>
      <w:r w:rsidR="00232739" w:rsidRPr="005D7A21">
        <w:rPr>
          <w:rFonts w:asciiTheme="minorHAnsi" w:hAnsiTheme="minorHAnsi" w:cstheme="minorBidi"/>
        </w:rPr>
        <w:t xml:space="preserve"> </w:t>
      </w:r>
    </w:p>
    <w:p w14:paraId="7CF0079E" w14:textId="77777777" w:rsidR="004901A2" w:rsidRDefault="004901A2" w:rsidP="00F438A2">
      <w:pPr>
        <w:jc w:val="both"/>
        <w:rPr>
          <w:rFonts w:asciiTheme="minorHAnsi" w:hAnsiTheme="minorHAnsi" w:cstheme="minorBidi"/>
        </w:rPr>
      </w:pPr>
    </w:p>
    <w:p w14:paraId="351401A2" w14:textId="77777777" w:rsidR="00063BBC" w:rsidRPr="00D237AC" w:rsidRDefault="00044308" w:rsidP="005C0CA9">
      <w:pPr>
        <w:jc w:val="both"/>
        <w:rPr>
          <w:rFonts w:asciiTheme="minorHAnsi" w:hAnsiTheme="minorHAnsi" w:cstheme="minorBidi"/>
          <w:highlight w:val="yellow"/>
        </w:rPr>
      </w:pPr>
      <w:r w:rsidRPr="00D237AC">
        <w:rPr>
          <w:rFonts w:asciiTheme="minorHAnsi" w:hAnsiTheme="minorHAnsi" w:cstheme="minorBidi"/>
          <w:highlight w:val="yellow"/>
        </w:rPr>
        <w:t xml:space="preserve">The project’s </w:t>
      </w:r>
      <w:r w:rsidRPr="00D237AC">
        <w:rPr>
          <w:rFonts w:asciiTheme="minorHAnsi" w:hAnsiTheme="minorHAnsi" w:cstheme="minorBidi"/>
          <w:b/>
          <w:bCs/>
          <w:highlight w:val="yellow"/>
        </w:rPr>
        <w:t>Long-term solution</w:t>
      </w:r>
      <w:r w:rsidRPr="00D237AC">
        <w:rPr>
          <w:rFonts w:asciiTheme="minorHAnsi" w:hAnsiTheme="minorHAnsi" w:cstheme="minorBidi"/>
          <w:highlight w:val="yellow"/>
        </w:rPr>
        <w:t xml:space="preserve"> is part of the TOC and had been </w:t>
      </w:r>
      <w:r w:rsidR="0019559C" w:rsidRPr="00D237AC">
        <w:rPr>
          <w:rFonts w:asciiTheme="minorHAnsi" w:hAnsiTheme="minorHAnsi" w:cstheme="minorBidi"/>
          <w:highlight w:val="yellow"/>
        </w:rPr>
        <w:t>mentioned in the previous section</w:t>
      </w:r>
      <w:r w:rsidR="005C0CA9" w:rsidRPr="00D237AC">
        <w:rPr>
          <w:rFonts w:asciiTheme="minorHAnsi" w:hAnsiTheme="minorHAnsi" w:cstheme="minorBidi"/>
          <w:highlight w:val="yellow"/>
        </w:rPr>
        <w:t xml:space="preserve">, and the </w:t>
      </w:r>
      <w:r w:rsidR="005C0CA9" w:rsidRPr="00D237AC">
        <w:rPr>
          <w:rFonts w:asciiTheme="minorHAnsi" w:hAnsiTheme="minorHAnsi" w:cstheme="minorBidi"/>
          <w:b/>
          <w:bCs/>
          <w:highlight w:val="yellow"/>
        </w:rPr>
        <w:t>Long</w:t>
      </w:r>
      <w:r w:rsidR="006E0542" w:rsidRPr="00D237AC">
        <w:rPr>
          <w:rFonts w:asciiTheme="minorHAnsi" w:hAnsiTheme="minorHAnsi" w:cstheme="minorBidi"/>
          <w:b/>
          <w:bCs/>
          <w:highlight w:val="yellow"/>
        </w:rPr>
        <w:t>-term Impact</w:t>
      </w:r>
      <w:r w:rsidR="00BC2ACB" w:rsidRPr="00D237AC">
        <w:rPr>
          <w:rFonts w:asciiTheme="minorHAnsi" w:hAnsiTheme="minorHAnsi" w:cstheme="minorBidi"/>
          <w:b/>
          <w:bCs/>
          <w:highlight w:val="yellow"/>
        </w:rPr>
        <w:t xml:space="preserve"> (or outcome)</w:t>
      </w:r>
      <w:r w:rsidR="006E0542" w:rsidRPr="00D237AC">
        <w:rPr>
          <w:rFonts w:asciiTheme="minorHAnsi" w:hAnsiTheme="minorHAnsi" w:cstheme="minorBidi"/>
          <w:b/>
          <w:bCs/>
          <w:highlight w:val="yellow"/>
        </w:rPr>
        <w:t xml:space="preserve"> expected</w:t>
      </w:r>
      <w:r w:rsidR="006E0542" w:rsidRPr="00D237AC">
        <w:rPr>
          <w:rFonts w:asciiTheme="minorHAnsi" w:hAnsiTheme="minorHAnsi" w:cstheme="minorBidi"/>
          <w:highlight w:val="yellow"/>
        </w:rPr>
        <w:t xml:space="preserve"> is thus formulated: “</w:t>
      </w:r>
      <w:r w:rsidR="005C0CA9" w:rsidRPr="00D237AC">
        <w:rPr>
          <w:rFonts w:asciiTheme="minorHAnsi" w:hAnsiTheme="minorHAnsi" w:cstheme="minorBidi"/>
          <w:highlight w:val="yellow"/>
        </w:rPr>
        <w:t>The resilience and adaptive capacity of ecosystems, communities, and economies to the adverse impacts of climate change in Guinea-Bissau are enhanced</w:t>
      </w:r>
      <w:r w:rsidR="006E0542" w:rsidRPr="00D237AC">
        <w:rPr>
          <w:rFonts w:asciiTheme="minorHAnsi" w:hAnsiTheme="minorHAnsi" w:cstheme="minorBidi"/>
          <w:highlight w:val="yellow"/>
        </w:rPr>
        <w:t>”.</w:t>
      </w:r>
      <w:r w:rsidR="00BC2ACB" w:rsidRPr="00D237AC">
        <w:rPr>
          <w:rFonts w:asciiTheme="minorHAnsi" w:hAnsiTheme="minorHAnsi" w:cstheme="minorBidi"/>
          <w:highlight w:val="yellow"/>
        </w:rPr>
        <w:t xml:space="preserve"> </w:t>
      </w:r>
    </w:p>
    <w:p w14:paraId="51EFDC52" w14:textId="77777777" w:rsidR="00063BBC" w:rsidRPr="00D237AC" w:rsidRDefault="00063BBC" w:rsidP="005C0CA9">
      <w:pPr>
        <w:jc w:val="both"/>
        <w:rPr>
          <w:rFonts w:asciiTheme="minorHAnsi" w:hAnsiTheme="minorHAnsi" w:cstheme="minorBidi"/>
          <w:highlight w:val="yellow"/>
        </w:rPr>
      </w:pPr>
    </w:p>
    <w:p w14:paraId="19E6E215" w14:textId="4B886ED7" w:rsidR="00CD373D" w:rsidRDefault="00063BBC" w:rsidP="005C0CA9">
      <w:pPr>
        <w:jc w:val="both"/>
        <w:rPr>
          <w:rFonts w:asciiTheme="minorHAnsi" w:hAnsiTheme="minorHAnsi" w:cstheme="minorBidi"/>
        </w:rPr>
      </w:pPr>
      <w:r w:rsidRPr="00D237AC">
        <w:rPr>
          <w:rFonts w:asciiTheme="minorHAnsi" w:hAnsiTheme="minorHAnsi" w:cstheme="minorBidi"/>
          <w:highlight w:val="yellow"/>
        </w:rPr>
        <w:t xml:space="preserve">Guided by this </w:t>
      </w:r>
      <w:r w:rsidRPr="00D237AC">
        <w:rPr>
          <w:rFonts w:asciiTheme="minorHAnsi" w:hAnsiTheme="minorHAnsi" w:cstheme="minorBidi"/>
          <w:b/>
          <w:bCs/>
          <w:highlight w:val="yellow"/>
        </w:rPr>
        <w:t>long-term vision</w:t>
      </w:r>
      <w:r w:rsidRPr="00D237AC">
        <w:rPr>
          <w:rFonts w:asciiTheme="minorHAnsi" w:hAnsiTheme="minorHAnsi" w:cstheme="minorBidi"/>
          <w:highlight w:val="yellow"/>
        </w:rPr>
        <w:t>, the project is designed to be transformative by operationalizing a robust TOC that integrates both community-based resilience-building and infrastructure-based adaptation. The approach strategically combines nature-based solutions (NbS) with targeted investments in climate-resilient infrastructure, ensuring that adaptation efforts are rooted in local contexts</w:t>
      </w:r>
      <w:r w:rsidR="00290553" w:rsidRPr="00D237AC">
        <w:rPr>
          <w:rFonts w:asciiTheme="minorHAnsi" w:hAnsiTheme="minorHAnsi" w:cstheme="minorBidi"/>
          <w:highlight w:val="yellow"/>
        </w:rPr>
        <w:t xml:space="preserve">, </w:t>
      </w:r>
      <w:r w:rsidRPr="00D237AC">
        <w:rPr>
          <w:rFonts w:asciiTheme="minorHAnsi" w:hAnsiTheme="minorHAnsi" w:cstheme="minorBidi"/>
          <w:highlight w:val="yellow"/>
        </w:rPr>
        <w:t>while supporting long-term technical and financial sustainability. This integrated design strengthens local ownership and institutional capacity, while fostering scalable models of climate action across vulnerable coastal areas</w:t>
      </w:r>
      <w:r w:rsidR="00F970A8" w:rsidRPr="00D237AC">
        <w:rPr>
          <w:rFonts w:asciiTheme="minorHAnsi" w:hAnsiTheme="minorHAnsi" w:cstheme="minorBidi"/>
          <w:highlight w:val="yellow"/>
        </w:rPr>
        <w:t>, in particular urban ones</w:t>
      </w:r>
      <w:r w:rsidRPr="00D237AC">
        <w:rPr>
          <w:rFonts w:asciiTheme="minorHAnsi" w:hAnsiTheme="minorHAnsi" w:cstheme="minorBidi"/>
          <w:highlight w:val="yellow"/>
        </w:rPr>
        <w:t>.</w:t>
      </w:r>
    </w:p>
    <w:p w14:paraId="36E0D968" w14:textId="77777777" w:rsidR="00CD373D" w:rsidRDefault="00CD373D" w:rsidP="00F438A2">
      <w:pPr>
        <w:jc w:val="both"/>
        <w:rPr>
          <w:rFonts w:asciiTheme="minorHAnsi" w:hAnsiTheme="minorHAnsi" w:cstheme="minorBidi"/>
        </w:rPr>
      </w:pPr>
    </w:p>
    <w:p w14:paraId="12EC0ED2" w14:textId="424B496F" w:rsidR="00F438A2" w:rsidRPr="00D237AC" w:rsidRDefault="0019559C" w:rsidP="00F438A2">
      <w:pPr>
        <w:jc w:val="both"/>
        <w:rPr>
          <w:rFonts w:asciiTheme="minorHAnsi" w:hAnsiTheme="minorHAnsi" w:cstheme="minorBidi"/>
          <w:highlight w:val="yellow"/>
        </w:rPr>
      </w:pPr>
      <w:r w:rsidRPr="00D237AC">
        <w:rPr>
          <w:rFonts w:asciiTheme="minorHAnsi" w:hAnsiTheme="minorHAnsi" w:cstheme="minorBidi"/>
          <w:b/>
          <w:bCs/>
          <w:highlight w:val="yellow"/>
        </w:rPr>
        <w:t>Enablers of the Solution(s)</w:t>
      </w:r>
      <w:r w:rsidR="00F438A2" w:rsidRPr="00D237AC">
        <w:rPr>
          <w:rFonts w:asciiTheme="minorHAnsi" w:hAnsiTheme="minorHAnsi" w:cstheme="minorBidi"/>
          <w:highlight w:val="yellow"/>
        </w:rPr>
        <w:t xml:space="preserve"> are also part of the TOC </w:t>
      </w:r>
      <w:r w:rsidR="00CD373D" w:rsidRPr="00D237AC">
        <w:rPr>
          <w:rFonts w:asciiTheme="minorHAnsi" w:hAnsiTheme="minorHAnsi" w:cstheme="minorBidi"/>
          <w:highlight w:val="yellow"/>
        </w:rPr>
        <w:t xml:space="preserve">and </w:t>
      </w:r>
      <w:r w:rsidR="00F438A2" w:rsidRPr="00D237AC">
        <w:rPr>
          <w:rFonts w:asciiTheme="minorHAnsi" w:hAnsiTheme="minorHAnsi" w:cstheme="minorBidi"/>
          <w:highlight w:val="yellow"/>
        </w:rPr>
        <w:t xml:space="preserve">have been thoroughly described </w:t>
      </w:r>
      <w:r w:rsidR="00CD373D" w:rsidRPr="00D237AC">
        <w:rPr>
          <w:rFonts w:asciiTheme="minorHAnsi" w:hAnsiTheme="minorHAnsi" w:cstheme="minorBidi"/>
          <w:highlight w:val="yellow"/>
        </w:rPr>
        <w:t xml:space="preserve">/ mentioned </w:t>
      </w:r>
      <w:r w:rsidR="00F438A2" w:rsidRPr="00D237AC">
        <w:rPr>
          <w:rFonts w:asciiTheme="minorHAnsi" w:hAnsiTheme="minorHAnsi" w:cstheme="minorBidi"/>
          <w:highlight w:val="yellow"/>
        </w:rPr>
        <w:t xml:space="preserve">in the baseline section. They include: </w:t>
      </w:r>
    </w:p>
    <w:p w14:paraId="05014BF5" w14:textId="70216318" w:rsidR="00F438A2" w:rsidRPr="00D237AC" w:rsidRDefault="00F438A2" w:rsidP="00F438A2">
      <w:pPr>
        <w:pStyle w:val="PargrafodaLista"/>
        <w:numPr>
          <w:ilvl w:val="0"/>
          <w:numId w:val="33"/>
        </w:numPr>
        <w:jc w:val="both"/>
        <w:rPr>
          <w:rFonts w:asciiTheme="minorHAnsi" w:hAnsiTheme="minorHAnsi" w:cstheme="minorBidi"/>
          <w:highlight w:val="yellow"/>
        </w:rPr>
      </w:pPr>
      <w:r w:rsidRPr="00D237AC">
        <w:rPr>
          <w:rFonts w:asciiTheme="minorHAnsi" w:hAnsiTheme="minorHAnsi" w:cstheme="minorBidi"/>
          <w:highlight w:val="yellow"/>
        </w:rPr>
        <w:t>The fact that large swaths of Guinea-Bissau’s coastal zone enjoys environmental protection (</w:t>
      </w:r>
      <w:r w:rsidR="004901A2" w:rsidRPr="00D237AC">
        <w:rPr>
          <w:rFonts w:asciiTheme="minorHAnsi" w:hAnsiTheme="minorHAnsi" w:cstheme="minorBidi"/>
          <w:highlight w:val="yellow"/>
        </w:rPr>
        <w:t>protected areas)</w:t>
      </w:r>
    </w:p>
    <w:p w14:paraId="1DCBBC4A" w14:textId="6E12DB5A" w:rsidR="00F438A2" w:rsidRPr="00D237AC" w:rsidRDefault="004901A2" w:rsidP="00F438A2">
      <w:pPr>
        <w:pStyle w:val="PargrafodaLista"/>
        <w:numPr>
          <w:ilvl w:val="0"/>
          <w:numId w:val="33"/>
        </w:numPr>
        <w:jc w:val="both"/>
        <w:rPr>
          <w:rFonts w:asciiTheme="minorHAnsi" w:hAnsiTheme="minorHAnsi" w:cstheme="minorBidi"/>
          <w:highlight w:val="yellow"/>
        </w:rPr>
      </w:pPr>
      <w:r w:rsidRPr="00D237AC">
        <w:rPr>
          <w:rFonts w:asciiTheme="minorHAnsi" w:hAnsiTheme="minorHAnsi" w:cstheme="minorBidi"/>
          <w:highlight w:val="yellow"/>
        </w:rPr>
        <w:t>There is a s</w:t>
      </w:r>
      <w:r w:rsidR="00F438A2" w:rsidRPr="00D237AC">
        <w:rPr>
          <w:rFonts w:asciiTheme="minorHAnsi" w:hAnsiTheme="minorHAnsi" w:cstheme="minorBidi"/>
          <w:highlight w:val="yellow"/>
        </w:rPr>
        <w:t xml:space="preserve">ignificant presence of mangrove </w:t>
      </w:r>
      <w:r w:rsidRPr="00D237AC">
        <w:rPr>
          <w:rFonts w:asciiTheme="minorHAnsi" w:hAnsiTheme="minorHAnsi" w:cstheme="minorBidi"/>
          <w:highlight w:val="yellow"/>
        </w:rPr>
        <w:t xml:space="preserve">along the coast, and this can function </w:t>
      </w:r>
      <w:r w:rsidR="00F438A2" w:rsidRPr="00D237AC">
        <w:rPr>
          <w:rFonts w:asciiTheme="minorHAnsi" w:hAnsiTheme="minorHAnsi" w:cstheme="minorBidi"/>
          <w:highlight w:val="yellow"/>
        </w:rPr>
        <w:t>as a natural coastal protection factor</w:t>
      </w:r>
      <w:r w:rsidR="00023CD1" w:rsidRPr="00D237AC">
        <w:rPr>
          <w:rFonts w:asciiTheme="minorHAnsi" w:hAnsiTheme="minorHAnsi" w:cstheme="minorBidi"/>
          <w:highlight w:val="yellow"/>
        </w:rPr>
        <w:t xml:space="preserve">. </w:t>
      </w:r>
      <w:r w:rsidRPr="00D237AC">
        <w:rPr>
          <w:rFonts w:asciiTheme="minorHAnsi" w:hAnsiTheme="minorHAnsi" w:cstheme="minorBidi"/>
          <w:highlight w:val="yellow"/>
        </w:rPr>
        <w:t xml:space="preserve">Mangroves can </w:t>
      </w:r>
      <w:r w:rsidR="00E033BE" w:rsidRPr="00D237AC">
        <w:rPr>
          <w:rFonts w:asciiTheme="minorHAnsi" w:hAnsiTheme="minorHAnsi" w:cstheme="minorBidi"/>
          <w:highlight w:val="yellow"/>
        </w:rPr>
        <w:t xml:space="preserve">and will be </w:t>
      </w:r>
      <w:r w:rsidRPr="00D237AC">
        <w:rPr>
          <w:rFonts w:asciiTheme="minorHAnsi" w:hAnsiTheme="minorHAnsi" w:cstheme="minorBidi"/>
          <w:highlight w:val="yellow"/>
        </w:rPr>
        <w:t>restored as part natur</w:t>
      </w:r>
      <w:r w:rsidR="001A4017" w:rsidRPr="00D237AC">
        <w:rPr>
          <w:rFonts w:asciiTheme="minorHAnsi" w:hAnsiTheme="minorHAnsi" w:cstheme="minorBidi"/>
          <w:highlight w:val="yellow"/>
        </w:rPr>
        <w:t>e-based</w:t>
      </w:r>
      <w:r w:rsidRPr="00D237AC">
        <w:rPr>
          <w:rFonts w:asciiTheme="minorHAnsi" w:hAnsiTheme="minorHAnsi" w:cstheme="minorBidi"/>
          <w:highlight w:val="yellow"/>
        </w:rPr>
        <w:t xml:space="preserve"> solutions to climate change problems and this is proposed as part of the strategy. </w:t>
      </w:r>
    </w:p>
    <w:p w14:paraId="4D7600EE" w14:textId="64F8461D" w:rsidR="00FC6A61" w:rsidRPr="00D237AC" w:rsidRDefault="00F438A2" w:rsidP="00F438A2">
      <w:pPr>
        <w:pStyle w:val="PargrafodaLista"/>
        <w:numPr>
          <w:ilvl w:val="0"/>
          <w:numId w:val="33"/>
        </w:numPr>
        <w:jc w:val="both"/>
        <w:rPr>
          <w:rFonts w:asciiTheme="minorHAnsi" w:hAnsiTheme="minorHAnsi" w:cstheme="minorBidi"/>
          <w:highlight w:val="yellow"/>
        </w:rPr>
      </w:pPr>
      <w:r w:rsidRPr="00D237AC">
        <w:rPr>
          <w:rFonts w:asciiTheme="minorHAnsi" w:hAnsiTheme="minorHAnsi" w:cstheme="minorBidi"/>
          <w:highlight w:val="yellow"/>
        </w:rPr>
        <w:t>Favorable policies, plans and baseline strategies</w:t>
      </w:r>
      <w:r w:rsidR="004901A2" w:rsidRPr="00D237AC">
        <w:rPr>
          <w:rFonts w:asciiTheme="minorHAnsi" w:hAnsiTheme="minorHAnsi" w:cstheme="minorBidi"/>
          <w:highlight w:val="yellow"/>
        </w:rPr>
        <w:t xml:space="preserve">, including Guinea-Bissau’s </w:t>
      </w:r>
      <w:r w:rsidRPr="00D237AC">
        <w:rPr>
          <w:rFonts w:asciiTheme="minorHAnsi" w:hAnsiTheme="minorHAnsi" w:cstheme="minorBidi"/>
          <w:highlight w:val="yellow"/>
        </w:rPr>
        <w:t xml:space="preserve"> Blue Economy</w:t>
      </w:r>
      <w:r w:rsidR="004901A2" w:rsidRPr="00D237AC">
        <w:rPr>
          <w:rFonts w:asciiTheme="minorHAnsi" w:hAnsiTheme="minorHAnsi" w:cstheme="minorBidi"/>
          <w:highlight w:val="yellow"/>
        </w:rPr>
        <w:t xml:space="preserve"> Strategy (2024)</w:t>
      </w:r>
      <w:r w:rsidRPr="00D237AC">
        <w:rPr>
          <w:rFonts w:asciiTheme="minorHAnsi" w:hAnsiTheme="minorHAnsi" w:cstheme="minorBidi"/>
          <w:highlight w:val="yellow"/>
        </w:rPr>
        <w:t xml:space="preserve">, </w:t>
      </w:r>
      <w:r w:rsidR="004901A2" w:rsidRPr="00D237AC">
        <w:rPr>
          <w:rFonts w:asciiTheme="minorHAnsi" w:hAnsiTheme="minorHAnsi" w:cstheme="minorBidi"/>
          <w:highlight w:val="yellow"/>
        </w:rPr>
        <w:t xml:space="preserve">The </w:t>
      </w:r>
      <w:r w:rsidRPr="00D237AC">
        <w:rPr>
          <w:rFonts w:asciiTheme="minorHAnsi" w:hAnsiTheme="minorHAnsi" w:cstheme="minorBidi"/>
          <w:highlight w:val="yellow"/>
        </w:rPr>
        <w:t>Bissau 2030</w:t>
      </w:r>
      <w:r w:rsidR="004901A2" w:rsidRPr="00D237AC">
        <w:rPr>
          <w:rFonts w:asciiTheme="minorHAnsi" w:hAnsiTheme="minorHAnsi" w:cstheme="minorBidi"/>
          <w:highlight w:val="yellow"/>
        </w:rPr>
        <w:t xml:space="preserve"> Plan for the city, plus other </w:t>
      </w:r>
      <w:r w:rsidRPr="00D237AC">
        <w:rPr>
          <w:rFonts w:asciiTheme="minorHAnsi" w:hAnsiTheme="minorHAnsi" w:cstheme="minorBidi"/>
          <w:highlight w:val="yellow"/>
        </w:rPr>
        <w:t>key doc</w:t>
      </w:r>
      <w:r w:rsidR="004901A2" w:rsidRPr="00D237AC">
        <w:rPr>
          <w:rFonts w:asciiTheme="minorHAnsi" w:hAnsiTheme="minorHAnsi" w:cstheme="minorBidi"/>
          <w:highlight w:val="yellow"/>
        </w:rPr>
        <w:t>uments that underpin adaptation action, among them the</w:t>
      </w:r>
      <w:r w:rsidRPr="00D237AC">
        <w:rPr>
          <w:rFonts w:asciiTheme="minorHAnsi" w:hAnsiTheme="minorHAnsi" w:cstheme="minorBidi"/>
          <w:highlight w:val="yellow"/>
        </w:rPr>
        <w:t xml:space="preserve"> NCD Adaptation Component </w:t>
      </w:r>
      <w:r w:rsidR="004901A2" w:rsidRPr="00D237AC">
        <w:rPr>
          <w:rFonts w:asciiTheme="minorHAnsi" w:hAnsiTheme="minorHAnsi" w:cstheme="minorBidi"/>
          <w:highlight w:val="yellow"/>
        </w:rPr>
        <w:t xml:space="preserve">(undergoing review) and the </w:t>
      </w:r>
      <w:r w:rsidRPr="00D237AC">
        <w:rPr>
          <w:rFonts w:asciiTheme="minorHAnsi" w:hAnsiTheme="minorHAnsi" w:cstheme="minorBidi"/>
          <w:highlight w:val="yellow"/>
        </w:rPr>
        <w:t xml:space="preserve">NAP (under </w:t>
      </w:r>
      <w:r w:rsidR="004901A2" w:rsidRPr="00D237AC">
        <w:rPr>
          <w:rFonts w:asciiTheme="minorHAnsi" w:hAnsiTheme="minorHAnsi" w:cstheme="minorBidi"/>
          <w:highlight w:val="yellow"/>
        </w:rPr>
        <w:t>preparation</w:t>
      </w:r>
      <w:r w:rsidRPr="00D237AC">
        <w:rPr>
          <w:rFonts w:asciiTheme="minorHAnsi" w:hAnsiTheme="minorHAnsi" w:cstheme="minorBidi"/>
          <w:highlight w:val="yellow"/>
        </w:rPr>
        <w:t>)</w:t>
      </w:r>
      <w:r w:rsidR="004901A2" w:rsidRPr="00D237AC">
        <w:rPr>
          <w:rFonts w:asciiTheme="minorHAnsi" w:hAnsiTheme="minorHAnsi" w:cstheme="minorBidi"/>
          <w:highlight w:val="yellow"/>
        </w:rPr>
        <w:t xml:space="preserve">. </w:t>
      </w:r>
    </w:p>
    <w:p w14:paraId="0B53A031" w14:textId="77777777" w:rsidR="00FC6A61" w:rsidRPr="00D237AC" w:rsidRDefault="00FC6A61" w:rsidP="00C334FC">
      <w:pPr>
        <w:jc w:val="both"/>
        <w:rPr>
          <w:rFonts w:asciiTheme="minorHAnsi" w:hAnsiTheme="minorHAnsi" w:cstheme="minorBidi"/>
          <w:highlight w:val="yellow"/>
        </w:rPr>
      </w:pPr>
    </w:p>
    <w:p w14:paraId="39DE3881" w14:textId="256769D4" w:rsidR="00C334FC" w:rsidRPr="00D237AC" w:rsidRDefault="00C334FC" w:rsidP="00C334FC">
      <w:pPr>
        <w:jc w:val="both"/>
        <w:rPr>
          <w:rFonts w:asciiTheme="minorHAnsi" w:hAnsiTheme="minorHAnsi" w:cstheme="minorBidi"/>
          <w:highlight w:val="yellow"/>
        </w:rPr>
      </w:pPr>
      <w:r w:rsidRPr="00D237AC">
        <w:rPr>
          <w:rFonts w:asciiTheme="minorHAnsi" w:hAnsiTheme="minorHAnsi" w:cstheme="minorBidi"/>
          <w:highlight w:val="yellow"/>
        </w:rPr>
        <w:t xml:space="preserve">The project’s TOC proposes to overcome key </w:t>
      </w:r>
      <w:r w:rsidRPr="00D237AC">
        <w:rPr>
          <w:rFonts w:asciiTheme="minorHAnsi" w:hAnsiTheme="minorHAnsi" w:cstheme="minorBidi"/>
          <w:b/>
          <w:bCs/>
          <w:highlight w:val="yellow"/>
        </w:rPr>
        <w:t>b</w:t>
      </w:r>
      <w:r w:rsidRPr="00D237AC">
        <w:rPr>
          <w:rFonts w:asciiTheme="minorHAnsi" w:hAnsiTheme="minorHAnsi" w:cstheme="minorBidi"/>
          <w:b/>
          <w:highlight w:val="yellow"/>
        </w:rPr>
        <w:t>arriers</w:t>
      </w:r>
      <w:r w:rsidRPr="00D237AC">
        <w:rPr>
          <w:rFonts w:asciiTheme="minorHAnsi" w:hAnsiTheme="minorHAnsi" w:cstheme="minorBidi"/>
          <w:highlight w:val="yellow"/>
        </w:rPr>
        <w:t xml:space="preserve"> linked to the limitations of Guinea-Bissau’s challenging institutional and market context, while also addressing through the intervention the prevailing pattern of gender discrimination in society. Barriers to the proposed </w:t>
      </w:r>
      <w:r w:rsidRPr="00D237AC">
        <w:rPr>
          <w:rFonts w:asciiTheme="minorHAnsi" w:hAnsiTheme="minorHAnsi" w:cstheme="minorBidi"/>
          <w:b/>
          <w:bCs/>
          <w:highlight w:val="yellow"/>
        </w:rPr>
        <w:t>Long-Term Solution</w:t>
      </w:r>
      <w:r w:rsidRPr="00D237AC">
        <w:rPr>
          <w:rFonts w:asciiTheme="minorHAnsi" w:hAnsiTheme="minorHAnsi" w:cstheme="minorBidi"/>
          <w:highlight w:val="yellow"/>
        </w:rPr>
        <w:t xml:space="preserve"> stated in the TOC Diagram were analyzed in the previous section. The Barriers connect to the project’s Components in the color-coded manner shown in the TOC diagram</w:t>
      </w:r>
      <w:r w:rsidRPr="00D237AC">
        <w:rPr>
          <w:rStyle w:val="Refdenotaderodap"/>
          <w:rFonts w:asciiTheme="minorHAnsi" w:hAnsiTheme="minorHAnsi" w:cstheme="minorBidi"/>
          <w:highlight w:val="yellow"/>
        </w:rPr>
        <w:footnoteReference w:id="14"/>
      </w:r>
      <w:r w:rsidRPr="00D237AC">
        <w:rPr>
          <w:rFonts w:asciiTheme="minorHAnsi" w:hAnsiTheme="minorHAnsi" w:cstheme="minorBidi"/>
          <w:highlight w:val="yellow"/>
        </w:rPr>
        <w:t>.</w:t>
      </w:r>
    </w:p>
    <w:p w14:paraId="0FA96AF0" w14:textId="77777777" w:rsidR="00C334FC" w:rsidRPr="00D237AC" w:rsidRDefault="00C334FC" w:rsidP="005D7A21">
      <w:pPr>
        <w:jc w:val="both"/>
        <w:rPr>
          <w:rFonts w:asciiTheme="minorHAnsi" w:hAnsiTheme="minorHAnsi" w:cstheme="minorBidi"/>
          <w:highlight w:val="yellow"/>
        </w:rPr>
      </w:pPr>
    </w:p>
    <w:p w14:paraId="4C6B465E" w14:textId="4B690E97" w:rsidR="00E33B91" w:rsidRPr="005D7A21" w:rsidRDefault="00907FC9" w:rsidP="005D7A21">
      <w:pPr>
        <w:jc w:val="both"/>
        <w:rPr>
          <w:rFonts w:asciiTheme="minorHAnsi" w:hAnsiTheme="minorHAnsi" w:cstheme="minorBidi"/>
        </w:rPr>
      </w:pPr>
      <w:r w:rsidRPr="00D237AC">
        <w:rPr>
          <w:rFonts w:asciiTheme="minorHAnsi" w:hAnsiTheme="minorHAnsi" w:cstheme="minorBidi"/>
          <w:highlight w:val="yellow"/>
        </w:rPr>
        <w:t xml:space="preserve">The </w:t>
      </w:r>
      <w:r w:rsidR="00B14C20" w:rsidRPr="00D237AC">
        <w:rPr>
          <w:rFonts w:asciiTheme="minorHAnsi" w:hAnsiTheme="minorHAnsi" w:cstheme="minorBidi"/>
          <w:highlight w:val="yellow"/>
        </w:rPr>
        <w:t xml:space="preserve">project’s </w:t>
      </w:r>
      <w:r w:rsidRPr="00D237AC">
        <w:rPr>
          <w:rFonts w:asciiTheme="minorHAnsi" w:hAnsiTheme="minorHAnsi" w:cstheme="minorBidi"/>
          <w:highlight w:val="yellow"/>
        </w:rPr>
        <w:t xml:space="preserve">TOC </w:t>
      </w:r>
      <w:r w:rsidR="00B14C20" w:rsidRPr="00D237AC">
        <w:rPr>
          <w:rFonts w:asciiTheme="minorHAnsi" w:hAnsiTheme="minorHAnsi" w:cstheme="minorBidi"/>
          <w:highlight w:val="yellow"/>
        </w:rPr>
        <w:t>identified</w:t>
      </w:r>
      <w:r w:rsidR="00B14C20">
        <w:rPr>
          <w:rFonts w:asciiTheme="minorHAnsi" w:hAnsiTheme="minorHAnsi" w:cstheme="minorBidi"/>
        </w:rPr>
        <w:t xml:space="preserve"> </w:t>
      </w:r>
      <w:r w:rsidR="004754EB" w:rsidRPr="005D7A21">
        <w:rPr>
          <w:rFonts w:asciiTheme="minorHAnsi" w:hAnsiTheme="minorHAnsi" w:cstheme="minorBidi"/>
        </w:rPr>
        <w:t xml:space="preserve">a small set of </w:t>
      </w:r>
      <w:r w:rsidR="004754EB" w:rsidRPr="005D7A21">
        <w:rPr>
          <w:rFonts w:asciiTheme="minorHAnsi" w:hAnsiTheme="minorHAnsi" w:cstheme="minorBidi"/>
          <w:b/>
        </w:rPr>
        <w:t>assumptions</w:t>
      </w:r>
      <w:r w:rsidR="004754EB" w:rsidRPr="005D7A21">
        <w:rPr>
          <w:rFonts w:asciiTheme="minorHAnsi" w:hAnsiTheme="minorHAnsi" w:cstheme="minorBidi"/>
        </w:rPr>
        <w:t xml:space="preserve"> that need to remain valid for the </w:t>
      </w:r>
      <w:r w:rsidR="00215941" w:rsidRPr="005D7A21">
        <w:rPr>
          <w:rFonts w:asciiTheme="minorHAnsi" w:hAnsiTheme="minorHAnsi" w:cstheme="minorBidi"/>
        </w:rPr>
        <w:t xml:space="preserve">objectives and outcomes behind each component to be realized. </w:t>
      </w:r>
      <w:r w:rsidR="00E33B91" w:rsidRPr="005D7A21">
        <w:rPr>
          <w:rFonts w:asciiTheme="minorHAnsi" w:hAnsiTheme="minorHAnsi" w:cstheme="minorBidi"/>
        </w:rPr>
        <w:t xml:space="preserve">The non-realization of </w:t>
      </w:r>
      <w:r w:rsidR="00876FCC" w:rsidRPr="005D7A21">
        <w:rPr>
          <w:rFonts w:asciiTheme="minorHAnsi" w:hAnsiTheme="minorHAnsi" w:cstheme="minorBidi"/>
        </w:rPr>
        <w:t xml:space="preserve">the </w:t>
      </w:r>
      <w:r w:rsidR="00876FCC" w:rsidRPr="005D7A21">
        <w:rPr>
          <w:rFonts w:asciiTheme="minorHAnsi" w:hAnsiTheme="minorHAnsi" w:cstheme="minorBidi"/>
          <w:b/>
        </w:rPr>
        <w:t>TOC’s assumptions</w:t>
      </w:r>
      <w:r w:rsidR="00876FCC" w:rsidRPr="005D7A21">
        <w:rPr>
          <w:rFonts w:asciiTheme="minorHAnsi" w:hAnsiTheme="minorHAnsi" w:cstheme="minorBidi"/>
        </w:rPr>
        <w:t xml:space="preserve"> constitute project </w:t>
      </w:r>
      <w:r w:rsidR="00876FCC" w:rsidRPr="005D7A21">
        <w:rPr>
          <w:rFonts w:asciiTheme="minorHAnsi" w:hAnsiTheme="minorHAnsi" w:cstheme="minorBidi"/>
          <w:b/>
        </w:rPr>
        <w:t>risks</w:t>
      </w:r>
      <w:r w:rsidR="00876FCC" w:rsidRPr="005D7A21">
        <w:rPr>
          <w:rFonts w:asciiTheme="minorHAnsi" w:hAnsiTheme="minorHAnsi" w:cstheme="minorBidi"/>
        </w:rPr>
        <w:t xml:space="preserve">, with seven </w:t>
      </w:r>
      <w:r w:rsidR="0060349E" w:rsidRPr="005D7A21">
        <w:rPr>
          <w:rFonts w:asciiTheme="minorHAnsi" w:hAnsiTheme="minorHAnsi" w:cstheme="minorBidi"/>
        </w:rPr>
        <w:t>‘TOC R</w:t>
      </w:r>
      <w:r w:rsidR="00876FCC" w:rsidRPr="005D7A21">
        <w:rPr>
          <w:rFonts w:asciiTheme="minorHAnsi" w:hAnsiTheme="minorHAnsi" w:cstheme="minorBidi"/>
        </w:rPr>
        <w:t>isks</w:t>
      </w:r>
      <w:r w:rsidR="0060349E" w:rsidRPr="005D7A21">
        <w:rPr>
          <w:rFonts w:asciiTheme="minorHAnsi" w:hAnsiTheme="minorHAnsi" w:cstheme="minorBidi"/>
        </w:rPr>
        <w:t>’</w:t>
      </w:r>
      <w:r w:rsidR="00876FCC" w:rsidRPr="005D7A21">
        <w:rPr>
          <w:rFonts w:asciiTheme="minorHAnsi" w:hAnsiTheme="minorHAnsi" w:cstheme="minorBidi"/>
        </w:rPr>
        <w:t xml:space="preserve"> currently identified</w:t>
      </w:r>
      <w:r w:rsidR="0060349E" w:rsidRPr="005D7A21">
        <w:rPr>
          <w:rFonts w:asciiTheme="minorHAnsi" w:hAnsiTheme="minorHAnsi" w:cstheme="minorBidi"/>
        </w:rPr>
        <w:t xml:space="preserve"> in the </w:t>
      </w:r>
      <w:hyperlink w:anchor="_Risks_to_Achieving" w:history="1">
        <w:r w:rsidR="0060349E" w:rsidRPr="005D7A21">
          <w:rPr>
            <w:rStyle w:val="Hiperligao"/>
            <w:rFonts w:asciiTheme="minorHAnsi" w:hAnsiTheme="minorHAnsi" w:cstheme="minorBidi"/>
          </w:rPr>
          <w:t>Risk table</w:t>
        </w:r>
      </w:hyperlink>
      <w:r w:rsidR="00876FCC" w:rsidRPr="005D7A21">
        <w:rPr>
          <w:rFonts w:asciiTheme="minorHAnsi" w:hAnsiTheme="minorHAnsi" w:cstheme="minorBidi"/>
        </w:rPr>
        <w:t xml:space="preserve">, in addition to </w:t>
      </w:r>
      <w:r w:rsidR="00876FCC" w:rsidRPr="005D7A21">
        <w:rPr>
          <w:rFonts w:asciiTheme="minorHAnsi" w:hAnsiTheme="minorHAnsi" w:cstheme="minorBidi"/>
          <w:b/>
        </w:rPr>
        <w:t>social and environmental risks</w:t>
      </w:r>
      <w:r w:rsidR="00876FCC" w:rsidRPr="005D7A21">
        <w:rPr>
          <w:rFonts w:asciiTheme="minorHAnsi" w:hAnsiTheme="minorHAnsi" w:cstheme="minorBidi"/>
        </w:rPr>
        <w:t xml:space="preserve">. </w:t>
      </w:r>
      <w:r w:rsidR="00B7372F" w:rsidRPr="005D7A21">
        <w:rPr>
          <w:rFonts w:asciiTheme="minorHAnsi" w:hAnsiTheme="minorHAnsi" w:cstheme="minorBidi"/>
        </w:rPr>
        <w:t xml:space="preserve">These </w:t>
      </w:r>
      <w:r w:rsidR="00B7372F" w:rsidRPr="005D7A21">
        <w:rPr>
          <w:rFonts w:asciiTheme="minorHAnsi" w:hAnsiTheme="minorHAnsi" w:cstheme="minorBidi"/>
          <w:b/>
        </w:rPr>
        <w:t>assumptions</w:t>
      </w:r>
      <w:r w:rsidR="00B7372F" w:rsidRPr="005D7A21">
        <w:rPr>
          <w:rFonts w:asciiTheme="minorHAnsi" w:hAnsiTheme="minorHAnsi" w:cstheme="minorBidi"/>
        </w:rPr>
        <w:t xml:space="preserve"> are:</w:t>
      </w:r>
    </w:p>
    <w:p w14:paraId="5A213FBA" w14:textId="77777777" w:rsidR="0079535B" w:rsidRPr="005D7A21" w:rsidRDefault="0079535B" w:rsidP="005D7A21">
      <w:pPr>
        <w:jc w:val="both"/>
        <w:rPr>
          <w:rFonts w:asciiTheme="minorHAnsi" w:hAnsiTheme="minorHAnsi" w:cstheme="minorHAnsi"/>
        </w:rPr>
      </w:pPr>
    </w:p>
    <w:p w14:paraId="43C64E23" w14:textId="4630E3F7" w:rsidR="00B7372F" w:rsidRPr="005D7A21" w:rsidRDefault="00B7372F" w:rsidP="005D7A21">
      <w:pPr>
        <w:pStyle w:val="PargrafodaLista"/>
        <w:numPr>
          <w:ilvl w:val="0"/>
          <w:numId w:val="15"/>
        </w:numPr>
        <w:jc w:val="both"/>
        <w:rPr>
          <w:rFonts w:asciiTheme="minorHAnsi" w:hAnsiTheme="minorHAnsi" w:cstheme="minorHAnsi"/>
        </w:rPr>
      </w:pPr>
      <w:r w:rsidRPr="005D7A21">
        <w:rPr>
          <w:rFonts w:asciiTheme="minorHAnsi" w:hAnsiTheme="minorHAnsi" w:cstheme="minorHAnsi"/>
        </w:rPr>
        <w:t>Stakeholders understand the need for adaptation and embrace the project’s agenda.</w:t>
      </w:r>
    </w:p>
    <w:p w14:paraId="29B07466" w14:textId="0893B7CE" w:rsidR="00B7372F" w:rsidRPr="005D7A21" w:rsidRDefault="00B7372F" w:rsidP="005D7A21">
      <w:pPr>
        <w:pStyle w:val="PargrafodaLista"/>
        <w:numPr>
          <w:ilvl w:val="0"/>
          <w:numId w:val="15"/>
        </w:numPr>
        <w:jc w:val="both"/>
        <w:rPr>
          <w:rFonts w:asciiTheme="minorHAnsi" w:hAnsiTheme="minorHAnsi" w:cstheme="minorBidi"/>
        </w:rPr>
      </w:pPr>
      <w:r w:rsidRPr="005D7A21">
        <w:rPr>
          <w:rFonts w:asciiTheme="minorHAnsi" w:hAnsiTheme="minorHAnsi" w:cstheme="minorBidi"/>
        </w:rPr>
        <w:t>Existence of multi-sectoral coordination structure that can be enhanced.</w:t>
      </w:r>
    </w:p>
    <w:p w14:paraId="716E452B" w14:textId="6CE4FBE7" w:rsidR="00B7372F" w:rsidRPr="005D7A21" w:rsidRDefault="00B7372F" w:rsidP="005D7A21">
      <w:pPr>
        <w:pStyle w:val="PargrafodaLista"/>
        <w:numPr>
          <w:ilvl w:val="0"/>
          <w:numId w:val="15"/>
        </w:numPr>
        <w:jc w:val="both"/>
        <w:rPr>
          <w:rFonts w:asciiTheme="minorHAnsi" w:hAnsiTheme="minorHAnsi" w:cstheme="minorBidi"/>
        </w:rPr>
      </w:pPr>
      <w:r w:rsidRPr="005D7A21">
        <w:rPr>
          <w:rFonts w:asciiTheme="minorHAnsi" w:hAnsiTheme="minorHAnsi" w:cstheme="minorBidi"/>
        </w:rPr>
        <w:t>Development of professional capacities in responsible government entities and in stakeholder organizations is viable.</w:t>
      </w:r>
    </w:p>
    <w:p w14:paraId="2E6073D7" w14:textId="64ACC301" w:rsidR="00B7372F" w:rsidRPr="005D7A21" w:rsidRDefault="00B7372F" w:rsidP="005D7A21">
      <w:pPr>
        <w:pStyle w:val="PargrafodaLista"/>
        <w:numPr>
          <w:ilvl w:val="0"/>
          <w:numId w:val="15"/>
        </w:numPr>
        <w:jc w:val="both"/>
        <w:rPr>
          <w:rFonts w:asciiTheme="minorHAnsi" w:hAnsiTheme="minorHAnsi" w:cstheme="minorHAnsi"/>
        </w:rPr>
      </w:pPr>
      <w:r w:rsidRPr="005D7A21">
        <w:rPr>
          <w:rFonts w:asciiTheme="minorHAnsi" w:hAnsiTheme="minorHAnsi" w:cstheme="minorHAnsi"/>
        </w:rPr>
        <w:t>Adoption of effective measures for adaptation on the ground is possible within the project's lifetime.</w:t>
      </w:r>
    </w:p>
    <w:p w14:paraId="4548C444" w14:textId="0479D476" w:rsidR="00B7372F" w:rsidRPr="005D7A21" w:rsidRDefault="00B7372F" w:rsidP="005D7A21">
      <w:pPr>
        <w:pStyle w:val="PargrafodaLista"/>
        <w:numPr>
          <w:ilvl w:val="0"/>
          <w:numId w:val="15"/>
        </w:numPr>
        <w:jc w:val="both"/>
        <w:rPr>
          <w:rFonts w:asciiTheme="minorHAnsi" w:hAnsiTheme="minorHAnsi" w:cstheme="minorHAnsi"/>
        </w:rPr>
      </w:pPr>
      <w:r w:rsidRPr="005D7A21">
        <w:rPr>
          <w:rFonts w:asciiTheme="minorHAnsi" w:hAnsiTheme="minorHAnsi" w:cstheme="minorHAnsi"/>
        </w:rPr>
        <w:t>Availability of sufficient investment finance for effective adaptation.</w:t>
      </w:r>
    </w:p>
    <w:p w14:paraId="139E3148" w14:textId="4472275F" w:rsidR="00B7372F" w:rsidRPr="005D7A21" w:rsidRDefault="00B7372F" w:rsidP="005D7A21">
      <w:pPr>
        <w:pStyle w:val="PargrafodaLista"/>
        <w:numPr>
          <w:ilvl w:val="0"/>
          <w:numId w:val="15"/>
        </w:numPr>
        <w:jc w:val="both"/>
        <w:rPr>
          <w:rFonts w:asciiTheme="minorHAnsi" w:hAnsiTheme="minorHAnsi" w:cstheme="minorHAnsi"/>
        </w:rPr>
      </w:pPr>
      <w:r w:rsidRPr="005D7A21">
        <w:rPr>
          <w:rFonts w:asciiTheme="minorHAnsi" w:hAnsiTheme="minorHAnsi" w:cstheme="minorHAnsi"/>
        </w:rPr>
        <w:t>Availability of robust data for conducting climate risk assessment</w:t>
      </w:r>
      <w:r w:rsidR="00D062E1" w:rsidRPr="005D7A21">
        <w:rPr>
          <w:rFonts w:asciiTheme="minorHAnsi" w:hAnsiTheme="minorHAnsi" w:cstheme="minorHAnsi"/>
        </w:rPr>
        <w:t>s</w:t>
      </w:r>
      <w:r w:rsidRPr="005D7A21">
        <w:rPr>
          <w:rFonts w:asciiTheme="minorHAnsi" w:hAnsiTheme="minorHAnsi" w:cstheme="minorHAnsi"/>
        </w:rPr>
        <w:t>.</w:t>
      </w:r>
    </w:p>
    <w:p w14:paraId="22110ED7" w14:textId="2E62B795" w:rsidR="00B7372F" w:rsidRPr="005D7A21" w:rsidRDefault="00B7372F" w:rsidP="005D7A21">
      <w:pPr>
        <w:pStyle w:val="PargrafodaLista"/>
        <w:numPr>
          <w:ilvl w:val="0"/>
          <w:numId w:val="15"/>
        </w:numPr>
        <w:jc w:val="both"/>
        <w:rPr>
          <w:rFonts w:asciiTheme="minorHAnsi" w:hAnsiTheme="minorHAnsi" w:cstheme="minorHAnsi"/>
        </w:rPr>
      </w:pPr>
      <w:r w:rsidRPr="005D7A21">
        <w:rPr>
          <w:rFonts w:asciiTheme="minorHAnsi" w:hAnsiTheme="minorHAnsi" w:cstheme="minorHAnsi"/>
        </w:rPr>
        <w:t>Political will to support integrated coastal zone management and disaster response, including through legislation and policies.</w:t>
      </w:r>
    </w:p>
    <w:p w14:paraId="62BC094B" w14:textId="77777777" w:rsidR="00E33B91" w:rsidRPr="005D7A21" w:rsidRDefault="00E33B91" w:rsidP="005D7A21">
      <w:pPr>
        <w:jc w:val="both"/>
        <w:rPr>
          <w:rFonts w:asciiTheme="minorHAnsi" w:hAnsiTheme="minorHAnsi" w:cstheme="minorHAnsi"/>
          <w:color w:val="4472C4" w:themeColor="accent1"/>
        </w:rPr>
      </w:pPr>
    </w:p>
    <w:p w14:paraId="6625E432" w14:textId="7B0234B8" w:rsidR="008855F6" w:rsidRDefault="00971120" w:rsidP="008855F6">
      <w:pPr>
        <w:jc w:val="both"/>
        <w:rPr>
          <w:rFonts w:asciiTheme="minorHAnsi" w:hAnsiTheme="minorHAnsi" w:cstheme="minorBidi"/>
        </w:rPr>
      </w:pPr>
      <w:r w:rsidRPr="00D237AC">
        <w:rPr>
          <w:rFonts w:asciiTheme="minorHAnsi" w:hAnsiTheme="minorHAnsi" w:cstheme="minorBidi"/>
          <w:highlight w:val="yellow"/>
        </w:rPr>
        <w:t xml:space="preserve">The </w:t>
      </w:r>
      <w:r w:rsidR="00551859" w:rsidRPr="00D237AC">
        <w:rPr>
          <w:rFonts w:asciiTheme="minorHAnsi" w:hAnsiTheme="minorHAnsi" w:cstheme="minorBidi"/>
          <w:b/>
          <w:highlight w:val="yellow"/>
        </w:rPr>
        <w:t>‘Climate Problem’</w:t>
      </w:r>
      <w:r w:rsidR="00551859" w:rsidRPr="00D237AC">
        <w:rPr>
          <w:rFonts w:asciiTheme="minorHAnsi" w:hAnsiTheme="minorHAnsi" w:cstheme="minorBidi"/>
          <w:highlight w:val="yellow"/>
        </w:rPr>
        <w:t xml:space="preserve"> </w:t>
      </w:r>
      <w:r w:rsidRPr="00D237AC">
        <w:rPr>
          <w:rFonts w:asciiTheme="minorHAnsi" w:hAnsiTheme="minorHAnsi" w:cstheme="minorBidi"/>
          <w:highlight w:val="yellow"/>
        </w:rPr>
        <w:t xml:space="preserve">for this project </w:t>
      </w:r>
      <w:r w:rsidR="00551859" w:rsidRPr="00D237AC">
        <w:rPr>
          <w:rFonts w:asciiTheme="minorHAnsi" w:hAnsiTheme="minorHAnsi" w:cstheme="minorBidi"/>
          <w:highlight w:val="yellow"/>
        </w:rPr>
        <w:t>(described in Section A)</w:t>
      </w:r>
      <w:r w:rsidRPr="00D237AC">
        <w:rPr>
          <w:rFonts w:asciiTheme="minorHAnsi" w:hAnsiTheme="minorHAnsi" w:cstheme="minorBidi"/>
          <w:highlight w:val="yellow"/>
        </w:rPr>
        <w:t xml:space="preserve"> is also presented in the TOC diagram</w:t>
      </w:r>
      <w:r w:rsidR="00551859" w:rsidRPr="00D237AC">
        <w:rPr>
          <w:rFonts w:asciiTheme="minorHAnsi" w:hAnsiTheme="minorHAnsi" w:cstheme="minorBidi"/>
          <w:highlight w:val="yellow"/>
        </w:rPr>
        <w:t xml:space="preserve">, </w:t>
      </w:r>
      <w:r w:rsidRPr="00D237AC">
        <w:rPr>
          <w:rFonts w:asciiTheme="minorHAnsi" w:hAnsiTheme="minorHAnsi" w:cstheme="minorBidi"/>
          <w:highlight w:val="yellow"/>
        </w:rPr>
        <w:t xml:space="preserve">alongside </w:t>
      </w:r>
      <w:r w:rsidR="00551859" w:rsidRPr="00D237AC">
        <w:rPr>
          <w:rFonts w:asciiTheme="minorHAnsi" w:hAnsiTheme="minorHAnsi" w:cstheme="minorBidi"/>
          <w:highlight w:val="yellow"/>
        </w:rPr>
        <w:t xml:space="preserve">the </w:t>
      </w:r>
      <w:r w:rsidR="00F43F17" w:rsidRPr="00D237AC">
        <w:rPr>
          <w:rFonts w:asciiTheme="minorHAnsi" w:hAnsiTheme="minorHAnsi" w:cstheme="minorBidi"/>
          <w:b/>
          <w:highlight w:val="yellow"/>
        </w:rPr>
        <w:t>drivers</w:t>
      </w:r>
      <w:r w:rsidR="00F43F17" w:rsidRPr="00D237AC">
        <w:rPr>
          <w:rFonts w:asciiTheme="minorHAnsi" w:hAnsiTheme="minorHAnsi" w:cstheme="minorBidi"/>
          <w:highlight w:val="yellow"/>
        </w:rPr>
        <w:t xml:space="preserve"> and the </w:t>
      </w:r>
      <w:r w:rsidR="00F43F17" w:rsidRPr="00D237AC">
        <w:rPr>
          <w:rFonts w:asciiTheme="minorHAnsi" w:hAnsiTheme="minorHAnsi" w:cstheme="minorBidi"/>
          <w:b/>
          <w:highlight w:val="yellow"/>
        </w:rPr>
        <w:t>gender dimension</w:t>
      </w:r>
      <w:r w:rsidR="00F43F17" w:rsidRPr="00D237AC">
        <w:rPr>
          <w:rFonts w:asciiTheme="minorHAnsi" w:hAnsiTheme="minorHAnsi" w:cstheme="minorBidi"/>
          <w:highlight w:val="yellow"/>
        </w:rPr>
        <w:t xml:space="preserve"> (also previously described)</w:t>
      </w:r>
      <w:r w:rsidR="00BB1054" w:rsidRPr="00D237AC">
        <w:rPr>
          <w:rFonts w:asciiTheme="minorHAnsi" w:hAnsiTheme="minorHAnsi" w:cstheme="minorBidi"/>
          <w:highlight w:val="yellow"/>
        </w:rPr>
        <w:t>, highlight</w:t>
      </w:r>
      <w:r w:rsidR="006604EE" w:rsidRPr="00D237AC">
        <w:rPr>
          <w:rFonts w:asciiTheme="minorHAnsi" w:hAnsiTheme="minorHAnsi" w:cstheme="minorBidi"/>
          <w:highlight w:val="yellow"/>
        </w:rPr>
        <w:t>ing</w:t>
      </w:r>
      <w:r w:rsidR="00BB1054" w:rsidRPr="00D237AC">
        <w:rPr>
          <w:rFonts w:asciiTheme="minorHAnsi" w:hAnsiTheme="minorHAnsi" w:cstheme="minorBidi"/>
          <w:highlight w:val="yellow"/>
        </w:rPr>
        <w:t xml:space="preserve"> the impacts of climate change</w:t>
      </w:r>
      <w:r w:rsidR="00321F10" w:rsidRPr="00D237AC">
        <w:rPr>
          <w:rFonts w:asciiTheme="minorHAnsi" w:hAnsiTheme="minorHAnsi" w:cstheme="minorBidi"/>
          <w:highlight w:val="yellow"/>
        </w:rPr>
        <w:t xml:space="preserve"> in the project zone</w:t>
      </w:r>
      <w:r w:rsidR="00DF3FD0" w:rsidRPr="00D237AC">
        <w:rPr>
          <w:rFonts w:asciiTheme="minorHAnsi" w:hAnsiTheme="minorHAnsi" w:cstheme="minorBidi"/>
          <w:highlight w:val="yellow"/>
        </w:rPr>
        <w:t>,</w:t>
      </w:r>
      <w:r w:rsidR="00BB1054" w:rsidRPr="00D237AC">
        <w:rPr>
          <w:rFonts w:asciiTheme="minorHAnsi" w:hAnsiTheme="minorHAnsi" w:cstheme="minorBidi"/>
          <w:highlight w:val="yellow"/>
        </w:rPr>
        <w:t xml:space="preserve"> for which Guinea-Bissau requires assistance to address. </w:t>
      </w:r>
      <w:r w:rsidR="008855F6" w:rsidRPr="00D237AC">
        <w:rPr>
          <w:rFonts w:asciiTheme="minorHAnsi" w:hAnsiTheme="minorHAnsi" w:cstheme="minorBidi"/>
          <w:b/>
          <w:bCs/>
          <w:highlight w:val="yellow"/>
        </w:rPr>
        <w:t>Baseline investments</w:t>
      </w:r>
      <w:r w:rsidR="008855F6" w:rsidRPr="00D237AC">
        <w:rPr>
          <w:rFonts w:asciiTheme="minorHAnsi" w:hAnsiTheme="minorHAnsi" w:cstheme="minorBidi"/>
          <w:highlight w:val="yellow"/>
        </w:rPr>
        <w:t xml:space="preserve"> and concurrent interventions were as </w:t>
      </w:r>
      <w:r w:rsidR="00C912AD" w:rsidRPr="00D237AC">
        <w:rPr>
          <w:rFonts w:asciiTheme="minorHAnsi" w:hAnsiTheme="minorHAnsi" w:cstheme="minorBidi"/>
          <w:highlight w:val="yellow"/>
        </w:rPr>
        <w:t xml:space="preserve">assessed, but </w:t>
      </w:r>
      <w:r w:rsidR="008855F6" w:rsidRPr="00D237AC">
        <w:rPr>
          <w:rFonts w:asciiTheme="minorHAnsi" w:hAnsiTheme="minorHAnsi" w:cstheme="minorBidi"/>
          <w:highlight w:val="yellow"/>
        </w:rPr>
        <w:t>are not enough to achieve the proposed objective. Support from LDCF is needed</w:t>
      </w:r>
      <w:r w:rsidR="00C912AD" w:rsidRPr="00D237AC">
        <w:rPr>
          <w:rFonts w:asciiTheme="minorHAnsi" w:hAnsiTheme="minorHAnsi" w:cstheme="minorBidi"/>
          <w:highlight w:val="yellow"/>
        </w:rPr>
        <w:t>, as foreseen in the TOC</w:t>
      </w:r>
      <w:r w:rsidR="008855F6" w:rsidRPr="00D237AC">
        <w:rPr>
          <w:rFonts w:asciiTheme="minorHAnsi" w:hAnsiTheme="minorHAnsi" w:cstheme="minorBidi"/>
          <w:highlight w:val="yellow"/>
        </w:rPr>
        <w:t>.</w:t>
      </w:r>
      <w:r w:rsidR="008855F6" w:rsidRPr="005D7A21">
        <w:rPr>
          <w:rFonts w:asciiTheme="minorHAnsi" w:hAnsiTheme="minorHAnsi" w:cstheme="minorBidi"/>
        </w:rPr>
        <w:t xml:space="preserve"> </w:t>
      </w:r>
    </w:p>
    <w:p w14:paraId="38CD076C" w14:textId="77777777" w:rsidR="001227FC" w:rsidRPr="005D7A21" w:rsidRDefault="001227FC" w:rsidP="001227FC">
      <w:pPr>
        <w:rPr>
          <w:rFonts w:asciiTheme="minorHAnsi" w:hAnsiTheme="minorHAnsi" w:cstheme="minorHAnsi"/>
        </w:rPr>
      </w:pPr>
    </w:p>
    <w:p w14:paraId="0F9E171C" w14:textId="7D4F1C7F" w:rsidR="001227FC" w:rsidRPr="001E730A" w:rsidRDefault="001227FC" w:rsidP="001227FC">
      <w:pPr>
        <w:rPr>
          <w:rFonts w:asciiTheme="minorHAnsi" w:hAnsiTheme="minorHAnsi" w:cstheme="minorBidi"/>
        </w:rPr>
      </w:pPr>
      <w:r w:rsidRPr="005D7A21">
        <w:rPr>
          <w:rFonts w:asciiTheme="minorHAnsi" w:hAnsiTheme="minorHAnsi" w:cstheme="minorBidi"/>
        </w:rPr>
        <w:t xml:space="preserve">The project’s logic, as illustrated by the TOC Diagram in </w:t>
      </w:r>
      <w:r w:rsidRPr="005D7A21">
        <w:rPr>
          <w:rFonts w:asciiTheme="minorHAnsi" w:hAnsiTheme="minorHAnsi" w:cstheme="minorBidi"/>
        </w:rPr>
        <w:fldChar w:fldCharType="begin"/>
      </w:r>
      <w:r w:rsidRPr="005D7A21">
        <w:rPr>
          <w:rFonts w:asciiTheme="minorHAnsi" w:hAnsiTheme="minorHAnsi" w:cstheme="minorBidi"/>
        </w:rPr>
        <w:instrText xml:space="preserve"> REF _Ref184984854 \h </w:instrText>
      </w:r>
      <w:r w:rsidR="001E730A" w:rsidRPr="005D7A21">
        <w:rPr>
          <w:rFonts w:asciiTheme="minorHAnsi" w:hAnsiTheme="minorHAnsi" w:cstheme="minorBidi"/>
        </w:rPr>
        <w:instrText xml:space="preserve"> \* MERGEFORMAT </w:instrText>
      </w:r>
      <w:r w:rsidRPr="005D7A21">
        <w:rPr>
          <w:rFonts w:asciiTheme="minorHAnsi" w:hAnsiTheme="minorHAnsi" w:cstheme="minorBidi"/>
        </w:rPr>
      </w:r>
      <w:r w:rsidRPr="005D7A21">
        <w:rPr>
          <w:rFonts w:asciiTheme="minorHAnsi" w:hAnsiTheme="minorHAnsi" w:cstheme="minorBidi"/>
        </w:rPr>
        <w:fldChar w:fldCharType="separate"/>
      </w:r>
      <w:r w:rsidR="006604EE" w:rsidRPr="005D7A21">
        <w:t xml:space="preserve">Figure </w:t>
      </w:r>
      <w:r w:rsidR="006604EE">
        <w:rPr>
          <w:noProof/>
        </w:rPr>
        <w:t>3</w:t>
      </w:r>
      <w:r w:rsidRPr="005D7A21">
        <w:rPr>
          <w:rFonts w:asciiTheme="minorHAnsi" w:hAnsiTheme="minorHAnsi" w:cstheme="minorBidi"/>
        </w:rPr>
        <w:fldChar w:fldCharType="end"/>
      </w:r>
      <w:r w:rsidRPr="005D7A21">
        <w:rPr>
          <w:rFonts w:asciiTheme="minorHAnsi" w:hAnsiTheme="minorHAnsi" w:cstheme="minorBidi"/>
        </w:rPr>
        <w:t xml:space="preserve">, also foresees the </w:t>
      </w:r>
      <w:r w:rsidRPr="005D7A21">
        <w:rPr>
          <w:rFonts w:asciiTheme="minorHAnsi" w:hAnsiTheme="minorHAnsi" w:cstheme="minorBidi"/>
          <w:b/>
        </w:rPr>
        <w:t>long-term impact of the project</w:t>
      </w:r>
      <w:r w:rsidRPr="005D7A21">
        <w:rPr>
          <w:rFonts w:asciiTheme="minorHAnsi" w:hAnsiTheme="minorHAnsi" w:cstheme="minorBidi"/>
        </w:rPr>
        <w:t>, formulated as “The resilience and adaptive capacity of ecosystems, communities, and economies to the adverse impacts of climate change in Guinea-Bissau are enhanced”.</w:t>
      </w:r>
    </w:p>
    <w:p w14:paraId="4F8868CE" w14:textId="77777777" w:rsidR="001227FC" w:rsidRPr="00F21B0B" w:rsidRDefault="001227FC" w:rsidP="00715A84">
      <w:pPr>
        <w:rPr>
          <w:rFonts w:asciiTheme="minorHAnsi" w:hAnsiTheme="minorHAnsi" w:cstheme="minorHAnsi"/>
          <w:color w:val="4472C4" w:themeColor="accent1"/>
        </w:rPr>
      </w:pPr>
    </w:p>
    <w:p w14:paraId="3C623EB4" w14:textId="77777777" w:rsidR="00715A84" w:rsidRDefault="00715A84" w:rsidP="00F21B0B"/>
    <w:p w14:paraId="3FE9C45B" w14:textId="45FD0459" w:rsidR="004754EB" w:rsidRDefault="004754EB" w:rsidP="004754EB">
      <w:pPr>
        <w:pStyle w:val="Legenda"/>
      </w:pPr>
      <w:bookmarkStart w:id="22" w:name="_Ref184984854"/>
      <w:r w:rsidRPr="001B0FA4">
        <w:rPr>
          <w:highlight w:val="yellow"/>
        </w:rPr>
        <w:t xml:space="preserve">Figure </w:t>
      </w:r>
      <w:r w:rsidRPr="001B0FA4">
        <w:rPr>
          <w:highlight w:val="yellow"/>
        </w:rPr>
        <w:fldChar w:fldCharType="begin"/>
      </w:r>
      <w:r w:rsidRPr="001B0FA4">
        <w:rPr>
          <w:highlight w:val="yellow"/>
        </w:rPr>
        <w:instrText>SEQ Figure \* ARABIC</w:instrText>
      </w:r>
      <w:r w:rsidRPr="001B0FA4">
        <w:rPr>
          <w:highlight w:val="yellow"/>
        </w:rPr>
        <w:fldChar w:fldCharType="separate"/>
      </w:r>
      <w:r w:rsidR="009766A1" w:rsidRPr="001B0FA4">
        <w:rPr>
          <w:noProof/>
          <w:highlight w:val="yellow"/>
        </w:rPr>
        <w:t>3</w:t>
      </w:r>
      <w:r w:rsidRPr="001B0FA4">
        <w:rPr>
          <w:highlight w:val="yellow"/>
        </w:rPr>
        <w:fldChar w:fldCharType="end"/>
      </w:r>
      <w:bookmarkEnd w:id="22"/>
      <w:r w:rsidRPr="001B0FA4">
        <w:rPr>
          <w:highlight w:val="yellow"/>
        </w:rPr>
        <w:t>. Theory of Change (TOC) Diagram</w:t>
      </w:r>
    </w:p>
    <w:p w14:paraId="1D9D1CF1" w14:textId="4FD23B31" w:rsidR="002A3A59" w:rsidRPr="002A3A59" w:rsidRDefault="002A3A59" w:rsidP="002A3A59">
      <w:r w:rsidRPr="002A3A59">
        <w:rPr>
          <w:noProof/>
        </w:rPr>
        <w:drawing>
          <wp:inline distT="0" distB="0" distL="0" distR="0" wp14:anchorId="4F3594A7" wp14:editId="6325B0AD">
            <wp:extent cx="6734099" cy="4123690"/>
            <wp:effectExtent l="0" t="0" r="0" b="0"/>
            <wp:docPr id="13221910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191048" name="Picture 1"/>
                    <pic:cNvPicPr/>
                  </pic:nvPicPr>
                  <pic:blipFill>
                    <a:blip r:embed="rId16">
                      <a:extLst>
                        <a:ext uri="{28A0092B-C50C-407E-A947-70E740481C1C}">
                          <a14:useLocalDpi xmlns:a14="http://schemas.microsoft.com/office/drawing/2010/main" val="0"/>
                        </a:ext>
                      </a:extLst>
                    </a:blip>
                    <a:stretch>
                      <a:fillRect/>
                    </a:stretch>
                  </pic:blipFill>
                  <pic:spPr>
                    <a:xfrm>
                      <a:off x="0" y="0"/>
                      <a:ext cx="6734099" cy="4123690"/>
                    </a:xfrm>
                    <a:prstGeom prst="rect">
                      <a:avLst/>
                    </a:prstGeom>
                  </pic:spPr>
                </pic:pic>
              </a:graphicData>
            </a:graphic>
          </wp:inline>
        </w:drawing>
      </w:r>
    </w:p>
    <w:p w14:paraId="1816AB36" w14:textId="35D8C8BB" w:rsidR="00CF7C9F" w:rsidRPr="00B852D8" w:rsidRDefault="00D463BA" w:rsidP="00154BE7">
      <w:pPr>
        <w:ind w:right="180"/>
        <w:rPr>
          <w:rFonts w:asciiTheme="minorHAnsi" w:hAnsiTheme="minorHAnsi" w:cstheme="minorHAnsi"/>
        </w:rPr>
      </w:pPr>
      <w:r>
        <w:rPr>
          <w:noProof/>
        </w:rPr>
        <w:t xml:space="preserve"> </w:t>
      </w:r>
    </w:p>
    <w:p w14:paraId="1B73950D" w14:textId="77777777" w:rsidR="001F38AA" w:rsidRDefault="001F38AA" w:rsidP="001F38AA"/>
    <w:p w14:paraId="04921891" w14:textId="383D0BE5" w:rsidR="00F67537" w:rsidRDefault="00B22BCC" w:rsidP="00DB704F">
      <w:pPr>
        <w:pStyle w:val="Ttulo4"/>
      </w:pPr>
      <w:r>
        <w:t>Project Strategy description</w:t>
      </w:r>
    </w:p>
    <w:p w14:paraId="550F270B" w14:textId="32030EA1" w:rsidR="00B22BCC" w:rsidRPr="001E730A" w:rsidRDefault="00B22BCC" w:rsidP="00B22BCC">
      <w:pPr>
        <w:pStyle w:val="Ttulo5"/>
        <w:rPr>
          <w:rFonts w:asciiTheme="minorHAnsi" w:hAnsiTheme="minorHAnsi" w:cstheme="minorBidi"/>
        </w:rPr>
      </w:pPr>
      <w:r w:rsidRPr="6D542211">
        <w:rPr>
          <w:rFonts w:asciiTheme="minorHAnsi" w:hAnsiTheme="minorHAnsi" w:cstheme="minorBidi"/>
        </w:rPr>
        <w:t xml:space="preserve">Component 1: </w:t>
      </w:r>
      <w:r w:rsidR="00C143DD" w:rsidRPr="6D542211">
        <w:rPr>
          <w:rFonts w:asciiTheme="minorHAnsi" w:hAnsiTheme="minorHAnsi" w:cstheme="minorBidi"/>
        </w:rPr>
        <w:t xml:space="preserve">Climate </w:t>
      </w:r>
      <w:r w:rsidR="005045C6" w:rsidRPr="6D542211">
        <w:rPr>
          <w:rFonts w:asciiTheme="minorHAnsi" w:hAnsiTheme="minorHAnsi" w:cstheme="minorBidi"/>
        </w:rPr>
        <w:t>risk assessment for policy effectiveness and planning</w:t>
      </w:r>
    </w:p>
    <w:p w14:paraId="4159A810" w14:textId="5AB2B007" w:rsidR="00B22BCC" w:rsidRPr="001E730A" w:rsidRDefault="00B22BCC" w:rsidP="0006715A">
      <w:pPr>
        <w:pStyle w:val="Ttulo6"/>
      </w:pPr>
      <w:r w:rsidRPr="001E730A">
        <w:rPr>
          <w:b/>
          <w:bCs/>
        </w:rPr>
        <w:t>Outcome 1:</w:t>
      </w:r>
      <w:r w:rsidRPr="001E730A">
        <w:t xml:space="preserve"> </w:t>
      </w:r>
      <w:r w:rsidR="00626E38" w:rsidRPr="00626E38">
        <w:t>Strengthened governance mechanisms are leading to enhanced climate-responsive spatial planning and improve</w:t>
      </w:r>
      <w:r w:rsidR="00D87C6A">
        <w:t>d</w:t>
      </w:r>
      <w:r w:rsidR="00626E38" w:rsidRPr="00626E38">
        <w:t xml:space="preserve"> institutional capacity for effective implementation</w:t>
      </w:r>
    </w:p>
    <w:p w14:paraId="27914A33" w14:textId="77777777" w:rsidR="00B22BCC" w:rsidRPr="001E730A" w:rsidRDefault="00B22BCC" w:rsidP="00B22BCC">
      <w:pPr>
        <w:rPr>
          <w:rFonts w:asciiTheme="minorHAnsi" w:hAnsiTheme="minorHAnsi" w:cstheme="minorHAnsi"/>
          <w:szCs w:val="22"/>
        </w:rPr>
      </w:pPr>
    </w:p>
    <w:p w14:paraId="37C8992F" w14:textId="1C91CB3F" w:rsidR="00145FF5" w:rsidRPr="005D7A21" w:rsidRDefault="00B22BCC" w:rsidP="005D7A21">
      <w:pPr>
        <w:jc w:val="both"/>
        <w:rPr>
          <w:rFonts w:asciiTheme="minorHAnsi" w:hAnsiTheme="minorHAnsi" w:cstheme="minorBidi"/>
        </w:rPr>
      </w:pPr>
      <w:r w:rsidRPr="005D7A21">
        <w:rPr>
          <w:rFonts w:asciiTheme="minorHAnsi" w:hAnsiTheme="minorHAnsi" w:cstheme="minorBidi"/>
        </w:rPr>
        <w:t>Through the ongoing UNDP GEF LDCF project for the coastal zone (PIMS4978)</w:t>
      </w:r>
      <w:r w:rsidR="004B1465" w:rsidRPr="005D7A21">
        <w:rPr>
          <w:rFonts w:asciiTheme="minorHAnsi" w:hAnsiTheme="minorHAnsi" w:cstheme="minorBidi"/>
        </w:rPr>
        <w:t xml:space="preserve"> and the ongoing WB WACA II national project</w:t>
      </w:r>
      <w:r w:rsidR="000539F6" w:rsidRPr="005D7A21">
        <w:rPr>
          <w:rFonts w:asciiTheme="minorHAnsi" w:hAnsiTheme="minorHAnsi" w:cstheme="minorBidi"/>
        </w:rPr>
        <w:t xml:space="preserve"> (funded by the World Bank</w:t>
      </w:r>
      <w:r w:rsidR="00C8161F" w:rsidRPr="005D7A21">
        <w:rPr>
          <w:rFonts w:asciiTheme="minorHAnsi" w:hAnsiTheme="minorHAnsi" w:cstheme="minorBidi"/>
        </w:rPr>
        <w:t xml:space="preserve"> and implemented through IBAP</w:t>
      </w:r>
      <w:r w:rsidR="000539F6" w:rsidRPr="005D7A21">
        <w:rPr>
          <w:rFonts w:asciiTheme="minorHAnsi" w:hAnsiTheme="minorHAnsi" w:cstheme="minorBidi"/>
        </w:rPr>
        <w:t>)</w:t>
      </w:r>
      <w:r w:rsidRPr="005D7A21">
        <w:rPr>
          <w:rFonts w:asciiTheme="minorHAnsi" w:hAnsiTheme="minorHAnsi" w:cstheme="minorBidi"/>
        </w:rPr>
        <w:t xml:space="preserve">, a few studies have mapped vulnerability along the coast covering localities that will be encompassed by the project. Also, policy development consultancies are producing some results through the mentioned on-going project and baseline projects, in view of creating a stronger informational base for implementing adaptation in the coastal zone. Nevertheless, gaps in policy and strategy development and effectiveness remain. </w:t>
      </w:r>
      <w:r w:rsidR="00661859" w:rsidRPr="005D7A21">
        <w:rPr>
          <w:rFonts w:asciiTheme="minorHAnsi" w:hAnsiTheme="minorHAnsi" w:cstheme="minorBidi"/>
        </w:rPr>
        <w:t>An integrated coastal zone management policy and planning framework is currently under development</w:t>
      </w:r>
      <w:r w:rsidRPr="005D7A21">
        <w:rPr>
          <w:rFonts w:asciiTheme="minorHAnsi" w:hAnsiTheme="minorHAnsi" w:cstheme="minorBidi"/>
        </w:rPr>
        <w:t xml:space="preserve">. Incorporating gender-equality and women’s empowerment into any new framework is necessary and required.  </w:t>
      </w:r>
    </w:p>
    <w:p w14:paraId="24F863F0" w14:textId="77777777" w:rsidR="00931F6D" w:rsidRPr="005D7A21" w:rsidRDefault="00931F6D" w:rsidP="005D7A21">
      <w:pPr>
        <w:jc w:val="both"/>
        <w:rPr>
          <w:rFonts w:asciiTheme="minorHAnsi" w:hAnsiTheme="minorHAnsi" w:cstheme="minorHAnsi"/>
          <w:szCs w:val="22"/>
        </w:rPr>
      </w:pPr>
    </w:p>
    <w:p w14:paraId="0BD85EF2" w14:textId="3F4BDB6A" w:rsidR="00B22BCC" w:rsidRPr="005D7A21" w:rsidRDefault="00145FF5" w:rsidP="005D7A21">
      <w:pPr>
        <w:jc w:val="both"/>
        <w:rPr>
          <w:rFonts w:asciiTheme="minorHAnsi" w:hAnsiTheme="minorHAnsi" w:cstheme="minorBidi"/>
        </w:rPr>
      </w:pPr>
      <w:r w:rsidRPr="005D7A21">
        <w:rPr>
          <w:rFonts w:asciiTheme="minorHAnsi" w:hAnsiTheme="minorHAnsi" w:cstheme="minorBidi"/>
        </w:rPr>
        <w:t xml:space="preserve">Guinea-Bissau's urban planning landscape faces significant challenges, characterized by rapid, unplanned urbanization and insufficient infrastructure development. The </w:t>
      </w:r>
      <w:r w:rsidR="008B38CC" w:rsidRPr="005D7A21">
        <w:rPr>
          <w:rFonts w:asciiTheme="minorHAnsi" w:hAnsiTheme="minorHAnsi" w:cstheme="minorBidi"/>
        </w:rPr>
        <w:t xml:space="preserve">capital </w:t>
      </w:r>
      <w:r w:rsidRPr="005D7A21">
        <w:rPr>
          <w:rFonts w:asciiTheme="minorHAnsi" w:hAnsiTheme="minorHAnsi" w:cstheme="minorBidi"/>
        </w:rPr>
        <w:t>city</w:t>
      </w:r>
      <w:r w:rsidR="000A03F1" w:rsidRPr="005D7A21">
        <w:rPr>
          <w:rFonts w:asciiTheme="minorHAnsi" w:hAnsiTheme="minorHAnsi" w:cstheme="minorBidi"/>
        </w:rPr>
        <w:t>, Bissau,</w:t>
      </w:r>
      <w:r w:rsidRPr="005D7A21">
        <w:rPr>
          <w:rFonts w:asciiTheme="minorHAnsi" w:hAnsiTheme="minorHAnsi" w:cstheme="minorBidi"/>
        </w:rPr>
        <w:t xml:space="preserve"> has not had a formal urban plan since the mid-1990s, leading to the proliferation of informal settlements</w:t>
      </w:r>
      <w:r w:rsidR="000A03F1" w:rsidRPr="005D7A21">
        <w:rPr>
          <w:rFonts w:asciiTheme="minorHAnsi" w:hAnsiTheme="minorHAnsi" w:cstheme="minorBidi"/>
        </w:rPr>
        <w:t xml:space="preserve"> – encroaching </w:t>
      </w:r>
      <w:r w:rsidR="00785C96" w:rsidRPr="005D7A21">
        <w:rPr>
          <w:rFonts w:asciiTheme="minorHAnsi" w:hAnsiTheme="minorHAnsi" w:cstheme="minorBidi"/>
        </w:rPr>
        <w:t>flood prone areas including rice production areas and mangroves -</w:t>
      </w:r>
      <w:r w:rsidRPr="005D7A21">
        <w:rPr>
          <w:rFonts w:asciiTheme="minorHAnsi" w:hAnsiTheme="minorHAnsi" w:cstheme="minorBidi"/>
        </w:rPr>
        <w:t xml:space="preserve"> lacking access to basic amenities such as water, sanitation, and energy. In response, initiatives like the "Bissau 2030" Strategic Spatial Development Plan have been launched to promote inclusive, resilient, and sustainable urban development. This plan aims to integrate local urban development with national strategies and global agendas, fostering a coordinated framework for achieving sustainable development goals. Building upon these efforts, </w:t>
      </w:r>
      <w:r w:rsidR="00785C96" w:rsidRPr="005D7A21">
        <w:rPr>
          <w:rFonts w:asciiTheme="minorHAnsi" w:hAnsiTheme="minorHAnsi" w:cstheme="minorBidi"/>
        </w:rPr>
        <w:t xml:space="preserve">Component 1 </w:t>
      </w:r>
      <w:r w:rsidRPr="005D7A21">
        <w:rPr>
          <w:rFonts w:asciiTheme="minorHAnsi" w:hAnsiTheme="minorHAnsi" w:cstheme="minorBidi"/>
        </w:rPr>
        <w:t xml:space="preserve">will enhance and operationalize </w:t>
      </w:r>
      <w:r w:rsidR="009D248F" w:rsidRPr="005D7A21">
        <w:rPr>
          <w:rFonts w:asciiTheme="minorHAnsi" w:hAnsiTheme="minorHAnsi" w:cstheme="minorBidi"/>
        </w:rPr>
        <w:t xml:space="preserve">the </w:t>
      </w:r>
      <w:r w:rsidRPr="005D7A21">
        <w:rPr>
          <w:rFonts w:asciiTheme="minorHAnsi" w:hAnsiTheme="minorHAnsi" w:cstheme="minorBidi"/>
        </w:rPr>
        <w:t xml:space="preserve">existing urban planning frameworks by focusing on practical implementation </w:t>
      </w:r>
      <w:r w:rsidR="00785C96" w:rsidRPr="005D7A21">
        <w:rPr>
          <w:rFonts w:asciiTheme="minorHAnsi" w:hAnsiTheme="minorHAnsi" w:cstheme="minorBidi"/>
        </w:rPr>
        <w:t xml:space="preserve">challenges related </w:t>
      </w:r>
      <w:r w:rsidR="00020174" w:rsidRPr="005D7A21">
        <w:rPr>
          <w:rFonts w:asciiTheme="minorHAnsi" w:hAnsiTheme="minorHAnsi" w:cstheme="minorBidi"/>
        </w:rPr>
        <w:t>storm water management and coastal flood risks</w:t>
      </w:r>
      <w:r w:rsidRPr="005D7A21">
        <w:rPr>
          <w:rFonts w:asciiTheme="minorHAnsi" w:hAnsiTheme="minorHAnsi" w:cstheme="minorBidi"/>
        </w:rPr>
        <w:t>.</w:t>
      </w:r>
    </w:p>
    <w:p w14:paraId="06BF2A48" w14:textId="42550808" w:rsidR="00B22BCC" w:rsidRPr="005D7A21" w:rsidRDefault="00B22BCC" w:rsidP="005D7A21">
      <w:pPr>
        <w:spacing w:beforeAutospacing="1" w:after="100" w:afterAutospacing="1"/>
        <w:jc w:val="both"/>
        <w:rPr>
          <w:rFonts w:asciiTheme="minorHAnsi" w:hAnsiTheme="minorHAnsi" w:cstheme="minorBidi"/>
        </w:rPr>
      </w:pPr>
      <w:r w:rsidRPr="005D7A21">
        <w:rPr>
          <w:rFonts w:asciiTheme="minorHAnsi" w:hAnsiTheme="minorHAnsi" w:cstheme="minorBidi"/>
        </w:rPr>
        <w:t xml:space="preserve">Through outputs and activities under this Component, the project will conduct comprehensive climate risk assessments to understand not just vulnerabilities, but also climate risks in Guinea-Bissau's coastal communities, with a specific emphasis on water and soil resources, especially in areas at risk from erosion, in addition to urban and peri-urban areas and vital infrastructure at risk from flooding and other climate-induced hazards. The project will utilize the findings from this work to inform an integrated, resilient and inclusive local planning in Guinea-Bissau, pro-actively engaging women (as well as men), youth and vulnerable groups in the process. </w:t>
      </w:r>
      <w:r w:rsidR="001E6594" w:rsidRPr="005D7A21">
        <w:rPr>
          <w:rFonts w:asciiTheme="minorHAnsi" w:hAnsiTheme="minorHAnsi" w:cstheme="minorBidi"/>
        </w:rPr>
        <w:t xml:space="preserve"> </w:t>
      </w:r>
    </w:p>
    <w:p w14:paraId="59FB60B2" w14:textId="73875C5D" w:rsidR="0006715A" w:rsidRPr="005D7A21" w:rsidRDefault="00B22BCC" w:rsidP="00CC35A0">
      <w:pPr>
        <w:pStyle w:val="Ttulo7"/>
      </w:pPr>
      <w:r w:rsidRPr="005D7A21">
        <w:rPr>
          <w:b/>
          <w:bCs/>
        </w:rPr>
        <w:t>Output 1.1</w:t>
      </w:r>
      <w:r w:rsidRPr="005D7A21">
        <w:t>:</w:t>
      </w:r>
      <w:r w:rsidR="00DA411C" w:rsidRPr="005D7A21">
        <w:t xml:space="preserve"> </w:t>
      </w:r>
      <w:r w:rsidR="00C47142" w:rsidRPr="005D7A21">
        <w:t xml:space="preserve"> </w:t>
      </w:r>
      <w:r w:rsidR="00720642" w:rsidRPr="005D7A21">
        <w:t>Urba</w:t>
      </w:r>
      <w:r w:rsidR="00720642" w:rsidRPr="00BA5C73">
        <w:rPr>
          <w:highlight w:val="darkYellow"/>
        </w:rPr>
        <w:t>n</w:t>
      </w:r>
      <w:r w:rsidR="001A39AC" w:rsidRPr="00BA5C73">
        <w:rPr>
          <w:rStyle w:val="Refdenotaderodap"/>
          <w:highlight w:val="darkYellow"/>
        </w:rPr>
        <w:footnoteReference w:id="15"/>
      </w:r>
      <w:r w:rsidR="00720642" w:rsidRPr="00BA5C73">
        <w:rPr>
          <w:highlight w:val="darkYellow"/>
        </w:rPr>
        <w:t xml:space="preserve"> v</w:t>
      </w:r>
      <w:r w:rsidR="00720642" w:rsidRPr="005D7A21">
        <w:t>ulnerability and risk assessments conducted in project intervention sites to inform the selection and design of adaptation measures, such as coastal protection, urban drainage infrastructure, and improved water management practices in rice-growing areas</w:t>
      </w:r>
    </w:p>
    <w:p w14:paraId="039876C0" w14:textId="1854D1BB" w:rsidR="00AA5B04" w:rsidRPr="005D7A21" w:rsidRDefault="00AA5B04" w:rsidP="005D7A21">
      <w:pPr>
        <w:keepNext/>
        <w:spacing w:before="220" w:after="220"/>
        <w:jc w:val="both"/>
        <w:rPr>
          <w:rFonts w:asciiTheme="minorHAnsi" w:hAnsiTheme="minorHAnsi" w:cstheme="minorBidi"/>
        </w:rPr>
      </w:pPr>
      <w:r w:rsidRPr="005D7A21">
        <w:rPr>
          <w:rFonts w:asciiTheme="minorHAnsi" w:hAnsiTheme="minorHAnsi" w:cstheme="minorBidi"/>
        </w:rPr>
        <w:t>To support adaptive coastal zone management in Guinea-Bissau, a comprehensive hydro-meteorological hazard, vulnerability, and risk assessment will be conducted, focusing on five project intervention sites. This assessment will generate interactive vulnerability maps and data to evaluate economic, social, and environmental risks, informing the selection and design of adaptation measures such as coastal protection, urban drainage infrastructure, and improved water management</w:t>
      </w:r>
      <w:r w:rsidR="00DB22C0" w:rsidRPr="005D7A21">
        <w:rPr>
          <w:rFonts w:asciiTheme="minorHAnsi" w:hAnsiTheme="minorHAnsi" w:cstheme="minorBidi"/>
        </w:rPr>
        <w:t xml:space="preserve"> infrastructure</w:t>
      </w:r>
      <w:r w:rsidRPr="005D7A21">
        <w:rPr>
          <w:rFonts w:asciiTheme="minorHAnsi" w:hAnsiTheme="minorHAnsi" w:cstheme="minorBidi"/>
        </w:rPr>
        <w:t xml:space="preserve"> for rice-growing areas</w:t>
      </w:r>
      <w:r w:rsidR="00DB22C0" w:rsidRPr="005D7A21">
        <w:rPr>
          <w:rFonts w:asciiTheme="minorHAnsi" w:hAnsiTheme="minorHAnsi" w:cstheme="minorBidi"/>
        </w:rPr>
        <w:t xml:space="preserve"> (</w:t>
      </w:r>
      <w:r w:rsidR="00DB22C0" w:rsidRPr="004E5D92">
        <w:rPr>
          <w:rFonts w:asciiTheme="minorHAnsi" w:hAnsiTheme="minorHAnsi" w:cstheme="minorBidi"/>
          <w:i/>
          <w:iCs/>
        </w:rPr>
        <w:t>bolan</w:t>
      </w:r>
      <w:r w:rsidR="00931F6D" w:rsidRPr="004E5D92">
        <w:rPr>
          <w:rFonts w:asciiTheme="minorHAnsi" w:hAnsiTheme="minorHAnsi" w:cstheme="minorBidi"/>
          <w:i/>
          <w:iCs/>
        </w:rPr>
        <w:t>h</w:t>
      </w:r>
      <w:r w:rsidR="00DB22C0" w:rsidRPr="004E5D92">
        <w:rPr>
          <w:rFonts w:asciiTheme="minorHAnsi" w:hAnsiTheme="minorHAnsi" w:cstheme="minorBidi"/>
          <w:i/>
          <w:iCs/>
        </w:rPr>
        <w:t>as</w:t>
      </w:r>
      <w:r w:rsidR="004E5D92">
        <w:rPr>
          <w:rFonts w:asciiTheme="minorHAnsi" w:hAnsiTheme="minorHAnsi" w:cstheme="minorBidi"/>
        </w:rPr>
        <w:t xml:space="preserve"> </w:t>
      </w:r>
      <w:r w:rsidR="004E5D92" w:rsidRPr="00D237AC">
        <w:rPr>
          <w:rFonts w:asciiTheme="minorHAnsi" w:hAnsiTheme="minorHAnsi" w:cstheme="minorBidi"/>
          <w:highlight w:val="yellow"/>
        </w:rPr>
        <w:t>or rice paddies</w:t>
      </w:r>
      <w:r w:rsidR="00DB22C0" w:rsidRPr="005D7A21">
        <w:rPr>
          <w:rFonts w:asciiTheme="minorHAnsi" w:hAnsiTheme="minorHAnsi" w:cstheme="minorBidi"/>
        </w:rPr>
        <w:t>)</w:t>
      </w:r>
      <w:r w:rsidRPr="005D7A21">
        <w:rPr>
          <w:rFonts w:asciiTheme="minorHAnsi" w:hAnsiTheme="minorHAnsi" w:cstheme="minorBidi"/>
        </w:rPr>
        <w:t>.</w:t>
      </w:r>
    </w:p>
    <w:p w14:paraId="5C278D75" w14:textId="32C75C02" w:rsidR="00AA5B04" w:rsidRPr="005D7A21" w:rsidRDefault="00AA5B04" w:rsidP="005D7A21">
      <w:pPr>
        <w:contextualSpacing/>
        <w:jc w:val="both"/>
        <w:rPr>
          <w:rFonts w:asciiTheme="minorHAnsi" w:hAnsiTheme="minorHAnsi" w:cstheme="minorBidi"/>
        </w:rPr>
      </w:pPr>
      <w:r w:rsidRPr="005D7A21">
        <w:rPr>
          <w:rFonts w:asciiTheme="minorHAnsi" w:hAnsiTheme="minorHAnsi" w:cstheme="minorBidi"/>
        </w:rPr>
        <w:t>The stud</w:t>
      </w:r>
      <w:r w:rsidR="00DB22C0" w:rsidRPr="005D7A21">
        <w:rPr>
          <w:rFonts w:asciiTheme="minorHAnsi" w:hAnsiTheme="minorHAnsi" w:cstheme="minorBidi"/>
        </w:rPr>
        <w:t>ies</w:t>
      </w:r>
      <w:r w:rsidRPr="005D7A21">
        <w:rPr>
          <w:rFonts w:asciiTheme="minorHAnsi" w:hAnsiTheme="minorHAnsi" w:cstheme="minorBidi"/>
        </w:rPr>
        <w:t xml:space="preserve"> will analyze historical shoreline changes to understand long-term coastal dynamics, while coastal flooding and erosion models will be developed to assess both current and future climate scenarios</w:t>
      </w:r>
      <w:r w:rsidR="00CA7D33" w:rsidRPr="005D7A21">
        <w:rPr>
          <w:rFonts w:asciiTheme="minorHAnsi" w:hAnsiTheme="minorHAnsi" w:cstheme="minorBidi"/>
        </w:rPr>
        <w:t>, and to simulate the impact of proposed adaptation measures</w:t>
      </w:r>
      <w:r w:rsidRPr="005D7A21">
        <w:rPr>
          <w:rFonts w:asciiTheme="minorHAnsi" w:hAnsiTheme="minorHAnsi" w:cstheme="minorBidi"/>
        </w:rPr>
        <w:t>. Exposure mapping will identify vulnerable communities, infrastructure, and economic assets, particularly agricultural lands and rice paddies. A high-resolution vulnerability assessment will further provide critical insights into the risks faced by exposed populations and assets. These findings will be integrated into local and regional planning frameworks to guide climate-resilient infrastructure development and decision-making</w:t>
      </w:r>
      <w:r w:rsidR="002167D7">
        <w:rPr>
          <w:rFonts w:asciiTheme="minorHAnsi" w:hAnsiTheme="minorHAnsi" w:cstheme="minorBidi"/>
        </w:rPr>
        <w:t xml:space="preserve">, </w:t>
      </w:r>
      <w:r w:rsidR="002167D7" w:rsidRPr="00E13960">
        <w:rPr>
          <w:rFonts w:asciiTheme="minorHAnsi" w:hAnsiTheme="minorHAnsi" w:cstheme="minorBidi"/>
          <w:highlight w:val="yellow"/>
        </w:rPr>
        <w:t xml:space="preserve">as well as DRM planning. </w:t>
      </w:r>
      <w:r w:rsidR="001C4E31" w:rsidRPr="00E13960">
        <w:rPr>
          <w:rFonts w:asciiTheme="minorHAnsi" w:hAnsiTheme="minorHAnsi" w:cstheme="minorBidi"/>
          <w:highlight w:val="yellow"/>
        </w:rPr>
        <w:t xml:space="preserve">They will be made available </w:t>
      </w:r>
      <w:r w:rsidR="00964A72" w:rsidRPr="00E13960">
        <w:rPr>
          <w:rFonts w:asciiTheme="minorHAnsi" w:hAnsiTheme="minorHAnsi" w:cstheme="minorBidi"/>
          <w:highlight w:val="yellow"/>
        </w:rPr>
        <w:t>through a National Climate Adaptation Repository (climate portal).</w:t>
      </w:r>
    </w:p>
    <w:p w14:paraId="762D2A0B" w14:textId="77777777" w:rsidR="00964A72" w:rsidRDefault="00964A72" w:rsidP="005D7A21">
      <w:pPr>
        <w:contextualSpacing/>
        <w:jc w:val="both"/>
        <w:rPr>
          <w:rFonts w:asciiTheme="minorHAnsi" w:hAnsiTheme="minorHAnsi" w:cstheme="minorBidi"/>
        </w:rPr>
      </w:pPr>
    </w:p>
    <w:p w14:paraId="746AA83A" w14:textId="2DE6468C" w:rsidR="00AA5B04" w:rsidRPr="005D7A21" w:rsidRDefault="00AA5B04" w:rsidP="005D7A21">
      <w:pPr>
        <w:contextualSpacing/>
        <w:jc w:val="both"/>
        <w:rPr>
          <w:rFonts w:asciiTheme="minorHAnsi" w:hAnsiTheme="minorHAnsi" w:cstheme="minorBidi"/>
        </w:rPr>
      </w:pPr>
      <w:r w:rsidRPr="005D7A21">
        <w:rPr>
          <w:rFonts w:asciiTheme="minorHAnsi" w:hAnsiTheme="minorHAnsi" w:cstheme="minorBidi"/>
        </w:rPr>
        <w:t>In parallel, a hydrological assessment will focus on flood-prone areas in the City of Bissau, particularly agricultural land and urban drainage systems. This will include an analysis of historical hydrological data, existing flood management strategies, and urban drainage infrastructure. A detailed terrain model will be developed to map</w:t>
      </w:r>
      <w:r w:rsidR="00B817D1" w:rsidRPr="005D7A21">
        <w:rPr>
          <w:rFonts w:asciiTheme="minorHAnsi" w:hAnsiTheme="minorHAnsi" w:cstheme="minorBidi"/>
        </w:rPr>
        <w:t xml:space="preserve"> existing </w:t>
      </w:r>
      <w:r w:rsidR="00030A5C" w:rsidRPr="005D7A21">
        <w:rPr>
          <w:rFonts w:asciiTheme="minorHAnsi" w:hAnsiTheme="minorHAnsi" w:cstheme="minorBidi"/>
        </w:rPr>
        <w:t>hydraulic structures (drainage channels</w:t>
      </w:r>
      <w:r w:rsidRPr="005D7A21">
        <w:rPr>
          <w:rFonts w:asciiTheme="minorHAnsi" w:hAnsiTheme="minorHAnsi" w:cstheme="minorBidi"/>
        </w:rPr>
        <w:t>, dams</w:t>
      </w:r>
      <w:r w:rsidR="00931F6D" w:rsidRPr="005D7A21">
        <w:rPr>
          <w:rFonts w:asciiTheme="minorHAnsi" w:hAnsiTheme="minorHAnsi" w:cstheme="minorBidi"/>
        </w:rPr>
        <w:t xml:space="preserve"> and similar structure</w:t>
      </w:r>
      <w:r w:rsidR="00B56664" w:rsidRPr="005D7A21">
        <w:rPr>
          <w:rFonts w:asciiTheme="minorHAnsi" w:hAnsiTheme="minorHAnsi" w:cstheme="minorBidi"/>
        </w:rPr>
        <w:t>s</w:t>
      </w:r>
      <w:r w:rsidR="00424B02" w:rsidRPr="005D7A21">
        <w:rPr>
          <w:rFonts w:asciiTheme="minorHAnsi" w:hAnsiTheme="minorHAnsi" w:cstheme="minorBidi"/>
        </w:rPr>
        <w:t>)</w:t>
      </w:r>
      <w:r w:rsidRPr="005D7A21">
        <w:rPr>
          <w:rFonts w:asciiTheme="minorHAnsi" w:hAnsiTheme="minorHAnsi" w:cstheme="minorBidi"/>
        </w:rPr>
        <w:t>, offering a clear understanding of the city’s water management systems and their functionality under different climate scenarios.</w:t>
      </w:r>
    </w:p>
    <w:p w14:paraId="1106A4F6" w14:textId="77777777" w:rsidR="00931F6D" w:rsidRPr="005D7A21" w:rsidRDefault="00931F6D" w:rsidP="005D7A21">
      <w:pPr>
        <w:contextualSpacing/>
        <w:jc w:val="both"/>
        <w:rPr>
          <w:rFonts w:asciiTheme="minorHAnsi" w:hAnsiTheme="minorHAnsi" w:cstheme="minorHAnsi"/>
          <w:szCs w:val="22"/>
        </w:rPr>
      </w:pPr>
    </w:p>
    <w:p w14:paraId="52221D4F" w14:textId="1A61F44C" w:rsidR="00722227" w:rsidRPr="00E13960" w:rsidRDefault="00AA5B04" w:rsidP="005D7A21">
      <w:pPr>
        <w:contextualSpacing/>
        <w:jc w:val="both"/>
        <w:rPr>
          <w:rFonts w:asciiTheme="minorHAnsi" w:hAnsiTheme="minorHAnsi" w:cstheme="minorBidi"/>
          <w:highlight w:val="yellow"/>
        </w:rPr>
      </w:pPr>
      <w:r w:rsidRPr="005D7A21">
        <w:rPr>
          <w:rFonts w:asciiTheme="minorHAnsi" w:hAnsiTheme="minorHAnsi" w:cstheme="minorBidi"/>
        </w:rPr>
        <w:t xml:space="preserve">Downscaled climate projections will be used to anticipate future changes in flood risks and inform long-term urban planning. Based on these insights, a water management strategy will be proposed, identifying priority rehabilitation measures for drainage and flood control infrastructure. This work will contribute to the development of a master plan </w:t>
      </w:r>
      <w:r w:rsidR="00A30592" w:rsidRPr="005D7A21">
        <w:rPr>
          <w:rFonts w:asciiTheme="minorHAnsi" w:hAnsiTheme="minorHAnsi" w:cstheme="minorBidi"/>
        </w:rPr>
        <w:t xml:space="preserve">– coherent with the Bissau 2030 plan - </w:t>
      </w:r>
      <w:r w:rsidRPr="005D7A21">
        <w:rPr>
          <w:rFonts w:asciiTheme="minorHAnsi" w:hAnsiTheme="minorHAnsi" w:cstheme="minorBidi"/>
        </w:rPr>
        <w:t>aimed at enhancing flood resilience and sustainable water management in Bissau’s urban and peri-urban areas.</w:t>
      </w:r>
      <w:r w:rsidR="00AA2F90" w:rsidRPr="005D7A21">
        <w:rPr>
          <w:rFonts w:asciiTheme="minorHAnsi" w:hAnsiTheme="minorHAnsi" w:cstheme="minorBidi"/>
        </w:rPr>
        <w:t xml:space="preserve"> </w:t>
      </w:r>
      <w:r w:rsidR="00722227" w:rsidRPr="00E13960">
        <w:rPr>
          <w:rFonts w:asciiTheme="minorHAnsi" w:hAnsiTheme="minorHAnsi" w:cstheme="minorBidi"/>
          <w:highlight w:val="yellow"/>
        </w:rPr>
        <w:t xml:space="preserve">The </w:t>
      </w:r>
      <w:r w:rsidR="00E26FEA" w:rsidRPr="00E13960">
        <w:rPr>
          <w:rFonts w:asciiTheme="minorHAnsi" w:hAnsiTheme="minorHAnsi" w:cstheme="minorBidi"/>
          <w:highlight w:val="yellow"/>
        </w:rPr>
        <w:t xml:space="preserve">propose </w:t>
      </w:r>
      <w:r w:rsidR="00730BD5" w:rsidRPr="00E13960">
        <w:rPr>
          <w:rFonts w:asciiTheme="minorHAnsi" w:hAnsiTheme="minorHAnsi" w:cstheme="minorBidi"/>
          <w:highlight w:val="yellow"/>
        </w:rPr>
        <w:t>master plan will build on development objectives of Bissau 2030, e.g. the</w:t>
      </w:r>
      <w:r w:rsidR="00722227" w:rsidRPr="00E13960">
        <w:rPr>
          <w:rFonts w:asciiTheme="minorHAnsi" w:hAnsiTheme="minorHAnsi" w:cstheme="minorBidi"/>
          <w:highlight w:val="yellow"/>
        </w:rPr>
        <w:t xml:space="preserve"> ‘A resilient and green city’</w:t>
      </w:r>
      <w:r w:rsidR="00730BD5" w:rsidRPr="00E13960">
        <w:rPr>
          <w:rFonts w:asciiTheme="minorHAnsi" w:hAnsiTheme="minorHAnsi" w:cstheme="minorBidi"/>
          <w:highlight w:val="yellow"/>
        </w:rPr>
        <w:t xml:space="preserve"> objective</w:t>
      </w:r>
      <w:r w:rsidR="00722227" w:rsidRPr="00E13960">
        <w:rPr>
          <w:rFonts w:asciiTheme="minorHAnsi" w:hAnsiTheme="minorHAnsi" w:cstheme="minorBidi"/>
          <w:highlight w:val="yellow"/>
        </w:rPr>
        <w:t xml:space="preserve">. The </w:t>
      </w:r>
      <w:r w:rsidR="00730BD5" w:rsidRPr="00E13960">
        <w:rPr>
          <w:rFonts w:asciiTheme="minorHAnsi" w:hAnsiTheme="minorHAnsi" w:cstheme="minorBidi"/>
          <w:highlight w:val="yellow"/>
        </w:rPr>
        <w:t>project will</w:t>
      </w:r>
      <w:r w:rsidR="00722227" w:rsidRPr="00E13960">
        <w:rPr>
          <w:rFonts w:asciiTheme="minorHAnsi" w:hAnsiTheme="minorHAnsi" w:cstheme="minorBidi"/>
          <w:highlight w:val="yellow"/>
        </w:rPr>
        <w:t xml:space="preserve"> contribute to this goal by drawing up a master plan for storm water management and flood (coastal and fluvial). This should include both green and grey infrastructure, e.g. integrating green spaces (recreational) and mangroves, agriculture production areas</w:t>
      </w:r>
      <w:r w:rsidR="00730BD5" w:rsidRPr="00E13960">
        <w:rPr>
          <w:rFonts w:asciiTheme="minorHAnsi" w:hAnsiTheme="minorHAnsi" w:cstheme="minorBidi"/>
          <w:highlight w:val="yellow"/>
        </w:rPr>
        <w:t xml:space="preserve"> etc.</w:t>
      </w:r>
      <w:r w:rsidR="00722227" w:rsidRPr="00E13960">
        <w:rPr>
          <w:rFonts w:asciiTheme="minorHAnsi" w:hAnsiTheme="minorHAnsi" w:cstheme="minorBidi"/>
          <w:highlight w:val="yellow"/>
        </w:rPr>
        <w:t xml:space="preserve"> A high-level strategy to implement this objective is included in the Bissau 2030 plan and will be further developed into the drainage and flood protection master plan.</w:t>
      </w:r>
    </w:p>
    <w:p w14:paraId="5C54B418" w14:textId="77777777" w:rsidR="00722227" w:rsidRPr="00E13960" w:rsidRDefault="00722227" w:rsidP="005D7A21">
      <w:pPr>
        <w:contextualSpacing/>
        <w:jc w:val="both"/>
        <w:rPr>
          <w:rFonts w:asciiTheme="minorHAnsi" w:hAnsiTheme="minorHAnsi" w:cstheme="minorBidi"/>
          <w:highlight w:val="yellow"/>
        </w:rPr>
      </w:pPr>
    </w:p>
    <w:p w14:paraId="325C3D3A" w14:textId="5371F928" w:rsidR="00827DAD" w:rsidRDefault="00827DAD" w:rsidP="005D7A21">
      <w:pPr>
        <w:contextualSpacing/>
        <w:jc w:val="both"/>
        <w:rPr>
          <w:rFonts w:asciiTheme="minorHAnsi" w:hAnsiTheme="minorHAnsi" w:cstheme="minorBidi"/>
        </w:rPr>
      </w:pPr>
      <w:r w:rsidRPr="00E13960">
        <w:rPr>
          <w:rFonts w:asciiTheme="minorHAnsi" w:hAnsiTheme="minorHAnsi" w:cstheme="minorBidi"/>
          <w:highlight w:val="yellow"/>
        </w:rPr>
        <w:t>The selection</w:t>
      </w:r>
      <w:r w:rsidR="00D61537" w:rsidRPr="00E13960">
        <w:rPr>
          <w:rFonts w:asciiTheme="minorHAnsi" w:hAnsiTheme="minorHAnsi" w:cstheme="minorBidi"/>
          <w:highlight w:val="yellow"/>
        </w:rPr>
        <w:t xml:space="preserve"> process</w:t>
      </w:r>
      <w:r w:rsidRPr="00E13960">
        <w:rPr>
          <w:rFonts w:asciiTheme="minorHAnsi" w:hAnsiTheme="minorHAnsi" w:cstheme="minorBidi"/>
          <w:highlight w:val="yellow"/>
        </w:rPr>
        <w:t xml:space="preserve"> of adaptation measures will follow </w:t>
      </w:r>
      <w:r w:rsidR="00D61537" w:rsidRPr="00E13960">
        <w:rPr>
          <w:rFonts w:asciiTheme="minorHAnsi" w:hAnsiTheme="minorHAnsi" w:cstheme="minorBidi"/>
          <w:highlight w:val="yellow"/>
        </w:rPr>
        <w:t xml:space="preserve">a participatory semi-quantitative approach and multi-criteria analysis, including </w:t>
      </w:r>
      <w:r w:rsidR="00FD667D" w:rsidRPr="00E13960">
        <w:rPr>
          <w:rFonts w:asciiTheme="minorHAnsi" w:hAnsiTheme="minorHAnsi" w:cstheme="minorBidi"/>
          <w:highlight w:val="yellow"/>
        </w:rPr>
        <w:t xml:space="preserve">social, economic, technical, environmental </w:t>
      </w:r>
      <w:r w:rsidR="00D61537" w:rsidRPr="00E13960">
        <w:rPr>
          <w:rFonts w:asciiTheme="minorHAnsi" w:hAnsiTheme="minorHAnsi" w:cstheme="minorBidi"/>
          <w:highlight w:val="yellow"/>
        </w:rPr>
        <w:t>parameters</w:t>
      </w:r>
      <w:r w:rsidR="00FD667D" w:rsidRPr="00E13960">
        <w:rPr>
          <w:rFonts w:asciiTheme="minorHAnsi" w:hAnsiTheme="minorHAnsi" w:cstheme="minorBidi"/>
          <w:highlight w:val="yellow"/>
        </w:rPr>
        <w:t>, as well as</w:t>
      </w:r>
      <w:r w:rsidR="00D61537" w:rsidRPr="00E13960">
        <w:rPr>
          <w:rFonts w:asciiTheme="minorHAnsi" w:hAnsiTheme="minorHAnsi" w:cstheme="minorBidi"/>
          <w:highlight w:val="yellow"/>
        </w:rPr>
        <w:t xml:space="preserve"> </w:t>
      </w:r>
      <w:r w:rsidR="00FD667D" w:rsidRPr="00E13960">
        <w:rPr>
          <w:rFonts w:asciiTheme="minorHAnsi" w:hAnsiTheme="minorHAnsi" w:cstheme="minorBidi"/>
          <w:highlight w:val="yellow"/>
        </w:rPr>
        <w:t xml:space="preserve">durability, complexity and cost of maintenance </w:t>
      </w:r>
      <w:r w:rsidR="002F2F1C" w:rsidRPr="00E13960">
        <w:rPr>
          <w:rFonts w:asciiTheme="minorHAnsi" w:hAnsiTheme="minorHAnsi" w:cstheme="minorBidi"/>
          <w:highlight w:val="yellow"/>
        </w:rPr>
        <w:t xml:space="preserve">of the measures </w:t>
      </w:r>
      <w:r w:rsidR="00FD667D" w:rsidRPr="00E13960">
        <w:rPr>
          <w:rFonts w:asciiTheme="minorHAnsi" w:hAnsiTheme="minorHAnsi" w:cstheme="minorBidi"/>
          <w:highlight w:val="yellow"/>
        </w:rPr>
        <w:t>should ideally be included</w:t>
      </w:r>
      <w:r w:rsidR="002F2F1C" w:rsidRPr="00E13960">
        <w:rPr>
          <w:rFonts w:asciiTheme="minorHAnsi" w:hAnsiTheme="minorHAnsi" w:cstheme="minorBidi"/>
          <w:highlight w:val="yellow"/>
        </w:rPr>
        <w:t>.</w:t>
      </w:r>
      <w:r w:rsidR="005851BE" w:rsidRPr="00E13960">
        <w:rPr>
          <w:rFonts w:asciiTheme="minorHAnsi" w:hAnsiTheme="minorHAnsi" w:cstheme="minorBidi"/>
          <w:highlight w:val="yellow"/>
        </w:rPr>
        <w:t xml:space="preserve"> The selection of adaptation measures will be guided by the risk-informed spatial planning process</w:t>
      </w:r>
      <w:r w:rsidR="006C1BC0" w:rsidRPr="00E13960">
        <w:rPr>
          <w:rFonts w:asciiTheme="minorHAnsi" w:hAnsiTheme="minorHAnsi" w:cstheme="minorBidi"/>
          <w:highlight w:val="yellow"/>
        </w:rPr>
        <w:t xml:space="preserve"> and be of a larger scale (implemented by the authorities).</w:t>
      </w:r>
      <w:r w:rsidR="006C1BC0">
        <w:rPr>
          <w:rFonts w:asciiTheme="minorHAnsi" w:hAnsiTheme="minorHAnsi" w:cstheme="minorBidi"/>
        </w:rPr>
        <w:t xml:space="preserve"> </w:t>
      </w:r>
    </w:p>
    <w:p w14:paraId="1817F972" w14:textId="77777777" w:rsidR="00FD667D" w:rsidRDefault="00FD667D" w:rsidP="005D7A21">
      <w:pPr>
        <w:contextualSpacing/>
        <w:jc w:val="both"/>
        <w:rPr>
          <w:rFonts w:asciiTheme="minorHAnsi" w:hAnsiTheme="minorHAnsi" w:cstheme="minorBidi"/>
        </w:rPr>
      </w:pPr>
    </w:p>
    <w:p w14:paraId="0EA27CC9" w14:textId="076582B9" w:rsidR="00215999" w:rsidRPr="005D7A21" w:rsidRDefault="00AA2F90" w:rsidP="005D7A21">
      <w:pPr>
        <w:contextualSpacing/>
        <w:jc w:val="both"/>
        <w:rPr>
          <w:rFonts w:asciiTheme="minorHAnsi" w:hAnsiTheme="minorHAnsi" w:cstheme="minorBidi"/>
        </w:rPr>
      </w:pPr>
      <w:r w:rsidRPr="005D7A21">
        <w:rPr>
          <w:rFonts w:asciiTheme="minorHAnsi" w:hAnsiTheme="minorHAnsi" w:cstheme="minorBidi"/>
        </w:rPr>
        <w:t xml:space="preserve">The results of this output will be particularly useful </w:t>
      </w:r>
      <w:r w:rsidR="00265D14" w:rsidRPr="005D7A21">
        <w:rPr>
          <w:rFonts w:asciiTheme="minorHAnsi" w:hAnsiTheme="minorHAnsi" w:cstheme="minorBidi"/>
        </w:rPr>
        <w:t>for the implementation in component 2 (</w:t>
      </w:r>
      <w:r w:rsidR="007E0D25" w:rsidRPr="005D7A21">
        <w:rPr>
          <w:rFonts w:asciiTheme="minorHAnsi" w:hAnsiTheme="minorHAnsi" w:cstheme="minorBidi"/>
        </w:rPr>
        <w:t>Output 2.3).</w:t>
      </w:r>
    </w:p>
    <w:p w14:paraId="16DC385C" w14:textId="09F0B42E" w:rsidR="00AA5B04" w:rsidRPr="005D7A21" w:rsidRDefault="00215999" w:rsidP="005D7A21">
      <w:pPr>
        <w:contextualSpacing/>
        <w:jc w:val="both"/>
        <w:rPr>
          <w:rFonts w:asciiTheme="minorHAnsi" w:hAnsiTheme="minorHAnsi" w:cstheme="minorHAnsi"/>
          <w:szCs w:val="22"/>
        </w:rPr>
      </w:pPr>
      <w:r w:rsidRPr="005D7A21" w:rsidDel="00215999">
        <w:rPr>
          <w:rFonts w:asciiTheme="minorHAnsi" w:hAnsiTheme="minorHAnsi" w:cstheme="minorBidi"/>
        </w:rPr>
        <w:t xml:space="preserve"> </w:t>
      </w:r>
    </w:p>
    <w:p w14:paraId="66D2F861" w14:textId="508976A6" w:rsidR="00B22BCC" w:rsidRPr="005D7A21" w:rsidRDefault="00B22BCC" w:rsidP="005D7A21">
      <w:pPr>
        <w:pStyle w:val="Ttulo7"/>
        <w:jc w:val="both"/>
      </w:pPr>
      <w:r w:rsidRPr="005D7A21">
        <w:rPr>
          <w:b/>
          <w:bCs/>
        </w:rPr>
        <w:t>Output 1.</w:t>
      </w:r>
      <w:r w:rsidR="007F7080" w:rsidRPr="005D7A21">
        <w:rPr>
          <w:b/>
          <w:bCs/>
        </w:rPr>
        <w:t>2</w:t>
      </w:r>
      <w:r w:rsidRPr="005D7A21">
        <w:t xml:space="preserve">: </w:t>
      </w:r>
      <w:r w:rsidR="00610B68" w:rsidRPr="005D7A21">
        <w:t>Design and implementation of a gender-responsive spatial planning framework for adaptation to identify and select adaptation measures at both urban and community levels, ensuring inclusivity and sustainability.</w:t>
      </w:r>
    </w:p>
    <w:p w14:paraId="722B94E1" w14:textId="04B5C2D4" w:rsidR="00BA7E8E" w:rsidRPr="005D7A21" w:rsidRDefault="00BA7E8E" w:rsidP="005D7A21">
      <w:pPr>
        <w:jc w:val="both"/>
        <w:rPr>
          <w:rFonts w:asciiTheme="minorHAnsi" w:hAnsiTheme="minorHAnsi" w:cstheme="minorBidi"/>
        </w:rPr>
      </w:pPr>
      <w:r w:rsidRPr="005D7A21">
        <w:rPr>
          <w:rFonts w:asciiTheme="minorHAnsi" w:hAnsiTheme="minorHAnsi" w:cstheme="minorBidi"/>
        </w:rPr>
        <w:t xml:space="preserve">A gender-responsive spatial planning framework for adaptation will be </w:t>
      </w:r>
      <w:r w:rsidR="00971B8E" w:rsidRPr="005D7A21">
        <w:rPr>
          <w:rFonts w:asciiTheme="minorHAnsi" w:hAnsiTheme="minorHAnsi" w:cstheme="minorBidi"/>
        </w:rPr>
        <w:t>tailored to the existing policy context and local prevailing conditions in Guinea Bissau</w:t>
      </w:r>
      <w:r w:rsidRPr="005D7A21">
        <w:rPr>
          <w:rFonts w:asciiTheme="minorHAnsi" w:hAnsiTheme="minorHAnsi" w:cstheme="minorBidi"/>
        </w:rPr>
        <w:t xml:space="preserve"> and implemented to support climate resilience in urban and coastal communities in Guinea-Bissau. </w:t>
      </w:r>
      <w:r w:rsidR="00B97048" w:rsidRPr="005D7A21">
        <w:rPr>
          <w:rFonts w:asciiTheme="minorHAnsi" w:hAnsiTheme="minorHAnsi" w:cstheme="minorBidi"/>
        </w:rPr>
        <w:t xml:space="preserve">If needed, an initial activity may include assessing </w:t>
      </w:r>
      <w:r w:rsidR="00FB5130" w:rsidRPr="005D7A21">
        <w:rPr>
          <w:rFonts w:asciiTheme="minorHAnsi" w:hAnsiTheme="minorHAnsi" w:cstheme="minorBidi"/>
        </w:rPr>
        <w:t xml:space="preserve">gaps in </w:t>
      </w:r>
      <w:r w:rsidR="00B97048" w:rsidRPr="005D7A21">
        <w:rPr>
          <w:rFonts w:asciiTheme="minorHAnsi" w:hAnsiTheme="minorHAnsi" w:cstheme="minorBidi"/>
        </w:rPr>
        <w:t>polic</w:t>
      </w:r>
      <w:r w:rsidR="00FB5130" w:rsidRPr="005D7A21">
        <w:rPr>
          <w:rFonts w:asciiTheme="minorHAnsi" w:hAnsiTheme="minorHAnsi" w:cstheme="minorBidi"/>
        </w:rPr>
        <w:t>ies</w:t>
      </w:r>
      <w:r w:rsidR="00B97048" w:rsidRPr="005D7A21">
        <w:rPr>
          <w:rFonts w:asciiTheme="minorHAnsi" w:hAnsiTheme="minorHAnsi" w:cstheme="minorBidi"/>
        </w:rPr>
        <w:t xml:space="preserve"> </w:t>
      </w:r>
      <w:r w:rsidR="00FB5130" w:rsidRPr="005D7A21">
        <w:rPr>
          <w:rFonts w:asciiTheme="minorHAnsi" w:hAnsiTheme="minorHAnsi" w:cstheme="minorBidi"/>
        </w:rPr>
        <w:t xml:space="preserve">and legal frameworks, so that the </w:t>
      </w:r>
      <w:r w:rsidR="00B97048" w:rsidRPr="005D7A21">
        <w:rPr>
          <w:rFonts w:asciiTheme="minorHAnsi" w:hAnsiTheme="minorHAnsi" w:cstheme="minorBidi"/>
        </w:rPr>
        <w:t xml:space="preserve">project </w:t>
      </w:r>
      <w:r w:rsidR="00FB5130" w:rsidRPr="005D7A21">
        <w:rPr>
          <w:rFonts w:asciiTheme="minorHAnsi" w:hAnsiTheme="minorHAnsi" w:cstheme="minorBidi"/>
        </w:rPr>
        <w:t xml:space="preserve">can more effectively </w:t>
      </w:r>
      <w:r w:rsidR="00B97048" w:rsidRPr="005D7A21">
        <w:rPr>
          <w:rFonts w:asciiTheme="minorHAnsi" w:hAnsiTheme="minorHAnsi" w:cstheme="minorBidi"/>
        </w:rPr>
        <w:t>support institutional reforms and governance improvements</w:t>
      </w:r>
      <w:r w:rsidR="00FB5130" w:rsidRPr="005D7A21">
        <w:rPr>
          <w:rFonts w:asciiTheme="minorHAnsi" w:hAnsiTheme="minorHAnsi" w:cstheme="minorBidi"/>
        </w:rPr>
        <w:t xml:space="preserve"> for adaptation in the coastal zone. </w:t>
      </w:r>
      <w:r w:rsidRPr="005D7A21">
        <w:rPr>
          <w:rFonts w:asciiTheme="minorHAnsi" w:hAnsiTheme="minorHAnsi" w:cstheme="minorBidi"/>
        </w:rPr>
        <w:t>Through a participatory planning process, adaptation options</w:t>
      </w:r>
      <w:r w:rsidR="000B6B54" w:rsidRPr="005D7A21">
        <w:rPr>
          <w:rFonts w:asciiTheme="minorHAnsi" w:hAnsiTheme="minorHAnsi" w:cstheme="minorBidi"/>
        </w:rPr>
        <w:t xml:space="preserve"> as identified under output 1.1</w:t>
      </w:r>
      <w:r w:rsidRPr="005D7A21">
        <w:rPr>
          <w:rFonts w:asciiTheme="minorHAnsi" w:hAnsiTheme="minorHAnsi" w:cstheme="minorBidi"/>
        </w:rPr>
        <w:t xml:space="preserve"> will be </w:t>
      </w:r>
      <w:r w:rsidR="00C31BE3" w:rsidRPr="005D7A21">
        <w:rPr>
          <w:rFonts w:asciiTheme="minorHAnsi" w:hAnsiTheme="minorHAnsi" w:cstheme="minorBidi"/>
        </w:rPr>
        <w:t xml:space="preserve">selected and </w:t>
      </w:r>
      <w:r w:rsidR="000B6B54" w:rsidRPr="005D7A21">
        <w:rPr>
          <w:rFonts w:asciiTheme="minorHAnsi" w:hAnsiTheme="minorHAnsi" w:cstheme="minorBidi"/>
        </w:rPr>
        <w:t>prioritized</w:t>
      </w:r>
      <w:r w:rsidRPr="005D7A21">
        <w:rPr>
          <w:rFonts w:asciiTheme="minorHAnsi" w:hAnsiTheme="minorHAnsi" w:cstheme="minorBidi"/>
        </w:rPr>
        <w:t xml:space="preserve"> in collaboration with local stakeholders, ensuring that strategies align with community priorities and integrate the perspectives</w:t>
      </w:r>
      <w:r w:rsidR="000B6B54" w:rsidRPr="005D7A21">
        <w:rPr>
          <w:rFonts w:asciiTheme="minorHAnsi" w:hAnsiTheme="minorHAnsi" w:cstheme="minorBidi"/>
        </w:rPr>
        <w:t xml:space="preserve"> and needs</w:t>
      </w:r>
      <w:r w:rsidRPr="005D7A21">
        <w:rPr>
          <w:rFonts w:asciiTheme="minorHAnsi" w:hAnsiTheme="minorHAnsi" w:cstheme="minorBidi"/>
        </w:rPr>
        <w:t xml:space="preserve"> of women and marginalized groups.</w:t>
      </w:r>
      <w:r w:rsidR="00B97048" w:rsidRPr="005D7A21">
        <w:rPr>
          <w:rFonts w:asciiTheme="minorHAnsi" w:hAnsiTheme="minorHAnsi" w:cstheme="minorBidi"/>
        </w:rPr>
        <w:t xml:space="preserve"> </w:t>
      </w:r>
      <w:r w:rsidR="00820BF8" w:rsidRPr="00E13960">
        <w:rPr>
          <w:rFonts w:asciiTheme="minorHAnsi" w:hAnsiTheme="minorHAnsi" w:cstheme="minorBidi"/>
          <w:highlight w:val="yellow"/>
        </w:rPr>
        <w:t>Adaptation</w:t>
      </w:r>
      <w:r w:rsidR="00F6795E" w:rsidRPr="00E13960">
        <w:rPr>
          <w:rFonts w:asciiTheme="minorHAnsi" w:hAnsiTheme="minorHAnsi" w:cstheme="minorBidi"/>
          <w:highlight w:val="yellow"/>
        </w:rPr>
        <w:t xml:space="preserve"> measures </w:t>
      </w:r>
      <w:r w:rsidR="00820BF8" w:rsidRPr="00E13960">
        <w:rPr>
          <w:rFonts w:asciiTheme="minorHAnsi" w:hAnsiTheme="minorHAnsi" w:cstheme="minorBidi"/>
          <w:highlight w:val="yellow"/>
        </w:rPr>
        <w:t xml:space="preserve">derived from the proposed special planning </w:t>
      </w:r>
      <w:r w:rsidR="00F6795E" w:rsidRPr="00E13960">
        <w:rPr>
          <w:rFonts w:asciiTheme="minorHAnsi" w:hAnsiTheme="minorHAnsi" w:cstheme="minorBidi"/>
          <w:highlight w:val="yellow"/>
        </w:rPr>
        <w:t>will be focused on building communities’ resilience</w:t>
      </w:r>
      <w:r w:rsidR="00C345D4" w:rsidRPr="00E13960">
        <w:rPr>
          <w:rFonts w:asciiTheme="minorHAnsi" w:hAnsiTheme="minorHAnsi" w:cstheme="minorBidi"/>
          <w:highlight w:val="yellow"/>
        </w:rPr>
        <w:t>, including through</w:t>
      </w:r>
      <w:r w:rsidR="00917BE4" w:rsidRPr="00E13960">
        <w:rPr>
          <w:rFonts w:asciiTheme="minorHAnsi" w:hAnsiTheme="minorHAnsi" w:cstheme="minorBidi"/>
          <w:highlight w:val="yellow"/>
        </w:rPr>
        <w:t xml:space="preserve"> e.g.</w:t>
      </w:r>
      <w:r w:rsidR="00C345D4" w:rsidRPr="00E13960">
        <w:rPr>
          <w:rFonts w:asciiTheme="minorHAnsi" w:hAnsiTheme="minorHAnsi" w:cstheme="minorBidi"/>
          <w:highlight w:val="yellow"/>
        </w:rPr>
        <w:t xml:space="preserve"> </w:t>
      </w:r>
      <w:r w:rsidR="00D7092D" w:rsidRPr="00E13960">
        <w:rPr>
          <w:rFonts w:asciiTheme="minorHAnsi" w:hAnsiTheme="minorHAnsi" w:cstheme="minorBidi"/>
          <w:highlight w:val="yellow"/>
        </w:rPr>
        <w:t xml:space="preserve">focusing on improving livelihoods or </w:t>
      </w:r>
      <w:r w:rsidR="00917BE4" w:rsidRPr="00E13960">
        <w:rPr>
          <w:rFonts w:asciiTheme="minorHAnsi" w:hAnsiTheme="minorHAnsi" w:cstheme="minorBidi"/>
          <w:highlight w:val="yellow"/>
        </w:rPr>
        <w:t xml:space="preserve">access to drinking water. The </w:t>
      </w:r>
      <w:r w:rsidR="00693296" w:rsidRPr="00E13960">
        <w:rPr>
          <w:rFonts w:asciiTheme="minorHAnsi" w:hAnsiTheme="minorHAnsi" w:cstheme="minorBidi"/>
          <w:highlight w:val="yellow"/>
        </w:rPr>
        <w:t>process behind the selection of measures at community level will be community context-oriented.</w:t>
      </w:r>
      <w:r w:rsidR="00693296">
        <w:rPr>
          <w:rFonts w:asciiTheme="minorHAnsi" w:hAnsiTheme="minorHAnsi" w:cstheme="minorBidi"/>
        </w:rPr>
        <w:t xml:space="preserve"> </w:t>
      </w:r>
    </w:p>
    <w:p w14:paraId="1DC4B07A" w14:textId="77777777" w:rsidR="00F52D1E" w:rsidRPr="005D7A21" w:rsidRDefault="00F52D1E" w:rsidP="005D7A21">
      <w:pPr>
        <w:jc w:val="both"/>
        <w:rPr>
          <w:rFonts w:asciiTheme="minorHAnsi" w:hAnsiTheme="minorHAnsi" w:cstheme="minorBidi"/>
        </w:rPr>
      </w:pPr>
    </w:p>
    <w:p w14:paraId="3D0AF5BA" w14:textId="7B76E453" w:rsidR="000015C5" w:rsidRPr="005D7A21" w:rsidRDefault="00BA7E8E" w:rsidP="005D7A21">
      <w:pPr>
        <w:jc w:val="both"/>
        <w:rPr>
          <w:rFonts w:asciiTheme="minorHAnsi" w:hAnsiTheme="minorHAnsi" w:cstheme="minorBidi"/>
        </w:rPr>
      </w:pPr>
      <w:r w:rsidRPr="005D7A21">
        <w:rPr>
          <w:rFonts w:asciiTheme="minorHAnsi" w:hAnsiTheme="minorHAnsi" w:cstheme="minorBidi"/>
        </w:rPr>
        <w:t>A community-based spatial planning approach will be developed to guide land-use decisions and climate adaptation efforts, integrating gender-responsive considerations. This framework will be piloted in selected project sites to test its applicability in real-world conditions. Insights from these pilot initiatives will help refine the planning process and inform the selection of priority adaptation measures that address key challenges in both urban and rural settings.</w:t>
      </w:r>
      <w:r w:rsidR="000015C5" w:rsidRPr="005D7A21">
        <w:rPr>
          <w:rFonts w:asciiTheme="minorHAnsi" w:hAnsiTheme="minorHAnsi" w:cstheme="minorBidi"/>
        </w:rPr>
        <w:t xml:space="preserve"> Building on previous assessments, a range of adaptation options will be identified and evaluated based on their feasibility, effectiveness, and long-term sustainability. A semi-quantitative multi-criteria analysis (MCA) will be used in a participatory process to compare and prioritize specific measures, considering factors such as resource availability, maintenance needs, operational requirements and expected impact on reducing risks and sustaining livelihoods. </w:t>
      </w:r>
    </w:p>
    <w:p w14:paraId="679D4872" w14:textId="5987E494" w:rsidR="00B22BCC" w:rsidRPr="005D7A21" w:rsidRDefault="00BA7E8E" w:rsidP="662803E5">
      <w:pPr>
        <w:jc w:val="both"/>
        <w:rPr>
          <w:rFonts w:asciiTheme="minorHAnsi" w:hAnsiTheme="minorHAnsi" w:cstheme="minorBidi"/>
        </w:rPr>
      </w:pPr>
      <w:r w:rsidRPr="662803E5">
        <w:rPr>
          <w:rFonts w:asciiTheme="minorHAnsi" w:hAnsiTheme="minorHAnsi" w:cstheme="minorBidi"/>
        </w:rPr>
        <w:t>By embedding inclusivity and sustainability into spatial planning, this framework will provide a structured approach to decision-making, ensuring that climate adaptation strategies are both locally relevant and resilient over the long term.</w:t>
      </w:r>
    </w:p>
    <w:p w14:paraId="02DA932D" w14:textId="0FAA22A4" w:rsidR="662803E5" w:rsidRDefault="662803E5" w:rsidP="662803E5">
      <w:pPr>
        <w:jc w:val="both"/>
        <w:rPr>
          <w:rFonts w:asciiTheme="minorHAnsi" w:hAnsiTheme="minorHAnsi" w:cstheme="minorBidi"/>
        </w:rPr>
      </w:pPr>
    </w:p>
    <w:p w14:paraId="1E61CE80" w14:textId="26204970" w:rsidR="289F2382" w:rsidRDefault="289F2382" w:rsidP="662803E5">
      <w:pPr>
        <w:jc w:val="both"/>
        <w:rPr>
          <w:rFonts w:asciiTheme="minorHAnsi" w:hAnsiTheme="minorHAnsi" w:cstheme="minorBidi"/>
        </w:rPr>
      </w:pPr>
      <w:r w:rsidRPr="00D237AC">
        <w:rPr>
          <w:rFonts w:asciiTheme="minorHAnsi" w:hAnsiTheme="minorHAnsi" w:cstheme="minorBidi"/>
          <w:highlight w:val="yellow"/>
        </w:rPr>
        <w:t xml:space="preserve">The spatial planning framework and procedure for selection of measures will take into account </w:t>
      </w:r>
      <w:r w:rsidR="000F6E87" w:rsidRPr="00D237AC">
        <w:rPr>
          <w:rFonts w:asciiTheme="minorHAnsi" w:hAnsiTheme="minorHAnsi" w:cstheme="minorBidi"/>
          <w:highlight w:val="yellow"/>
        </w:rPr>
        <w:t xml:space="preserve">any relevant conditions linked </w:t>
      </w:r>
      <w:r w:rsidR="6F9AE7EE" w:rsidRPr="00D237AC">
        <w:rPr>
          <w:rFonts w:asciiTheme="minorHAnsi" w:hAnsiTheme="minorHAnsi" w:cstheme="minorBidi"/>
          <w:highlight w:val="yellow"/>
        </w:rPr>
        <w:t xml:space="preserve">to </w:t>
      </w:r>
      <w:r w:rsidR="000F6E87" w:rsidRPr="00D237AC">
        <w:rPr>
          <w:rFonts w:asciiTheme="minorHAnsi" w:hAnsiTheme="minorHAnsi" w:cstheme="minorBidi"/>
          <w:highlight w:val="yellow"/>
        </w:rPr>
        <w:t xml:space="preserve">the </w:t>
      </w:r>
      <w:r w:rsidR="00FD26C5" w:rsidRPr="00D237AC">
        <w:rPr>
          <w:rFonts w:asciiTheme="minorHAnsi" w:hAnsiTheme="minorHAnsi" w:cstheme="minorBidi"/>
          <w:highlight w:val="yellow"/>
        </w:rPr>
        <w:t>long-term</w:t>
      </w:r>
      <w:r w:rsidR="6F9AE7EE" w:rsidRPr="00D237AC">
        <w:rPr>
          <w:rFonts w:asciiTheme="minorHAnsi" w:hAnsiTheme="minorHAnsi" w:cstheme="minorBidi"/>
          <w:highlight w:val="yellow"/>
        </w:rPr>
        <w:t xml:space="preserve"> maintenance of the public </w:t>
      </w:r>
      <w:r w:rsidR="1263B7E7" w:rsidRPr="00D237AC">
        <w:rPr>
          <w:rFonts w:asciiTheme="minorHAnsi" w:hAnsiTheme="minorHAnsi" w:cstheme="minorBidi"/>
          <w:highlight w:val="yellow"/>
        </w:rPr>
        <w:t>infrastructure</w:t>
      </w:r>
      <w:r w:rsidR="6F9AE7EE" w:rsidRPr="662803E5">
        <w:rPr>
          <w:rFonts w:asciiTheme="minorHAnsi" w:hAnsiTheme="minorHAnsi" w:cstheme="minorBidi"/>
        </w:rPr>
        <w:t xml:space="preserve">. </w:t>
      </w:r>
      <w:r w:rsidR="00820BF8" w:rsidRPr="00E13960">
        <w:rPr>
          <w:rFonts w:asciiTheme="minorHAnsi" w:hAnsiTheme="minorHAnsi" w:cstheme="minorBidi"/>
          <w:highlight w:val="yellow"/>
        </w:rPr>
        <w:t>Additionally</w:t>
      </w:r>
      <w:r w:rsidR="00AA61DB" w:rsidRPr="00E13960">
        <w:rPr>
          <w:rFonts w:asciiTheme="minorHAnsi" w:hAnsiTheme="minorHAnsi" w:cstheme="minorBidi"/>
          <w:highlight w:val="yellow"/>
        </w:rPr>
        <w:t xml:space="preserve">, </w:t>
      </w:r>
      <w:r w:rsidR="00C21261" w:rsidRPr="00E13960">
        <w:rPr>
          <w:rFonts w:asciiTheme="minorHAnsi" w:hAnsiTheme="minorHAnsi" w:cstheme="minorBidi"/>
          <w:highlight w:val="yellow"/>
        </w:rPr>
        <w:t>mechanisms such as Capacity Needs Assessment (CNA)</w:t>
      </w:r>
      <w:r w:rsidR="00CF6561" w:rsidRPr="00E13960">
        <w:rPr>
          <w:rFonts w:asciiTheme="minorHAnsi" w:hAnsiTheme="minorHAnsi" w:cstheme="minorBidi"/>
          <w:highlight w:val="yellow"/>
        </w:rPr>
        <w:t xml:space="preserve"> will be proposed as part of the exercise. This will help</w:t>
      </w:r>
      <w:r w:rsidR="00F25925" w:rsidRPr="00E13960">
        <w:rPr>
          <w:rFonts w:asciiTheme="minorHAnsi" w:hAnsiTheme="minorHAnsi" w:cstheme="minorBidi"/>
          <w:highlight w:val="yellow"/>
        </w:rPr>
        <w:t xml:space="preserve"> e.g.</w:t>
      </w:r>
      <w:r w:rsidR="00CF6561" w:rsidRPr="00E13960">
        <w:rPr>
          <w:rFonts w:asciiTheme="minorHAnsi" w:hAnsiTheme="minorHAnsi" w:cstheme="minorBidi"/>
          <w:highlight w:val="yellow"/>
        </w:rPr>
        <w:t xml:space="preserve"> address the </w:t>
      </w:r>
      <w:r w:rsidR="00AC72BB" w:rsidRPr="00E13960">
        <w:rPr>
          <w:rFonts w:asciiTheme="minorHAnsi" w:hAnsiTheme="minorHAnsi" w:cstheme="minorBidi"/>
          <w:highlight w:val="yellow"/>
        </w:rPr>
        <w:t xml:space="preserve">issue of maintenance of </w:t>
      </w:r>
      <w:r w:rsidR="00A65166" w:rsidRPr="00E13960">
        <w:rPr>
          <w:rFonts w:asciiTheme="minorHAnsi" w:hAnsiTheme="minorHAnsi" w:cstheme="minorBidi"/>
          <w:highlight w:val="yellow"/>
        </w:rPr>
        <w:t xml:space="preserve">infrastructure in </w:t>
      </w:r>
      <w:r w:rsidR="00F25925" w:rsidRPr="00E13960">
        <w:rPr>
          <w:rFonts w:asciiTheme="minorHAnsi" w:hAnsiTheme="minorHAnsi" w:cstheme="minorBidi"/>
          <w:highlight w:val="yellow"/>
        </w:rPr>
        <w:t xml:space="preserve">medium </w:t>
      </w:r>
      <w:r w:rsidR="00A65166" w:rsidRPr="00E13960">
        <w:rPr>
          <w:rFonts w:asciiTheme="minorHAnsi" w:hAnsiTheme="minorHAnsi" w:cstheme="minorBidi"/>
          <w:highlight w:val="yellow"/>
        </w:rPr>
        <w:t xml:space="preserve">and </w:t>
      </w:r>
      <w:r w:rsidR="00F25925" w:rsidRPr="00E13960">
        <w:rPr>
          <w:rFonts w:asciiTheme="minorHAnsi" w:hAnsiTheme="minorHAnsi" w:cstheme="minorBidi"/>
          <w:highlight w:val="yellow"/>
        </w:rPr>
        <w:t>long-term</w:t>
      </w:r>
      <w:r w:rsidR="000A5A45" w:rsidRPr="00E13960">
        <w:rPr>
          <w:rFonts w:asciiTheme="minorHAnsi" w:hAnsiTheme="minorHAnsi" w:cstheme="minorBidi"/>
          <w:highlight w:val="yellow"/>
        </w:rPr>
        <w:t xml:space="preserve"> by</w:t>
      </w:r>
      <w:r w:rsidR="00D979BE" w:rsidRPr="00E13960">
        <w:rPr>
          <w:rFonts w:asciiTheme="minorHAnsi" w:hAnsiTheme="minorHAnsi" w:cstheme="minorBidi"/>
          <w:highlight w:val="yellow"/>
        </w:rPr>
        <w:t xml:space="preserve"> forecast</w:t>
      </w:r>
      <w:r w:rsidR="000A5A45" w:rsidRPr="00E13960">
        <w:rPr>
          <w:rFonts w:asciiTheme="minorHAnsi" w:hAnsiTheme="minorHAnsi" w:cstheme="minorBidi"/>
          <w:highlight w:val="yellow"/>
        </w:rPr>
        <w:t>ing</w:t>
      </w:r>
      <w:r w:rsidR="00D979BE" w:rsidRPr="00E13960">
        <w:rPr>
          <w:rFonts w:asciiTheme="minorHAnsi" w:hAnsiTheme="minorHAnsi" w:cstheme="minorBidi"/>
          <w:highlight w:val="yellow"/>
        </w:rPr>
        <w:t xml:space="preserve"> the </w:t>
      </w:r>
      <w:r w:rsidR="0081707E" w:rsidRPr="00E13960">
        <w:rPr>
          <w:rFonts w:asciiTheme="minorHAnsi" w:hAnsiTheme="minorHAnsi" w:cstheme="minorBidi"/>
          <w:highlight w:val="yellow"/>
        </w:rPr>
        <w:t>technical</w:t>
      </w:r>
      <w:r w:rsidR="004334CC" w:rsidRPr="00E13960">
        <w:rPr>
          <w:rFonts w:asciiTheme="minorHAnsi" w:hAnsiTheme="minorHAnsi" w:cstheme="minorBidi"/>
          <w:highlight w:val="yellow"/>
        </w:rPr>
        <w:t xml:space="preserve"> and </w:t>
      </w:r>
      <w:r w:rsidR="00283654" w:rsidRPr="00E13960">
        <w:rPr>
          <w:rFonts w:asciiTheme="minorHAnsi" w:hAnsiTheme="minorHAnsi" w:cstheme="minorBidi"/>
          <w:highlight w:val="yellow"/>
        </w:rPr>
        <w:t>financial</w:t>
      </w:r>
      <w:r w:rsidR="0081707E" w:rsidRPr="00E13960">
        <w:rPr>
          <w:rFonts w:asciiTheme="minorHAnsi" w:hAnsiTheme="minorHAnsi" w:cstheme="minorBidi"/>
          <w:highlight w:val="yellow"/>
        </w:rPr>
        <w:t xml:space="preserve"> capacity </w:t>
      </w:r>
      <w:r w:rsidR="00B57B20" w:rsidRPr="00E13960">
        <w:rPr>
          <w:rFonts w:asciiTheme="minorHAnsi" w:hAnsiTheme="minorHAnsi" w:cstheme="minorBidi"/>
          <w:highlight w:val="yellow"/>
        </w:rPr>
        <w:t xml:space="preserve"> needs of </w:t>
      </w:r>
      <w:r w:rsidR="00B57B20" w:rsidRPr="00E13960">
        <w:rPr>
          <w:highlight w:val="yellow"/>
        </w:rPr>
        <w:t xml:space="preserve">local governments and/or communities. This is </w:t>
      </w:r>
      <w:r w:rsidR="00B57B20" w:rsidRPr="00E13960">
        <w:rPr>
          <w:rFonts w:asciiTheme="minorHAnsi" w:hAnsiTheme="minorHAnsi" w:cstheme="minorBidi"/>
          <w:highlight w:val="yellow"/>
        </w:rPr>
        <w:t xml:space="preserve">also </w:t>
      </w:r>
      <w:r w:rsidR="004334CC" w:rsidRPr="00E13960">
        <w:rPr>
          <w:rFonts w:asciiTheme="minorHAnsi" w:hAnsiTheme="minorHAnsi" w:cstheme="minorBidi"/>
          <w:highlight w:val="yellow"/>
        </w:rPr>
        <w:t xml:space="preserve">linked to </w:t>
      </w:r>
      <w:r w:rsidR="00C65F3E" w:rsidRPr="00E13960">
        <w:rPr>
          <w:rFonts w:asciiTheme="minorHAnsi" w:hAnsiTheme="minorHAnsi" w:cstheme="minorBidi"/>
          <w:highlight w:val="yellow"/>
        </w:rPr>
        <w:t xml:space="preserve">the issue of </w:t>
      </w:r>
      <w:r w:rsidR="004334CC" w:rsidRPr="00E13960">
        <w:rPr>
          <w:rFonts w:asciiTheme="minorHAnsi" w:hAnsiTheme="minorHAnsi" w:cstheme="minorBidi"/>
          <w:highlight w:val="yellow"/>
        </w:rPr>
        <w:t xml:space="preserve">sustainability of the </w:t>
      </w:r>
      <w:r w:rsidR="00283654" w:rsidRPr="00E13960">
        <w:rPr>
          <w:rFonts w:asciiTheme="minorHAnsi" w:hAnsiTheme="minorHAnsi" w:cstheme="minorBidi"/>
          <w:highlight w:val="yellow"/>
        </w:rPr>
        <w:t>spatial planning framework</w:t>
      </w:r>
      <w:r w:rsidR="00C65F3E" w:rsidRPr="00E13960">
        <w:rPr>
          <w:rFonts w:asciiTheme="minorHAnsi" w:hAnsiTheme="minorHAnsi" w:cstheme="minorBidi"/>
          <w:highlight w:val="yellow"/>
        </w:rPr>
        <w:t>, and</w:t>
      </w:r>
      <w:r w:rsidR="00283654" w:rsidRPr="00E13960">
        <w:rPr>
          <w:rFonts w:asciiTheme="minorHAnsi" w:hAnsiTheme="minorHAnsi" w:cstheme="minorBidi"/>
          <w:highlight w:val="yellow"/>
        </w:rPr>
        <w:t xml:space="preserve"> will be </w:t>
      </w:r>
      <w:r w:rsidR="003D7DA3" w:rsidRPr="00E13960">
        <w:rPr>
          <w:rFonts w:asciiTheme="minorHAnsi" w:hAnsiTheme="minorHAnsi" w:cstheme="minorBidi"/>
          <w:highlight w:val="yellow"/>
        </w:rPr>
        <w:t xml:space="preserve">further </w:t>
      </w:r>
      <w:r w:rsidR="00283654" w:rsidRPr="00E13960">
        <w:rPr>
          <w:rFonts w:asciiTheme="minorHAnsi" w:hAnsiTheme="minorHAnsi" w:cstheme="minorBidi"/>
          <w:highlight w:val="yellow"/>
        </w:rPr>
        <w:t>considered</w:t>
      </w:r>
      <w:r w:rsidR="00D01853" w:rsidRPr="00E13960">
        <w:rPr>
          <w:rFonts w:asciiTheme="minorHAnsi" w:hAnsiTheme="minorHAnsi" w:cstheme="minorBidi"/>
          <w:highlight w:val="yellow"/>
        </w:rPr>
        <w:t xml:space="preserve"> and complemented </w:t>
      </w:r>
      <w:r w:rsidR="00F5707C" w:rsidRPr="00E13960">
        <w:rPr>
          <w:rFonts w:asciiTheme="minorHAnsi" w:hAnsiTheme="minorHAnsi" w:cstheme="minorBidi"/>
          <w:highlight w:val="yellow"/>
        </w:rPr>
        <w:t>by dedicated training (Output 1.3)</w:t>
      </w:r>
      <w:r w:rsidR="003D7DA3" w:rsidRPr="00E13960">
        <w:rPr>
          <w:rFonts w:asciiTheme="minorHAnsi" w:hAnsiTheme="minorHAnsi" w:cstheme="minorBidi"/>
          <w:highlight w:val="yellow"/>
        </w:rPr>
        <w:t>. These aspects will be elaborated during the PPG.</w:t>
      </w:r>
      <w:r w:rsidR="003D7DA3">
        <w:rPr>
          <w:rFonts w:asciiTheme="minorHAnsi" w:hAnsiTheme="minorHAnsi" w:cstheme="minorBidi"/>
        </w:rPr>
        <w:t xml:space="preserve"> </w:t>
      </w:r>
    </w:p>
    <w:p w14:paraId="756CE0DD" w14:textId="77777777" w:rsidR="00B74879" w:rsidRDefault="00B74879" w:rsidP="662803E5">
      <w:pPr>
        <w:jc w:val="both"/>
        <w:rPr>
          <w:rFonts w:asciiTheme="minorHAnsi" w:hAnsiTheme="minorHAnsi" w:cstheme="minorBidi"/>
        </w:rPr>
      </w:pPr>
    </w:p>
    <w:p w14:paraId="7C68A39A" w14:textId="2D4CC031" w:rsidR="007F7080" w:rsidRPr="005D7A21" w:rsidRDefault="007F7080" w:rsidP="005D7A21">
      <w:pPr>
        <w:pStyle w:val="Ttulo7"/>
        <w:jc w:val="both"/>
      </w:pPr>
      <w:r w:rsidRPr="005D7A21">
        <w:rPr>
          <w:b/>
          <w:bCs/>
        </w:rPr>
        <w:t>Output 1.3:</w:t>
      </w:r>
      <w:r w:rsidR="00403CC0" w:rsidRPr="005D7A21">
        <w:rPr>
          <w:b/>
          <w:bCs/>
        </w:rPr>
        <w:t xml:space="preserve"> </w:t>
      </w:r>
      <w:r w:rsidR="00403CC0" w:rsidRPr="005D7A21">
        <w:t>Training provided to enhance the technical and institutional capacity of stakeholders</w:t>
      </w:r>
      <w:r w:rsidR="00E220A1" w:rsidRPr="00E220A1">
        <w:t xml:space="preserve">, </w:t>
      </w:r>
      <w:r w:rsidR="00E220A1" w:rsidRPr="00D237AC">
        <w:rPr>
          <w:highlight w:val="yellow"/>
        </w:rPr>
        <w:t>among them women</w:t>
      </w:r>
      <w:r w:rsidR="00E220A1" w:rsidRPr="00E220A1">
        <w:t>,</w:t>
      </w:r>
      <w:r w:rsidR="00403CC0" w:rsidRPr="005D7A21">
        <w:t xml:space="preserve"> to effectively use hydro-meteorological risk information and apply the gender-responsive spatial planning framework for adaptation.</w:t>
      </w:r>
    </w:p>
    <w:p w14:paraId="0B638C37" w14:textId="2EF3B83F" w:rsidR="008B711D" w:rsidRPr="005D7A21" w:rsidRDefault="009C503D" w:rsidP="005D7A21">
      <w:pPr>
        <w:jc w:val="both"/>
        <w:rPr>
          <w:rFonts w:asciiTheme="minorHAnsi" w:hAnsiTheme="minorHAnsi" w:cstheme="minorBidi"/>
        </w:rPr>
      </w:pPr>
      <w:r w:rsidRPr="005D7A21">
        <w:rPr>
          <w:rFonts w:asciiTheme="minorHAnsi" w:hAnsiTheme="minorHAnsi" w:cstheme="minorBidi"/>
        </w:rPr>
        <w:t>A</w:t>
      </w:r>
      <w:r w:rsidR="008B711D" w:rsidRPr="005D7A21">
        <w:rPr>
          <w:rFonts w:asciiTheme="minorHAnsi" w:hAnsiTheme="minorHAnsi" w:cstheme="minorBidi"/>
        </w:rPr>
        <w:t xml:space="preserve"> targeted training programs will be implemented to enhance the technical and institutional capacity </w:t>
      </w:r>
      <w:r w:rsidR="00627591" w:rsidRPr="005D7A21">
        <w:rPr>
          <w:rFonts w:asciiTheme="minorHAnsi" w:hAnsiTheme="minorHAnsi" w:cstheme="minorBidi"/>
        </w:rPr>
        <w:t>for</w:t>
      </w:r>
      <w:r w:rsidR="001A0E69" w:rsidRPr="005D7A21">
        <w:rPr>
          <w:rFonts w:asciiTheme="minorHAnsi" w:hAnsiTheme="minorHAnsi" w:cstheme="minorBidi"/>
        </w:rPr>
        <w:t xml:space="preserve"> climate risk informed</w:t>
      </w:r>
      <w:r w:rsidR="00627591" w:rsidRPr="005D7A21">
        <w:rPr>
          <w:rFonts w:asciiTheme="minorHAnsi" w:hAnsiTheme="minorHAnsi" w:cstheme="minorBidi"/>
        </w:rPr>
        <w:t xml:space="preserve"> </w:t>
      </w:r>
      <w:r w:rsidR="00A17BBA" w:rsidRPr="005D7A21">
        <w:rPr>
          <w:rFonts w:asciiTheme="minorHAnsi" w:hAnsiTheme="minorHAnsi" w:cstheme="minorBidi"/>
        </w:rPr>
        <w:t>gender</w:t>
      </w:r>
      <w:r w:rsidR="00627591" w:rsidRPr="005D7A21">
        <w:rPr>
          <w:rFonts w:asciiTheme="minorHAnsi" w:hAnsiTheme="minorHAnsi" w:cstheme="minorBidi"/>
        </w:rPr>
        <w:t xml:space="preserve">-responsive spatial planning </w:t>
      </w:r>
      <w:r w:rsidR="008B711D" w:rsidRPr="005D7A21">
        <w:rPr>
          <w:rFonts w:asciiTheme="minorHAnsi" w:hAnsiTheme="minorHAnsi" w:cstheme="minorBidi"/>
        </w:rPr>
        <w:t xml:space="preserve">at multiple levels. At the national level, government institutions, including relevant ministries and agencies, will receive technical training on integrating hydro-meteorological risk information into policy and planning processes. This will enable national authorities to make informed decisions that support climate adaptation and risk reduction efforts. </w:t>
      </w:r>
    </w:p>
    <w:p w14:paraId="2A19424B" w14:textId="77777777" w:rsidR="00B56664" w:rsidRPr="005D7A21" w:rsidRDefault="00B56664" w:rsidP="005D7A21">
      <w:pPr>
        <w:jc w:val="both"/>
        <w:rPr>
          <w:rFonts w:asciiTheme="minorHAnsi" w:hAnsiTheme="minorHAnsi" w:cstheme="minorHAnsi"/>
          <w:szCs w:val="22"/>
        </w:rPr>
      </w:pPr>
    </w:p>
    <w:p w14:paraId="6F726547" w14:textId="5BA86C66" w:rsidR="008B711D" w:rsidRPr="005D7A21" w:rsidRDefault="008B711D" w:rsidP="005D7A21">
      <w:pPr>
        <w:jc w:val="both"/>
        <w:rPr>
          <w:rFonts w:asciiTheme="minorHAnsi" w:hAnsiTheme="minorHAnsi" w:cstheme="minorBidi"/>
        </w:rPr>
      </w:pPr>
      <w:r w:rsidRPr="005D7A21">
        <w:rPr>
          <w:rFonts w:asciiTheme="minorHAnsi" w:hAnsiTheme="minorHAnsi" w:cstheme="minorBidi"/>
        </w:rPr>
        <w:t xml:space="preserve">At the </w:t>
      </w:r>
      <w:r w:rsidR="00246E91" w:rsidRPr="005D7A21">
        <w:rPr>
          <w:rFonts w:asciiTheme="minorHAnsi" w:hAnsiTheme="minorHAnsi" w:cstheme="minorBidi"/>
        </w:rPr>
        <w:t>regional</w:t>
      </w:r>
      <w:r w:rsidRPr="005D7A21">
        <w:rPr>
          <w:rFonts w:asciiTheme="minorHAnsi" w:hAnsiTheme="minorHAnsi" w:cstheme="minorBidi"/>
        </w:rPr>
        <w:t xml:space="preserve"> level, local government officials and urban planners will be trained to apply the gender-responsive spatial planning framework for adaptation. This will include capacity-building sessions on interpreting climate risk </w:t>
      </w:r>
      <w:r w:rsidR="00141B83" w:rsidRPr="005D7A21">
        <w:rPr>
          <w:rFonts w:asciiTheme="minorHAnsi" w:hAnsiTheme="minorHAnsi" w:cstheme="minorBidi"/>
        </w:rPr>
        <w:t>information products (data, maps, tools…)</w:t>
      </w:r>
      <w:r w:rsidRPr="005D7A21">
        <w:rPr>
          <w:rFonts w:asciiTheme="minorHAnsi" w:hAnsiTheme="minorHAnsi" w:cstheme="minorBidi"/>
        </w:rPr>
        <w:t xml:space="preserve">, integrating adaptation measures into local development plans, and ensuring that land-use </w:t>
      </w:r>
      <w:r w:rsidR="00121929" w:rsidRPr="005D7A21">
        <w:rPr>
          <w:rFonts w:asciiTheme="minorHAnsi" w:hAnsiTheme="minorHAnsi" w:cstheme="minorBidi"/>
        </w:rPr>
        <w:t xml:space="preserve">and infrastructure development </w:t>
      </w:r>
      <w:r w:rsidRPr="005D7A21">
        <w:rPr>
          <w:rFonts w:asciiTheme="minorHAnsi" w:hAnsiTheme="minorHAnsi" w:cstheme="minorBidi"/>
        </w:rPr>
        <w:t xml:space="preserve">decisions account for long-term climate risks. Strengthening </w:t>
      </w:r>
      <w:r w:rsidR="00246E91" w:rsidRPr="005D7A21">
        <w:rPr>
          <w:rFonts w:asciiTheme="minorHAnsi" w:hAnsiTheme="minorHAnsi" w:cstheme="minorBidi"/>
        </w:rPr>
        <w:t>regional</w:t>
      </w:r>
      <w:r w:rsidRPr="005D7A21">
        <w:rPr>
          <w:rFonts w:asciiTheme="minorHAnsi" w:hAnsiTheme="minorHAnsi" w:cstheme="minorBidi"/>
        </w:rPr>
        <w:t>-level expertise will support the effective implementation of adaptation strategies tailored to urban and peri-urban communities.</w:t>
      </w:r>
    </w:p>
    <w:p w14:paraId="5DB3C3CB" w14:textId="77777777" w:rsidR="00B56664" w:rsidRPr="005D7A21" w:rsidRDefault="00B56664" w:rsidP="005D7A21">
      <w:pPr>
        <w:jc w:val="both"/>
        <w:rPr>
          <w:rFonts w:asciiTheme="minorHAnsi" w:hAnsiTheme="minorHAnsi" w:cstheme="minorHAnsi"/>
          <w:szCs w:val="22"/>
        </w:rPr>
      </w:pPr>
    </w:p>
    <w:p w14:paraId="4585CA93" w14:textId="4D1AA729" w:rsidR="008B711D" w:rsidRDefault="008B711D" w:rsidP="005D7A21">
      <w:pPr>
        <w:jc w:val="both"/>
        <w:rPr>
          <w:rFonts w:asciiTheme="minorHAnsi" w:hAnsiTheme="minorHAnsi" w:cstheme="minorBidi"/>
        </w:rPr>
      </w:pPr>
      <w:r w:rsidRPr="005D7A21">
        <w:rPr>
          <w:rFonts w:asciiTheme="minorHAnsi" w:hAnsiTheme="minorHAnsi" w:cstheme="minorBidi"/>
        </w:rPr>
        <w:t>Community leaders, including representatives from women’s groups and civil society organizations, will be engaged through participatory training sessions designed to build their capacity in disaster risk reduction, climate adaptation planning, and advocacy. These sessions will equip local actors with the knowledge and tools to contribute actively to decision-making processes, ensuring that adaptation measures are community-driven and inclusive.</w:t>
      </w:r>
    </w:p>
    <w:p w14:paraId="7EDFA377" w14:textId="77777777" w:rsidR="003932A1" w:rsidRDefault="003932A1" w:rsidP="005D7A21">
      <w:pPr>
        <w:jc w:val="both"/>
        <w:rPr>
          <w:rFonts w:asciiTheme="minorHAnsi" w:hAnsiTheme="minorHAnsi" w:cstheme="minorBidi"/>
        </w:rPr>
      </w:pPr>
    </w:p>
    <w:p w14:paraId="39310A2C" w14:textId="03BBD34A" w:rsidR="003932A1" w:rsidRPr="005D7A21" w:rsidRDefault="00475BD2" w:rsidP="005D7A21">
      <w:pPr>
        <w:jc w:val="both"/>
        <w:rPr>
          <w:rFonts w:asciiTheme="minorHAnsi" w:hAnsiTheme="minorHAnsi" w:cstheme="minorBidi"/>
        </w:rPr>
      </w:pPr>
      <w:r w:rsidRPr="00E13960">
        <w:rPr>
          <w:rFonts w:asciiTheme="minorHAnsi" w:hAnsiTheme="minorHAnsi" w:cstheme="minorBidi"/>
          <w:highlight w:val="yellow"/>
        </w:rPr>
        <w:t xml:space="preserve">Key </w:t>
      </w:r>
      <w:r w:rsidR="003932A1" w:rsidRPr="00E13960">
        <w:rPr>
          <w:rFonts w:asciiTheme="minorHAnsi" w:hAnsiTheme="minorHAnsi" w:cstheme="minorBidi"/>
          <w:highlight w:val="yellow"/>
        </w:rPr>
        <w:t xml:space="preserve">stakeholders will receive </w:t>
      </w:r>
      <w:r w:rsidR="00B72FDD" w:rsidRPr="00E13960">
        <w:rPr>
          <w:rFonts w:asciiTheme="minorHAnsi" w:hAnsiTheme="minorHAnsi" w:cstheme="minorBidi"/>
          <w:highlight w:val="yellow"/>
        </w:rPr>
        <w:t xml:space="preserve">a targeted training </w:t>
      </w:r>
      <w:r w:rsidR="001C66B6" w:rsidRPr="00E13960">
        <w:rPr>
          <w:rFonts w:asciiTheme="minorHAnsi" w:hAnsiTheme="minorHAnsi" w:cstheme="minorBidi"/>
          <w:highlight w:val="yellow"/>
        </w:rPr>
        <w:t xml:space="preserve">course </w:t>
      </w:r>
      <w:r w:rsidR="00B72FDD" w:rsidRPr="00E13960">
        <w:rPr>
          <w:rFonts w:asciiTheme="minorHAnsi" w:hAnsiTheme="minorHAnsi" w:cstheme="minorBidi"/>
          <w:highlight w:val="yellow"/>
        </w:rPr>
        <w:t xml:space="preserve">for building their capacity in terms of technical and financial maintenance of </w:t>
      </w:r>
      <w:r w:rsidRPr="00E13960">
        <w:rPr>
          <w:rFonts w:asciiTheme="minorHAnsi" w:hAnsiTheme="minorHAnsi" w:cstheme="minorBidi"/>
          <w:highlight w:val="yellow"/>
        </w:rPr>
        <w:t>public infrastructure</w:t>
      </w:r>
      <w:r w:rsidR="001C66B6" w:rsidRPr="00E13960">
        <w:rPr>
          <w:rFonts w:asciiTheme="minorHAnsi" w:hAnsiTheme="minorHAnsi" w:cstheme="minorBidi"/>
          <w:highlight w:val="yellow"/>
        </w:rPr>
        <w:t xml:space="preserve">. The content of the training will depend on capacity gaps identified through CNA </w:t>
      </w:r>
      <w:r w:rsidR="00C124EA" w:rsidRPr="00E13960">
        <w:rPr>
          <w:rFonts w:asciiTheme="minorHAnsi" w:hAnsiTheme="minorHAnsi" w:cstheme="minorBidi"/>
          <w:highlight w:val="yellow"/>
        </w:rPr>
        <w:t xml:space="preserve">mentioned in </w:t>
      </w:r>
      <w:r w:rsidR="001C66B6" w:rsidRPr="00E13960">
        <w:rPr>
          <w:rFonts w:asciiTheme="minorHAnsi" w:hAnsiTheme="minorHAnsi" w:cstheme="minorBidi"/>
          <w:highlight w:val="yellow"/>
        </w:rPr>
        <w:t>Output 1.2</w:t>
      </w:r>
      <w:r w:rsidR="007C32B9" w:rsidRPr="00E13960">
        <w:rPr>
          <w:rFonts w:asciiTheme="minorHAnsi" w:hAnsiTheme="minorHAnsi" w:cstheme="minorBidi"/>
          <w:highlight w:val="yellow"/>
        </w:rPr>
        <w:t xml:space="preserve">, but </w:t>
      </w:r>
      <w:r w:rsidR="00C124EA" w:rsidRPr="00E13960">
        <w:rPr>
          <w:rFonts w:asciiTheme="minorHAnsi" w:hAnsiTheme="minorHAnsi" w:cstheme="minorBidi"/>
          <w:highlight w:val="yellow"/>
        </w:rPr>
        <w:t xml:space="preserve">it </w:t>
      </w:r>
      <w:r w:rsidR="007C32B9" w:rsidRPr="00E13960">
        <w:rPr>
          <w:rFonts w:asciiTheme="minorHAnsi" w:hAnsiTheme="minorHAnsi" w:cstheme="minorBidi"/>
          <w:highlight w:val="yellow"/>
        </w:rPr>
        <w:t xml:space="preserve">can cover themes such as fundraising, technical aspects of </w:t>
      </w:r>
      <w:r w:rsidR="002B7A41" w:rsidRPr="00E13960">
        <w:rPr>
          <w:rFonts w:asciiTheme="minorHAnsi" w:hAnsiTheme="minorHAnsi" w:cstheme="minorBidi"/>
          <w:highlight w:val="yellow"/>
        </w:rPr>
        <w:t>maintenance</w:t>
      </w:r>
      <w:r w:rsidR="00523861" w:rsidRPr="00E13960">
        <w:rPr>
          <w:rFonts w:asciiTheme="minorHAnsi" w:hAnsiTheme="minorHAnsi" w:cstheme="minorBidi"/>
          <w:highlight w:val="yellow"/>
        </w:rPr>
        <w:t xml:space="preserve"> of </w:t>
      </w:r>
      <w:r w:rsidR="00ED2D29" w:rsidRPr="00E13960">
        <w:rPr>
          <w:rFonts w:asciiTheme="minorHAnsi" w:hAnsiTheme="minorHAnsi" w:cstheme="minorBidi"/>
          <w:highlight w:val="yellow"/>
        </w:rPr>
        <w:t xml:space="preserve">e.g. </w:t>
      </w:r>
      <w:r w:rsidR="00523861" w:rsidRPr="00E13960">
        <w:rPr>
          <w:rFonts w:asciiTheme="minorHAnsi" w:hAnsiTheme="minorHAnsi" w:cstheme="minorBidi"/>
          <w:highlight w:val="yellow"/>
        </w:rPr>
        <w:t xml:space="preserve">water </w:t>
      </w:r>
      <w:r w:rsidR="00ED2D29" w:rsidRPr="00E13960">
        <w:rPr>
          <w:rFonts w:asciiTheme="minorHAnsi" w:hAnsiTheme="minorHAnsi" w:cstheme="minorBidi"/>
          <w:highlight w:val="yellow"/>
        </w:rPr>
        <w:t xml:space="preserve">and sanitation </w:t>
      </w:r>
      <w:r w:rsidR="00523861" w:rsidRPr="00E13960">
        <w:rPr>
          <w:rFonts w:asciiTheme="minorHAnsi" w:hAnsiTheme="minorHAnsi" w:cstheme="minorBidi"/>
          <w:highlight w:val="yellow"/>
        </w:rPr>
        <w:t>infrastructures</w:t>
      </w:r>
      <w:r w:rsidR="002B7A41" w:rsidRPr="00E13960">
        <w:rPr>
          <w:rFonts w:asciiTheme="minorHAnsi" w:hAnsiTheme="minorHAnsi" w:cstheme="minorBidi"/>
          <w:highlight w:val="yellow"/>
        </w:rPr>
        <w:t>, partnership development etc.</w:t>
      </w:r>
      <w:r w:rsidR="002B7A41">
        <w:rPr>
          <w:rFonts w:asciiTheme="minorHAnsi" w:hAnsiTheme="minorHAnsi" w:cstheme="minorBidi"/>
        </w:rPr>
        <w:t xml:space="preserve"> </w:t>
      </w:r>
    </w:p>
    <w:p w14:paraId="103E5B7E" w14:textId="77777777" w:rsidR="00B56664" w:rsidRPr="005D7A21" w:rsidRDefault="00B56664" w:rsidP="005D7A21">
      <w:pPr>
        <w:jc w:val="both"/>
        <w:rPr>
          <w:rFonts w:asciiTheme="minorHAnsi" w:hAnsiTheme="minorHAnsi" w:cstheme="minorHAnsi"/>
          <w:szCs w:val="22"/>
        </w:rPr>
      </w:pPr>
    </w:p>
    <w:p w14:paraId="01A3E6FE" w14:textId="785283E0" w:rsidR="007F7080" w:rsidRPr="009C503D" w:rsidRDefault="008B711D" w:rsidP="005D7A21">
      <w:pPr>
        <w:jc w:val="both"/>
        <w:rPr>
          <w:rFonts w:asciiTheme="minorHAnsi" w:hAnsiTheme="minorHAnsi" w:cstheme="minorBidi"/>
        </w:rPr>
      </w:pPr>
      <w:r w:rsidRPr="005D7A21">
        <w:rPr>
          <w:rFonts w:asciiTheme="minorHAnsi" w:hAnsiTheme="minorHAnsi" w:cstheme="minorBidi"/>
        </w:rPr>
        <w:t>By addressing capacity gaps at multiple governance levels, this training initiative will enable national and local institutions, as well as civil society actors, to work collaboratively in implementing effective, gender-responsive adaptation strategies. This comprehensive approach will enhance the long-term sustainability of climate resilience efforts across Guinea-Bissau.</w:t>
      </w:r>
    </w:p>
    <w:p w14:paraId="2C7298D6" w14:textId="77777777" w:rsidR="008B711D" w:rsidRDefault="008B711D" w:rsidP="005D7A21">
      <w:pPr>
        <w:jc w:val="both"/>
        <w:rPr>
          <w:rFonts w:asciiTheme="minorHAnsi" w:hAnsiTheme="minorHAnsi" w:cstheme="minorHAnsi"/>
          <w:color w:val="FF0000"/>
          <w:szCs w:val="22"/>
        </w:rPr>
      </w:pPr>
    </w:p>
    <w:p w14:paraId="18B92AC5" w14:textId="77777777" w:rsidR="008B711D" w:rsidRPr="006F4D2C" w:rsidRDefault="008B711D" w:rsidP="00B22BCC">
      <w:pPr>
        <w:rPr>
          <w:rFonts w:asciiTheme="minorHAnsi" w:hAnsiTheme="minorHAnsi" w:cstheme="minorHAnsi"/>
          <w:szCs w:val="22"/>
        </w:rPr>
      </w:pPr>
    </w:p>
    <w:p w14:paraId="17F1306F" w14:textId="694715CA" w:rsidR="00B22BCC" w:rsidRPr="005D7A21" w:rsidRDefault="00B22BCC" w:rsidP="005D7A21">
      <w:pPr>
        <w:pStyle w:val="Ttulo5"/>
        <w:jc w:val="both"/>
        <w:rPr>
          <w:rFonts w:asciiTheme="minorHAnsi" w:hAnsiTheme="minorHAnsi" w:cstheme="minorBidi"/>
        </w:rPr>
      </w:pPr>
      <w:r w:rsidRPr="005D7A21">
        <w:rPr>
          <w:rFonts w:asciiTheme="minorHAnsi" w:hAnsiTheme="minorHAnsi" w:cstheme="minorBidi"/>
        </w:rPr>
        <w:t xml:space="preserve">Component 2: </w:t>
      </w:r>
      <w:r w:rsidR="00A610A0" w:rsidRPr="005D7A21">
        <w:rPr>
          <w:rFonts w:asciiTheme="minorHAnsi" w:hAnsiTheme="minorHAnsi" w:cstheme="minorBidi"/>
        </w:rPr>
        <w:t xml:space="preserve">Resilience to climate risks in urban and coastal </w:t>
      </w:r>
      <w:r w:rsidR="00A610A0" w:rsidRPr="005D7A21">
        <w:rPr>
          <w:rFonts w:asciiTheme="minorHAnsi" w:hAnsiTheme="minorHAnsi" w:cstheme="minorHAnsi"/>
          <w:szCs w:val="22"/>
        </w:rPr>
        <w:t>communities</w:t>
      </w:r>
      <w:r w:rsidR="007F131A" w:rsidRPr="005D7A21" w:rsidDel="007F131A">
        <w:rPr>
          <w:rFonts w:asciiTheme="minorHAnsi" w:hAnsiTheme="minorHAnsi" w:cstheme="minorBidi"/>
        </w:rPr>
        <w:t xml:space="preserve"> </w:t>
      </w:r>
    </w:p>
    <w:p w14:paraId="1ADBBED6" w14:textId="5F0541C0" w:rsidR="00B22BCC" w:rsidRPr="005D7A21" w:rsidRDefault="00B22BCC" w:rsidP="005D7A21">
      <w:pPr>
        <w:pStyle w:val="Ttulo6"/>
      </w:pPr>
      <w:r w:rsidRPr="662803E5">
        <w:rPr>
          <w:b/>
          <w:bCs/>
        </w:rPr>
        <w:t>Outcome 2:</w:t>
      </w:r>
      <w:r>
        <w:t xml:space="preserve"> </w:t>
      </w:r>
      <w:r w:rsidR="5D5C3F4E" w:rsidRPr="662803E5">
        <w:t xml:space="preserve"> </w:t>
      </w:r>
      <w:r w:rsidR="5D5C3F4E" w:rsidRPr="00D237AC">
        <w:rPr>
          <w:highlight w:val="yellow"/>
        </w:rPr>
        <w:t>Enhancing climate resilience in urban and peri-urban areas through practical adaptation measures, community-led initiatives, and strategic infrastructure, ensuring long-term, inclusive, and gender-responsive support for vulnerable populations.</w:t>
      </w:r>
    </w:p>
    <w:p w14:paraId="7B34C72B" w14:textId="77777777" w:rsidR="00B22BCC" w:rsidRPr="005D7A21" w:rsidRDefault="00B22BCC" w:rsidP="005D7A21">
      <w:pPr>
        <w:jc w:val="both"/>
        <w:rPr>
          <w:rFonts w:asciiTheme="minorHAnsi" w:hAnsiTheme="minorHAnsi" w:cstheme="minorHAnsi"/>
          <w:szCs w:val="22"/>
        </w:rPr>
      </w:pPr>
    </w:p>
    <w:p w14:paraId="7976C2BE" w14:textId="67B84847" w:rsidR="00187A63" w:rsidRPr="005D7A21" w:rsidRDefault="00187A63" w:rsidP="662803E5">
      <w:pPr>
        <w:jc w:val="both"/>
        <w:rPr>
          <w:rFonts w:asciiTheme="minorHAnsi" w:hAnsiTheme="minorHAnsi" w:cstheme="minorBidi"/>
        </w:rPr>
      </w:pPr>
      <w:r w:rsidRPr="662803E5">
        <w:rPr>
          <w:rFonts w:asciiTheme="minorHAnsi" w:hAnsiTheme="minorHAnsi" w:cstheme="minorBidi"/>
        </w:rPr>
        <w:t>Under this outcome, the project will implement  climate adaptation actions through three key outputs. The interventions under this component will be closely aligned with the findings of Component 1, which will provide climate risk informed gender-responsive spatial plans and priority adaptation measures</w:t>
      </w:r>
      <w:r w:rsidR="0068793E" w:rsidRPr="662803E5">
        <w:rPr>
          <w:rFonts w:asciiTheme="minorHAnsi" w:hAnsiTheme="minorHAnsi" w:cstheme="minorBidi"/>
        </w:rPr>
        <w:t xml:space="preserve"> to protect urban and coastal communities and their livelihoods</w:t>
      </w:r>
      <w:r w:rsidRPr="662803E5">
        <w:rPr>
          <w:rFonts w:asciiTheme="minorHAnsi" w:hAnsiTheme="minorHAnsi" w:cstheme="minorBidi"/>
        </w:rPr>
        <w:t xml:space="preserve">. </w:t>
      </w:r>
    </w:p>
    <w:p w14:paraId="56C3E8F0" w14:textId="77777777" w:rsidR="00851ACC" w:rsidRPr="005D7A21" w:rsidRDefault="00851ACC" w:rsidP="005D7A21">
      <w:pPr>
        <w:jc w:val="both"/>
        <w:rPr>
          <w:rFonts w:asciiTheme="minorHAnsi" w:hAnsiTheme="minorHAnsi" w:cstheme="minorHAnsi"/>
          <w:szCs w:val="22"/>
        </w:rPr>
      </w:pPr>
    </w:p>
    <w:p w14:paraId="3C589582" w14:textId="5191C491" w:rsidR="002A23EA" w:rsidRPr="005D7A21" w:rsidRDefault="00187A63" w:rsidP="005D7A21">
      <w:pPr>
        <w:jc w:val="both"/>
        <w:rPr>
          <w:rFonts w:asciiTheme="minorHAnsi" w:hAnsiTheme="minorHAnsi" w:cstheme="minorBidi"/>
        </w:rPr>
      </w:pPr>
      <w:r w:rsidRPr="005D7A21">
        <w:rPr>
          <w:rFonts w:asciiTheme="minorHAnsi" w:hAnsiTheme="minorHAnsi" w:cstheme="minorBidi"/>
        </w:rPr>
        <w:t>The first set of interventions will focus on no-regret adaptation measures (Output 2.1), allowing the project to deliver immediate local benefits before the completion of studies under Component 1. These measures will include climate-proofing key public infrastructure such as health centers, schools, market areas, sanitation facilities, and piers, alongside small-scale, cost-effective interventions with clear climate adaptation benefits.</w:t>
      </w:r>
      <w:r w:rsidR="004A2C73" w:rsidRPr="005D7A21">
        <w:rPr>
          <w:rFonts w:asciiTheme="minorHAnsi" w:hAnsiTheme="minorHAnsi" w:cstheme="minorBidi"/>
        </w:rPr>
        <w:t xml:space="preserve"> </w:t>
      </w:r>
      <w:r w:rsidR="00F44867" w:rsidRPr="005D7A21">
        <w:rPr>
          <w:rFonts w:asciiTheme="minorHAnsi" w:hAnsiTheme="minorHAnsi" w:cstheme="minorBidi"/>
        </w:rPr>
        <w:t>Climate-proofed public infrastructure will contribute to disaster preparedness and will be integrated in local disaster risk management plans prepared under component 3.</w:t>
      </w:r>
      <w:r w:rsidR="00F44867" w:rsidRPr="005D7A21">
        <w:rPr>
          <w:rFonts w:asciiTheme="minorHAnsi" w:hAnsiTheme="minorHAnsi" w:cstheme="minorBidi"/>
          <w:color w:val="FF0000"/>
        </w:rPr>
        <w:t xml:space="preserve"> </w:t>
      </w:r>
      <w:r w:rsidRPr="005D7A21">
        <w:rPr>
          <w:rFonts w:asciiTheme="minorHAnsi" w:hAnsiTheme="minorHAnsi" w:cstheme="minorBidi"/>
        </w:rPr>
        <w:t>Additional adaptation measures will be implemented through a gender-responsive low-value grant-making scheme (Output 2.2), empowering local communities, businesses, and civil society organizations to take climate action based on priorities identified through Component 1’s spatial planning framework. These grants will support diverse adaptation initiatives, including ecosystem-based coastal protection, climate-resilient agriculture, and improved access to safe drinking water, ensuring that interventions are community-led, context-specific, and responsive to the needs of vulnerable groups, particularly women and youth.</w:t>
      </w:r>
      <w:r w:rsidR="002A23EA" w:rsidRPr="005D7A21">
        <w:rPr>
          <w:rFonts w:asciiTheme="minorHAnsi" w:hAnsiTheme="minorHAnsi" w:cstheme="minorBidi"/>
        </w:rPr>
        <w:t xml:space="preserve"> Component 4 outputs will complement these efforts by developing innovative financing solutions, including private sector investments, blended finance mechanisms, and climate risk insurance schemes to sustain adaptation efforts over the long term.</w:t>
      </w:r>
    </w:p>
    <w:p w14:paraId="59AD0C70" w14:textId="77777777" w:rsidR="00851ACC" w:rsidRPr="005D7A21" w:rsidRDefault="00851ACC" w:rsidP="005D7A21">
      <w:pPr>
        <w:jc w:val="both"/>
        <w:rPr>
          <w:rFonts w:asciiTheme="minorHAnsi" w:hAnsiTheme="minorHAnsi" w:cstheme="minorHAnsi"/>
          <w:szCs w:val="22"/>
        </w:rPr>
      </w:pPr>
    </w:p>
    <w:p w14:paraId="61690582" w14:textId="1BF17A2E" w:rsidR="00187A63" w:rsidRPr="005D7A21" w:rsidRDefault="00187A63" w:rsidP="005D7A21">
      <w:pPr>
        <w:jc w:val="both"/>
        <w:rPr>
          <w:rFonts w:asciiTheme="minorHAnsi" w:hAnsiTheme="minorHAnsi" w:cstheme="minorBidi"/>
        </w:rPr>
      </w:pPr>
      <w:r w:rsidRPr="005D7A21">
        <w:rPr>
          <w:rFonts w:asciiTheme="minorHAnsi" w:hAnsiTheme="minorHAnsi" w:cstheme="minorBidi"/>
        </w:rPr>
        <w:t xml:space="preserve">For long-term resilience-building, larger-scale </w:t>
      </w:r>
      <w:r w:rsidR="00246E91" w:rsidRPr="005D7A21">
        <w:rPr>
          <w:rFonts w:asciiTheme="minorHAnsi" w:hAnsiTheme="minorHAnsi" w:cstheme="minorBidi"/>
        </w:rPr>
        <w:t>regional</w:t>
      </w:r>
      <w:r w:rsidRPr="005D7A21">
        <w:rPr>
          <w:rFonts w:asciiTheme="minorHAnsi" w:hAnsiTheme="minorHAnsi" w:cstheme="minorBidi"/>
        </w:rPr>
        <w:t xml:space="preserve"> adaptation interventions will be implemented (Output 2.3) based on priority actions identified through the spatial planning process in Component 1. These interventions will address critical urban and peri-urban climate risks, including coastal erosion, drought, flooding, and extreme heat. </w:t>
      </w:r>
    </w:p>
    <w:p w14:paraId="6A0808BE" w14:textId="352BEC28" w:rsidR="00B22BCC" w:rsidRPr="005D7A21" w:rsidRDefault="00B22BCC" w:rsidP="005D7A21">
      <w:pPr>
        <w:pStyle w:val="Ttulo7"/>
        <w:jc w:val="both"/>
        <w:rPr>
          <w:color w:val="FF0000"/>
        </w:rPr>
      </w:pPr>
      <w:r w:rsidRPr="005D7A21">
        <w:rPr>
          <w:b/>
          <w:bCs/>
        </w:rPr>
        <w:t>Output 2.1:</w:t>
      </w:r>
      <w:r w:rsidRPr="005D7A21">
        <w:t xml:space="preserve"> </w:t>
      </w:r>
      <w:r w:rsidR="001678CF" w:rsidRPr="005D7A21">
        <w:t>Implementation of no-regret adaptation measures such as climate-proofing of key public infrastructure (e.g., health centers, schools, market areas, public sanitation facilities, piers) and implementation of small-scale, low-cost interventions with adaptation benefits.</w:t>
      </w:r>
    </w:p>
    <w:p w14:paraId="6F5DF6B2" w14:textId="35D2EF05" w:rsidR="0025532B" w:rsidRPr="005D7A21" w:rsidRDefault="0003576E" w:rsidP="005D7A21">
      <w:pPr>
        <w:jc w:val="both"/>
        <w:rPr>
          <w:rFonts w:asciiTheme="minorHAnsi" w:hAnsiTheme="minorHAnsi" w:cstheme="minorHAnsi"/>
          <w:color w:val="FF0000"/>
          <w:szCs w:val="22"/>
        </w:rPr>
      </w:pPr>
      <w:r w:rsidRPr="005D7A21">
        <w:rPr>
          <w:rFonts w:asciiTheme="minorHAnsi" w:hAnsiTheme="minorHAnsi" w:cstheme="minorBidi"/>
        </w:rPr>
        <w:t>Component 2</w:t>
      </w:r>
      <w:r w:rsidR="0025532B" w:rsidRPr="005D7A21">
        <w:rPr>
          <w:rFonts w:asciiTheme="minorHAnsi" w:hAnsiTheme="minorHAnsi" w:cstheme="minorBidi"/>
        </w:rPr>
        <w:t xml:space="preserve"> will </w:t>
      </w:r>
      <w:r w:rsidRPr="005D7A21">
        <w:rPr>
          <w:rFonts w:asciiTheme="minorHAnsi" w:hAnsiTheme="minorHAnsi" w:cstheme="minorBidi"/>
        </w:rPr>
        <w:t>kick-off with</w:t>
      </w:r>
      <w:r w:rsidR="0025532B" w:rsidRPr="005D7A21">
        <w:rPr>
          <w:rFonts w:asciiTheme="minorHAnsi" w:hAnsiTheme="minorHAnsi" w:cstheme="minorBidi"/>
        </w:rPr>
        <w:t xml:space="preserve"> the implementation of no-regret adaptation measures in selected urban and rural sites, focusing on strengthening community resilience through immediate, high-impact actions. These measures</w:t>
      </w:r>
      <w:r w:rsidR="00317451" w:rsidRPr="005D7A21">
        <w:rPr>
          <w:rFonts w:asciiTheme="minorHAnsi" w:hAnsiTheme="minorHAnsi" w:cstheme="minorBidi"/>
        </w:rPr>
        <w:t xml:space="preserve"> do </w:t>
      </w:r>
      <w:r w:rsidR="0025532B" w:rsidRPr="005D7A21">
        <w:rPr>
          <w:rFonts w:asciiTheme="minorHAnsi" w:hAnsiTheme="minorHAnsi" w:cstheme="minorBidi"/>
        </w:rPr>
        <w:t xml:space="preserve">not require extensive studies and are aimed at addressing urgent climate vulnerabilities. </w:t>
      </w:r>
      <w:r w:rsidR="00DC16D0" w:rsidRPr="005D7A21">
        <w:rPr>
          <w:rFonts w:asciiTheme="minorHAnsi" w:hAnsiTheme="minorHAnsi" w:cstheme="minorBidi"/>
        </w:rPr>
        <w:t>Preparations and prioritization can already start at PPG stage</w:t>
      </w:r>
      <w:r w:rsidR="00BF4B26" w:rsidRPr="005D7A21">
        <w:rPr>
          <w:rFonts w:asciiTheme="minorHAnsi" w:hAnsiTheme="minorHAnsi" w:cstheme="minorBidi"/>
        </w:rPr>
        <w:t xml:space="preserve"> and be refined when the project starts. </w:t>
      </w:r>
      <w:r w:rsidR="0025532B" w:rsidRPr="005D7A21">
        <w:rPr>
          <w:rFonts w:asciiTheme="minorHAnsi" w:hAnsiTheme="minorHAnsi" w:cstheme="minorBidi"/>
        </w:rPr>
        <w:t>Using simple rapid rural appraisal methods, the project will identify</w:t>
      </w:r>
      <w:r w:rsidR="00271538" w:rsidRPr="005D7A21">
        <w:rPr>
          <w:rFonts w:asciiTheme="minorHAnsi" w:hAnsiTheme="minorHAnsi" w:cstheme="minorBidi"/>
        </w:rPr>
        <w:t>/assess</w:t>
      </w:r>
      <w:r w:rsidR="00C44095" w:rsidRPr="005D7A21">
        <w:rPr>
          <w:rFonts w:asciiTheme="minorHAnsi" w:hAnsiTheme="minorHAnsi" w:cstheme="minorBidi"/>
        </w:rPr>
        <w:t xml:space="preserve"> the</w:t>
      </w:r>
      <w:r w:rsidR="0025532B" w:rsidRPr="005D7A21">
        <w:rPr>
          <w:rFonts w:asciiTheme="minorHAnsi" w:hAnsiTheme="minorHAnsi" w:cstheme="minorBidi"/>
        </w:rPr>
        <w:t xml:space="preserve"> </w:t>
      </w:r>
      <w:r w:rsidR="00C44095" w:rsidRPr="005D7A21">
        <w:rPr>
          <w:rFonts w:asciiTheme="minorHAnsi" w:hAnsiTheme="minorHAnsi" w:cstheme="minorBidi"/>
        </w:rPr>
        <w:t xml:space="preserve">sensitivity of public infrastructure </w:t>
      </w:r>
      <w:r w:rsidR="00271538" w:rsidRPr="005D7A21">
        <w:rPr>
          <w:rFonts w:asciiTheme="minorHAnsi" w:hAnsiTheme="minorHAnsi" w:cstheme="minorBidi"/>
        </w:rPr>
        <w:t>(</w:t>
      </w:r>
      <w:r w:rsidR="000D3DBB" w:rsidRPr="005D7A21">
        <w:rPr>
          <w:rFonts w:asciiTheme="minorHAnsi" w:hAnsiTheme="minorHAnsi" w:cstheme="minorBidi"/>
        </w:rPr>
        <w:t xml:space="preserve">as part of output 1.1) </w:t>
      </w:r>
      <w:r w:rsidR="00C44095" w:rsidRPr="005D7A21">
        <w:rPr>
          <w:rFonts w:asciiTheme="minorHAnsi" w:hAnsiTheme="minorHAnsi" w:cstheme="minorBidi"/>
        </w:rPr>
        <w:t xml:space="preserve">in intervention sites to climate hazards and identify </w:t>
      </w:r>
      <w:r w:rsidR="0025532B" w:rsidRPr="005D7A21">
        <w:rPr>
          <w:rFonts w:asciiTheme="minorHAnsi" w:hAnsiTheme="minorHAnsi" w:cstheme="minorBidi"/>
        </w:rPr>
        <w:t>priority actions that target key public infrastructure, including the climate-proofing of health centers, schools, market areas, public sanitation facilities, and water access points.</w:t>
      </w:r>
      <w:r w:rsidR="00271538" w:rsidRPr="005D7A21">
        <w:rPr>
          <w:rFonts w:asciiTheme="minorHAnsi" w:hAnsiTheme="minorHAnsi" w:cstheme="minorBidi"/>
        </w:rPr>
        <w:t xml:space="preserve"> </w:t>
      </w:r>
      <w:r w:rsidR="0025532B" w:rsidRPr="005D7A21">
        <w:rPr>
          <w:rFonts w:asciiTheme="minorHAnsi" w:hAnsiTheme="minorHAnsi" w:cstheme="minorBidi"/>
        </w:rPr>
        <w:t xml:space="preserve"> </w:t>
      </w:r>
      <w:r w:rsidR="00C9076B" w:rsidRPr="005D7A21">
        <w:rPr>
          <w:rFonts w:asciiTheme="minorHAnsi" w:hAnsiTheme="minorHAnsi" w:cstheme="minorBidi"/>
        </w:rPr>
        <w:t>This will be done based on available international standards and best practices demonstrated in countries with similar conditions as Guinea-Bissau (e.g. Building Climate Resilience in Mozambique, the case of Safer Schools</w:t>
      </w:r>
      <w:r w:rsidR="00E97F23" w:rsidRPr="005D7A21">
        <w:rPr>
          <w:rStyle w:val="Refdenotaderodap"/>
          <w:rFonts w:asciiTheme="minorHAnsi" w:hAnsiTheme="minorHAnsi" w:cstheme="minorHAnsi"/>
          <w:szCs w:val="22"/>
        </w:rPr>
        <w:footnoteReference w:id="16"/>
      </w:r>
      <w:r w:rsidR="00C9076B" w:rsidRPr="005D7A21">
        <w:rPr>
          <w:rFonts w:asciiTheme="minorHAnsi" w:hAnsiTheme="minorHAnsi" w:cstheme="minorBidi"/>
        </w:rPr>
        <w:t>).</w:t>
      </w:r>
      <w:r w:rsidR="001A55B3" w:rsidRPr="005D7A21">
        <w:rPr>
          <w:rFonts w:asciiTheme="minorHAnsi" w:hAnsiTheme="minorHAnsi" w:cstheme="minorBidi"/>
        </w:rPr>
        <w:t xml:space="preserve"> </w:t>
      </w:r>
      <w:r w:rsidR="00192BE7" w:rsidRPr="00E13960">
        <w:rPr>
          <w:rFonts w:asciiTheme="minorHAnsi" w:hAnsiTheme="minorHAnsi" w:cstheme="minorBidi"/>
          <w:highlight w:val="yellow"/>
        </w:rPr>
        <w:t>While Guinea Bissau does not have specific guidelines for climate proofing of public infrastructure, guidelines developed by UN Habitat in other countries facing similar conditions can be applied, with minimal adjustments to take into consideration local material and design considerations. Thus, the project can start implementation on the ground quickly and thus also avoid fatigue of communities which do not need to wait until the end of the project to see results. These interventions will focus on schools and health facilities, and possibly also other public infrastructure (markets, sanitation facilities</w:t>
      </w:r>
      <w:r w:rsidR="0007013D" w:rsidRPr="00E13960">
        <w:rPr>
          <w:rFonts w:asciiTheme="minorHAnsi" w:hAnsiTheme="minorHAnsi" w:cstheme="minorBidi"/>
          <w:highlight w:val="yellow"/>
        </w:rPr>
        <w:t xml:space="preserve"> etc.</w:t>
      </w:r>
      <w:r w:rsidR="00192BE7" w:rsidRPr="00E13960">
        <w:rPr>
          <w:rFonts w:asciiTheme="minorHAnsi" w:hAnsiTheme="minorHAnsi" w:cstheme="minorBidi"/>
          <w:highlight w:val="yellow"/>
        </w:rPr>
        <w:t>)</w:t>
      </w:r>
      <w:r w:rsidR="002132A0" w:rsidRPr="00E13960">
        <w:rPr>
          <w:rFonts w:asciiTheme="minorHAnsi" w:hAnsiTheme="minorHAnsi" w:cstheme="minorBidi"/>
          <w:highlight w:val="yellow"/>
        </w:rPr>
        <w:t>, complementing interventions foreseen under C1 of this project.</w:t>
      </w:r>
      <w:r w:rsidR="0007013D" w:rsidRPr="00E13960">
        <w:rPr>
          <w:rFonts w:asciiTheme="minorHAnsi" w:hAnsiTheme="minorHAnsi" w:cstheme="minorBidi"/>
          <w:highlight w:val="yellow"/>
        </w:rPr>
        <w:t xml:space="preserve"> </w:t>
      </w:r>
      <w:r w:rsidR="0007013D" w:rsidRPr="00E13960">
        <w:rPr>
          <w:rFonts w:asciiTheme="minorHAnsi" w:hAnsiTheme="minorHAnsi" w:cstheme="minorHAnsi"/>
          <w:szCs w:val="22"/>
          <w:highlight w:val="yellow"/>
        </w:rPr>
        <w:t xml:space="preserve">They </w:t>
      </w:r>
      <w:r w:rsidR="0025532B" w:rsidRPr="00E13960">
        <w:rPr>
          <w:rFonts w:asciiTheme="minorHAnsi" w:hAnsiTheme="minorHAnsi" w:cstheme="minorHAnsi"/>
          <w:szCs w:val="22"/>
          <w:highlight w:val="yellow"/>
        </w:rPr>
        <w:t>will</w:t>
      </w:r>
      <w:r w:rsidR="002132A0" w:rsidRPr="00E13960">
        <w:rPr>
          <w:rFonts w:asciiTheme="minorHAnsi" w:hAnsiTheme="minorHAnsi" w:cstheme="minorHAnsi"/>
          <w:szCs w:val="22"/>
          <w:highlight w:val="yellow"/>
        </w:rPr>
        <w:t xml:space="preserve"> also</w:t>
      </w:r>
      <w:r w:rsidR="0025532B" w:rsidRPr="005D7A21">
        <w:rPr>
          <w:rFonts w:asciiTheme="minorHAnsi" w:hAnsiTheme="minorHAnsi" w:cstheme="minorHAnsi"/>
          <w:szCs w:val="22"/>
        </w:rPr>
        <w:t xml:space="preserve"> provide immediate, tangible benefits to local communities, enhance their adaptive capacity, and create a strong foundation for long-term climate resilience in the face of future climate risks. </w:t>
      </w:r>
    </w:p>
    <w:p w14:paraId="717ED011" w14:textId="77777777" w:rsidR="00B71BF8" w:rsidRPr="005D7A21" w:rsidRDefault="00B71BF8" w:rsidP="005D7A21">
      <w:pPr>
        <w:jc w:val="both"/>
        <w:rPr>
          <w:rFonts w:asciiTheme="minorHAnsi" w:hAnsiTheme="minorHAnsi" w:cstheme="minorHAnsi"/>
          <w:szCs w:val="22"/>
        </w:rPr>
      </w:pPr>
    </w:p>
    <w:p w14:paraId="44F72949" w14:textId="2E884090" w:rsidR="00B22BCC" w:rsidRPr="005D7A21" w:rsidRDefault="00B22BCC" w:rsidP="005D7A21">
      <w:pPr>
        <w:pStyle w:val="Ttulo7"/>
        <w:jc w:val="both"/>
      </w:pPr>
      <w:r w:rsidRPr="005D7A21">
        <w:rPr>
          <w:b/>
        </w:rPr>
        <w:t>Output 2.</w:t>
      </w:r>
      <w:r w:rsidR="00224B2C" w:rsidRPr="005D7A21">
        <w:rPr>
          <w:b/>
        </w:rPr>
        <w:t>2</w:t>
      </w:r>
      <w:r w:rsidRPr="005D7A21">
        <w:rPr>
          <w:b/>
        </w:rPr>
        <w:t>:</w:t>
      </w:r>
      <w:r w:rsidRPr="005D7A21">
        <w:t xml:space="preserve"> </w:t>
      </w:r>
      <w:r w:rsidR="005E7E85" w:rsidRPr="005D7A21">
        <w:t xml:space="preserve">Implementation of selected adaptation measures through a gender-responsive low value grant-making scheme, enabling local communities and stakeholders to carry out actions on climate resilience community-based identified in the spatial planning framework (component </w:t>
      </w:r>
      <w:r w:rsidR="00737296" w:rsidRPr="005D7A21">
        <w:t>1).</w:t>
      </w:r>
    </w:p>
    <w:p w14:paraId="6B8D6A2D" w14:textId="408A12E6" w:rsidR="00DA097B" w:rsidRPr="005D7A21" w:rsidRDefault="00DA097B" w:rsidP="005D7A21">
      <w:pPr>
        <w:jc w:val="both"/>
        <w:rPr>
          <w:rFonts w:asciiTheme="minorHAnsi" w:hAnsiTheme="minorHAnsi" w:cstheme="minorBidi"/>
        </w:rPr>
      </w:pPr>
      <w:r w:rsidRPr="005D7A21">
        <w:rPr>
          <w:rFonts w:asciiTheme="minorHAnsi" w:hAnsiTheme="minorHAnsi" w:cstheme="minorBidi"/>
        </w:rPr>
        <w:t xml:space="preserve">This output will implement a gender-responsive grant-making scheme to support community-led adaptation measures that address climate risks. With a total budget of $2 million, the program will fund approximately 80 mini-projects, each receiving between $25,000 to $50,000. The grants will focus on </w:t>
      </w:r>
      <w:r w:rsidR="00967F07" w:rsidRPr="005D7A21">
        <w:rPr>
          <w:rFonts w:asciiTheme="minorHAnsi" w:hAnsiTheme="minorHAnsi" w:cstheme="minorBidi"/>
        </w:rPr>
        <w:t>following</w:t>
      </w:r>
      <w:r w:rsidRPr="005D7A21">
        <w:rPr>
          <w:rFonts w:asciiTheme="minorHAnsi" w:hAnsiTheme="minorHAnsi" w:cstheme="minorBidi"/>
        </w:rPr>
        <w:t xml:space="preserve"> primary areas: coastal protection, </w:t>
      </w:r>
      <w:r w:rsidR="00E83C88" w:rsidRPr="005D7A21">
        <w:rPr>
          <w:rFonts w:asciiTheme="minorHAnsi" w:hAnsiTheme="minorHAnsi" w:cstheme="minorBidi"/>
        </w:rPr>
        <w:t xml:space="preserve">developing </w:t>
      </w:r>
      <w:r w:rsidRPr="005D7A21">
        <w:rPr>
          <w:rFonts w:asciiTheme="minorHAnsi" w:hAnsiTheme="minorHAnsi" w:cstheme="minorBidi"/>
        </w:rPr>
        <w:t xml:space="preserve">climate-resilient </w:t>
      </w:r>
      <w:r w:rsidR="00193B49" w:rsidRPr="005D7A21">
        <w:rPr>
          <w:rFonts w:asciiTheme="minorHAnsi" w:hAnsiTheme="minorHAnsi" w:cstheme="minorBidi"/>
        </w:rPr>
        <w:t>value chains (</w:t>
      </w:r>
      <w:r w:rsidR="001B5E19" w:rsidRPr="005D7A21">
        <w:rPr>
          <w:rFonts w:asciiTheme="minorHAnsi" w:hAnsiTheme="minorHAnsi" w:cstheme="minorBidi"/>
        </w:rPr>
        <w:t>rice production</w:t>
      </w:r>
      <w:r w:rsidR="00193B49" w:rsidRPr="005D7A21">
        <w:rPr>
          <w:rFonts w:asciiTheme="minorHAnsi" w:hAnsiTheme="minorHAnsi" w:cstheme="minorBidi"/>
        </w:rPr>
        <w:t xml:space="preserve">, fisheries, </w:t>
      </w:r>
      <w:r w:rsidR="00E83C88" w:rsidRPr="005D7A21">
        <w:rPr>
          <w:rFonts w:asciiTheme="minorHAnsi" w:hAnsiTheme="minorHAnsi" w:cstheme="minorBidi"/>
        </w:rPr>
        <w:t xml:space="preserve">eco-tourism, </w:t>
      </w:r>
      <w:r w:rsidR="00193B49" w:rsidRPr="005D7A21">
        <w:rPr>
          <w:rFonts w:asciiTheme="minorHAnsi" w:hAnsiTheme="minorHAnsi" w:cstheme="minorBidi"/>
        </w:rPr>
        <w:t>…)</w:t>
      </w:r>
      <w:r w:rsidRPr="005D7A21">
        <w:rPr>
          <w:rFonts w:asciiTheme="minorHAnsi" w:hAnsiTheme="minorHAnsi" w:cstheme="minorBidi"/>
        </w:rPr>
        <w:t>, and improved access to drinking water. The scheme will empower local communities, particularly women, to directly engage in reducing climate risks and enhancing long-term resilience.</w:t>
      </w:r>
      <w:r w:rsidR="00967F07" w:rsidRPr="005D7A21">
        <w:rPr>
          <w:rFonts w:asciiTheme="minorHAnsi" w:hAnsiTheme="minorHAnsi" w:cstheme="minorBidi"/>
        </w:rPr>
        <w:t xml:space="preserve"> </w:t>
      </w:r>
      <w:r w:rsidRPr="005D7A21">
        <w:rPr>
          <w:rFonts w:asciiTheme="minorHAnsi" w:hAnsiTheme="minorHAnsi" w:cstheme="minorBidi"/>
        </w:rPr>
        <w:t xml:space="preserve">In the area of coastal protection, the project will support </w:t>
      </w:r>
      <w:r w:rsidR="00C80356" w:rsidRPr="005D7A21">
        <w:rPr>
          <w:rFonts w:asciiTheme="minorHAnsi" w:hAnsiTheme="minorHAnsi" w:cstheme="minorBidi"/>
        </w:rPr>
        <w:t xml:space="preserve">primarily </w:t>
      </w:r>
      <w:r w:rsidRPr="005D7A21">
        <w:rPr>
          <w:rFonts w:asciiTheme="minorHAnsi" w:hAnsiTheme="minorHAnsi" w:cstheme="minorBidi"/>
        </w:rPr>
        <w:t>nature-based solutions, such as beach and dune stabilization using native vegetation, the creation of small protective barriers, and the restoration of mangroves to enhance shoreline resilience. These interventions will focus on building long-term protection against coastal erosion and flooding, directly benefiting vulnerable communities.</w:t>
      </w:r>
    </w:p>
    <w:p w14:paraId="0A8E7587" w14:textId="77777777" w:rsidR="00851ACC" w:rsidRPr="005D7A21" w:rsidRDefault="00851ACC" w:rsidP="005D7A21">
      <w:pPr>
        <w:jc w:val="both"/>
        <w:rPr>
          <w:rFonts w:asciiTheme="minorHAnsi" w:hAnsiTheme="minorHAnsi" w:cstheme="minorHAnsi"/>
          <w:szCs w:val="22"/>
        </w:rPr>
      </w:pPr>
    </w:p>
    <w:p w14:paraId="4CEC287E" w14:textId="6901A245" w:rsidR="00DA097B" w:rsidRPr="005D7A21" w:rsidRDefault="00DA097B" w:rsidP="005D7A21">
      <w:pPr>
        <w:jc w:val="both"/>
        <w:rPr>
          <w:rFonts w:asciiTheme="minorHAnsi" w:hAnsiTheme="minorHAnsi" w:cstheme="minorHAnsi"/>
          <w:szCs w:val="22"/>
        </w:rPr>
      </w:pPr>
      <w:r w:rsidRPr="005D7A21">
        <w:rPr>
          <w:rFonts w:asciiTheme="minorHAnsi" w:hAnsiTheme="minorHAnsi" w:cstheme="minorHAnsi"/>
          <w:szCs w:val="22"/>
        </w:rPr>
        <w:t xml:space="preserve">For climate-resilient agriculture, small grants will fund the </w:t>
      </w:r>
      <w:r w:rsidR="009042B4" w:rsidRPr="005D7A21">
        <w:rPr>
          <w:rFonts w:asciiTheme="minorHAnsi" w:hAnsiTheme="minorHAnsi" w:cstheme="minorHAnsi"/>
          <w:szCs w:val="22"/>
        </w:rPr>
        <w:t xml:space="preserve">climate-proofing </w:t>
      </w:r>
      <w:r w:rsidRPr="005D7A21">
        <w:rPr>
          <w:rFonts w:asciiTheme="minorHAnsi" w:hAnsiTheme="minorHAnsi" w:cstheme="minorHAnsi"/>
          <w:szCs w:val="22"/>
        </w:rPr>
        <w:t>of coastal rice fields by restoring</w:t>
      </w:r>
      <w:r w:rsidR="00505A95" w:rsidRPr="005D7A21">
        <w:rPr>
          <w:rFonts w:asciiTheme="minorHAnsi" w:hAnsiTheme="minorHAnsi" w:cstheme="minorHAnsi"/>
          <w:szCs w:val="22"/>
        </w:rPr>
        <w:t xml:space="preserve"> and improving</w:t>
      </w:r>
      <w:r w:rsidRPr="005D7A21">
        <w:rPr>
          <w:rFonts w:asciiTheme="minorHAnsi" w:hAnsiTheme="minorHAnsi" w:cstheme="minorHAnsi"/>
          <w:szCs w:val="22"/>
        </w:rPr>
        <w:t xml:space="preserve"> </w:t>
      </w:r>
      <w:r w:rsidRPr="000F6E87">
        <w:rPr>
          <w:rFonts w:asciiTheme="minorHAnsi" w:hAnsiTheme="minorHAnsi" w:cstheme="minorHAnsi"/>
          <w:szCs w:val="22"/>
        </w:rPr>
        <w:t xml:space="preserve">dikes, canals, and </w:t>
      </w:r>
      <w:r w:rsidR="001C0292" w:rsidRPr="000F6E87">
        <w:rPr>
          <w:rFonts w:asciiTheme="minorHAnsi" w:hAnsiTheme="minorHAnsi" w:cstheme="minorHAnsi"/>
          <w:szCs w:val="22"/>
        </w:rPr>
        <w:t>flow control structures</w:t>
      </w:r>
      <w:r w:rsidR="00505A95" w:rsidRPr="000F6E87">
        <w:rPr>
          <w:rFonts w:asciiTheme="minorHAnsi" w:hAnsiTheme="minorHAnsi" w:cstheme="minorHAnsi"/>
          <w:szCs w:val="22"/>
        </w:rPr>
        <w:t xml:space="preserve"> (</w:t>
      </w:r>
      <w:r w:rsidR="001C0292" w:rsidRPr="000F6E87">
        <w:rPr>
          <w:rFonts w:asciiTheme="minorHAnsi" w:hAnsiTheme="minorHAnsi" w:cstheme="minorHAnsi"/>
          <w:szCs w:val="22"/>
        </w:rPr>
        <w:t xml:space="preserve">weirs, sluices, </w:t>
      </w:r>
      <w:r w:rsidR="00505A95" w:rsidRPr="000F6E87">
        <w:rPr>
          <w:rFonts w:asciiTheme="minorHAnsi" w:hAnsiTheme="minorHAnsi" w:cstheme="minorHAnsi"/>
          <w:szCs w:val="22"/>
        </w:rPr>
        <w:t xml:space="preserve">pipes, valves, </w:t>
      </w:r>
      <w:r w:rsidR="00E0785A" w:rsidRPr="000F6E87">
        <w:rPr>
          <w:rFonts w:asciiTheme="minorHAnsi" w:hAnsiTheme="minorHAnsi" w:cstheme="minorHAnsi"/>
          <w:szCs w:val="22"/>
        </w:rPr>
        <w:t>etc.</w:t>
      </w:r>
      <w:r w:rsidR="00505A95" w:rsidRPr="000F6E87">
        <w:rPr>
          <w:rFonts w:asciiTheme="minorHAnsi" w:hAnsiTheme="minorHAnsi" w:cstheme="minorHAnsi"/>
          <w:szCs w:val="22"/>
        </w:rPr>
        <w:t>)</w:t>
      </w:r>
      <w:r w:rsidRPr="000F6E87">
        <w:rPr>
          <w:rFonts w:asciiTheme="minorHAnsi" w:hAnsiTheme="minorHAnsi" w:cstheme="minorHAnsi"/>
          <w:szCs w:val="22"/>
        </w:rPr>
        <w:t>. The project will also promote climate-smart</w:t>
      </w:r>
      <w:r w:rsidRPr="005D7A21">
        <w:rPr>
          <w:rFonts w:asciiTheme="minorHAnsi" w:hAnsiTheme="minorHAnsi" w:cstheme="minorHAnsi"/>
          <w:szCs w:val="22"/>
        </w:rPr>
        <w:t xml:space="preserve"> agricultural practices, including the use of organic fertilizers, efficient water management techniques like drip irrigation, and anti-erosion measures such as terraces and bunds</w:t>
      </w:r>
      <w:r w:rsidR="008A2157" w:rsidRPr="005D7A21">
        <w:rPr>
          <w:rStyle w:val="Refdenotaderodap"/>
          <w:rFonts w:asciiTheme="minorHAnsi" w:hAnsiTheme="minorHAnsi" w:cstheme="minorHAnsi"/>
          <w:szCs w:val="22"/>
        </w:rPr>
        <w:footnoteReference w:id="17"/>
      </w:r>
      <w:r w:rsidRPr="005D7A21">
        <w:rPr>
          <w:rFonts w:asciiTheme="minorHAnsi" w:hAnsiTheme="minorHAnsi" w:cstheme="minorHAnsi"/>
          <w:szCs w:val="22"/>
        </w:rPr>
        <w:t>. These efforts will protect agricultural productivity and enhance the resilience of farming communities to climate variability.</w:t>
      </w:r>
      <w:r w:rsidR="00D3549E" w:rsidRPr="005D7A21">
        <w:rPr>
          <w:rFonts w:asciiTheme="minorHAnsi" w:hAnsiTheme="minorHAnsi" w:cstheme="minorHAnsi"/>
          <w:szCs w:val="22"/>
        </w:rPr>
        <w:t xml:space="preserve"> Where needed, extension services will be engaged to ensure the robustness of practices being introduced</w:t>
      </w:r>
      <w:r w:rsidR="00890300" w:rsidRPr="005D7A21">
        <w:rPr>
          <w:rFonts w:asciiTheme="minorHAnsi" w:hAnsiTheme="minorHAnsi" w:cstheme="minorHAnsi"/>
          <w:szCs w:val="22"/>
        </w:rPr>
        <w:t xml:space="preserve"> by the project</w:t>
      </w:r>
      <w:r w:rsidR="00606BCF" w:rsidRPr="005D7A21">
        <w:rPr>
          <w:rFonts w:asciiTheme="minorHAnsi" w:hAnsiTheme="minorHAnsi" w:cstheme="minorHAnsi"/>
          <w:szCs w:val="22"/>
        </w:rPr>
        <w:t xml:space="preserve"> and also of the development of capacity among lad users.</w:t>
      </w:r>
    </w:p>
    <w:p w14:paraId="22506701" w14:textId="77777777" w:rsidR="00851ACC" w:rsidRPr="005D7A21" w:rsidRDefault="00851ACC" w:rsidP="005D7A21">
      <w:pPr>
        <w:jc w:val="both"/>
        <w:rPr>
          <w:rFonts w:asciiTheme="minorHAnsi" w:hAnsiTheme="minorHAnsi" w:cstheme="minorHAnsi"/>
          <w:szCs w:val="22"/>
        </w:rPr>
      </w:pPr>
    </w:p>
    <w:p w14:paraId="22143E31" w14:textId="339B2C87" w:rsidR="00DA097B" w:rsidRPr="005D7A21" w:rsidRDefault="00DA097B" w:rsidP="005D7A21">
      <w:pPr>
        <w:jc w:val="both"/>
        <w:rPr>
          <w:rFonts w:asciiTheme="minorHAnsi" w:hAnsiTheme="minorHAnsi" w:cstheme="minorBidi"/>
        </w:rPr>
      </w:pPr>
      <w:r w:rsidRPr="005D7A21">
        <w:rPr>
          <w:rFonts w:asciiTheme="minorHAnsi" w:hAnsiTheme="minorHAnsi" w:cstheme="minorBidi"/>
        </w:rPr>
        <w:t>The third area of focus will be on improving access to drinking water for vulnerable communities. By upgrading water supply infrastructure and identifying reliable sources, the project will ensure that communities have access to safe water. A special emphasis will be placed on empowering women by involving them in water management and maintenance, reducing their workload and providing them with new roles in ensuring the sustainability of water systems. Additionally, local water user committees will be trained to manage and maintain water systems, and private sector actors will be engaged to ensure a steady supply of spare parts for infrastructure repairs.</w:t>
      </w:r>
      <w:r w:rsidR="00794E89" w:rsidRPr="005D7A21">
        <w:rPr>
          <w:rFonts w:asciiTheme="minorHAnsi" w:hAnsiTheme="minorHAnsi" w:cstheme="minorBidi"/>
        </w:rPr>
        <w:t xml:space="preserve"> </w:t>
      </w:r>
    </w:p>
    <w:p w14:paraId="08DAED41" w14:textId="77777777" w:rsidR="00851ACC" w:rsidRPr="005D7A21" w:rsidRDefault="00851ACC" w:rsidP="005D7A21">
      <w:pPr>
        <w:jc w:val="both"/>
        <w:rPr>
          <w:rFonts w:asciiTheme="minorHAnsi" w:hAnsiTheme="minorHAnsi" w:cstheme="minorHAnsi"/>
          <w:szCs w:val="22"/>
        </w:rPr>
      </w:pPr>
    </w:p>
    <w:p w14:paraId="70BC7F4B" w14:textId="72A51F43" w:rsidR="00B21A5D" w:rsidRDefault="00864C27" w:rsidP="005D7A21">
      <w:pPr>
        <w:jc w:val="both"/>
        <w:rPr>
          <w:rFonts w:asciiTheme="minorHAnsi" w:hAnsiTheme="minorHAnsi" w:cstheme="minorBidi"/>
        </w:rPr>
      </w:pPr>
      <w:r w:rsidRPr="005D7A21">
        <w:rPr>
          <w:rFonts w:asciiTheme="minorHAnsi" w:hAnsiTheme="minorHAnsi" w:cstheme="minorBidi"/>
        </w:rPr>
        <w:t xml:space="preserve">The interventions considered under the responsive low value grant-making scheme will be </w:t>
      </w:r>
      <w:r w:rsidR="00D72415" w:rsidRPr="005D7A21">
        <w:rPr>
          <w:rFonts w:asciiTheme="minorHAnsi" w:hAnsiTheme="minorHAnsi" w:cstheme="minorBidi"/>
        </w:rPr>
        <w:t xml:space="preserve">further </w:t>
      </w:r>
      <w:r w:rsidR="000727C7" w:rsidRPr="005D7A21">
        <w:rPr>
          <w:rFonts w:asciiTheme="minorHAnsi" w:hAnsiTheme="minorHAnsi" w:cstheme="minorBidi"/>
        </w:rPr>
        <w:t>developed</w:t>
      </w:r>
      <w:r w:rsidR="00D72415" w:rsidRPr="005D7A21">
        <w:rPr>
          <w:rFonts w:asciiTheme="minorHAnsi" w:hAnsiTheme="minorHAnsi" w:cstheme="minorBidi"/>
        </w:rPr>
        <w:t xml:space="preserve"> using other instruments </w:t>
      </w:r>
      <w:r w:rsidR="000727C7" w:rsidRPr="005D7A21">
        <w:rPr>
          <w:rFonts w:asciiTheme="minorHAnsi" w:hAnsiTheme="minorHAnsi" w:cstheme="minorBidi"/>
        </w:rPr>
        <w:t xml:space="preserve">and innovative finance solutions </w:t>
      </w:r>
      <w:r w:rsidR="00D72415" w:rsidRPr="005D7A21">
        <w:rPr>
          <w:rFonts w:asciiTheme="minorHAnsi" w:hAnsiTheme="minorHAnsi" w:cstheme="minorBidi"/>
        </w:rPr>
        <w:t xml:space="preserve">under component </w:t>
      </w:r>
      <w:r w:rsidR="000727C7" w:rsidRPr="005D7A21">
        <w:rPr>
          <w:rFonts w:asciiTheme="minorHAnsi" w:hAnsiTheme="minorHAnsi" w:cstheme="minorBidi"/>
        </w:rPr>
        <w:t>4</w:t>
      </w:r>
      <w:r w:rsidR="001733C3" w:rsidRPr="005D7A21">
        <w:rPr>
          <w:rFonts w:asciiTheme="minorHAnsi" w:hAnsiTheme="minorHAnsi" w:cstheme="minorBidi"/>
        </w:rPr>
        <w:t>, particularly instruments and mechanisms to stim</w:t>
      </w:r>
      <w:r w:rsidR="00EC1510" w:rsidRPr="005D7A21">
        <w:rPr>
          <w:rFonts w:asciiTheme="minorHAnsi" w:hAnsiTheme="minorHAnsi" w:cstheme="minorBidi"/>
        </w:rPr>
        <w:t xml:space="preserve">ulate and/or de-risk local </w:t>
      </w:r>
      <w:r w:rsidR="001733C3" w:rsidRPr="005D7A21">
        <w:rPr>
          <w:rFonts w:asciiTheme="minorHAnsi" w:hAnsiTheme="minorHAnsi" w:cstheme="minorBidi"/>
        </w:rPr>
        <w:t xml:space="preserve">private sector investments. </w:t>
      </w:r>
    </w:p>
    <w:p w14:paraId="60F6DAAA" w14:textId="77777777" w:rsidR="002B4683" w:rsidRDefault="002B4683" w:rsidP="005D7A21">
      <w:pPr>
        <w:jc w:val="both"/>
        <w:rPr>
          <w:rFonts w:asciiTheme="minorHAnsi" w:hAnsiTheme="minorHAnsi" w:cstheme="minorBidi"/>
        </w:rPr>
      </w:pPr>
    </w:p>
    <w:p w14:paraId="278A21C1" w14:textId="0C58E8C6" w:rsidR="002B4683" w:rsidRPr="00D237AC" w:rsidRDefault="002B4683" w:rsidP="005D7A21">
      <w:pPr>
        <w:jc w:val="both"/>
        <w:rPr>
          <w:rFonts w:asciiTheme="minorHAnsi" w:hAnsiTheme="minorHAnsi" w:cstheme="minorBidi"/>
          <w:highlight w:val="yellow"/>
        </w:rPr>
      </w:pPr>
      <w:r w:rsidRPr="00D237AC">
        <w:rPr>
          <w:rFonts w:asciiTheme="minorHAnsi" w:hAnsiTheme="minorHAnsi" w:cstheme="minorBidi"/>
          <w:highlight w:val="yellow"/>
        </w:rPr>
        <w:t xml:space="preserve">While the full </w:t>
      </w:r>
      <w:r w:rsidR="00C30B88" w:rsidRPr="00D237AC">
        <w:rPr>
          <w:rFonts w:asciiTheme="minorHAnsi" w:hAnsiTheme="minorHAnsi" w:cstheme="minorBidi"/>
          <w:highlight w:val="yellow"/>
        </w:rPr>
        <w:t xml:space="preserve">set of </w:t>
      </w:r>
      <w:r w:rsidRPr="00D237AC">
        <w:rPr>
          <w:rFonts w:asciiTheme="minorHAnsi" w:hAnsiTheme="minorHAnsi" w:cstheme="minorBidi"/>
          <w:highlight w:val="yellow"/>
        </w:rPr>
        <w:t xml:space="preserve">criteria </w:t>
      </w:r>
      <w:r w:rsidR="00510A12" w:rsidRPr="00D237AC">
        <w:rPr>
          <w:rFonts w:asciiTheme="minorHAnsi" w:hAnsiTheme="minorHAnsi" w:cstheme="minorBidi"/>
          <w:highlight w:val="yellow"/>
        </w:rPr>
        <w:t xml:space="preserve">and rules of access </w:t>
      </w:r>
      <w:r w:rsidRPr="00D237AC">
        <w:rPr>
          <w:rFonts w:asciiTheme="minorHAnsi" w:hAnsiTheme="minorHAnsi" w:cstheme="minorBidi"/>
          <w:highlight w:val="yellow"/>
        </w:rPr>
        <w:t xml:space="preserve">for </w:t>
      </w:r>
      <w:r w:rsidR="00C30B88" w:rsidRPr="00D237AC">
        <w:rPr>
          <w:rFonts w:asciiTheme="minorHAnsi" w:hAnsiTheme="minorHAnsi" w:cstheme="minorBidi"/>
          <w:highlight w:val="yellow"/>
        </w:rPr>
        <w:t xml:space="preserve">the grant-making scheme will be fully developed during the PPG stage, the following are indicatively proposed as </w:t>
      </w:r>
      <w:r w:rsidR="00510A12" w:rsidRPr="00D237AC">
        <w:rPr>
          <w:rFonts w:asciiTheme="minorHAnsi" w:hAnsiTheme="minorHAnsi" w:cstheme="minorBidi"/>
          <w:highlight w:val="yellow"/>
        </w:rPr>
        <w:t xml:space="preserve">guiding </w:t>
      </w:r>
      <w:r w:rsidR="00C30B88" w:rsidRPr="00D237AC">
        <w:rPr>
          <w:rFonts w:asciiTheme="minorHAnsi" w:hAnsiTheme="minorHAnsi" w:cstheme="minorBidi"/>
          <w:highlight w:val="yellow"/>
        </w:rPr>
        <w:t>criteria:</w:t>
      </w:r>
    </w:p>
    <w:p w14:paraId="7E8D7212" w14:textId="77777777" w:rsidR="00EE790C" w:rsidRPr="00D237AC" w:rsidRDefault="00EE790C" w:rsidP="00EE790C">
      <w:pPr>
        <w:pStyle w:val="PargrafodaLista"/>
        <w:numPr>
          <w:ilvl w:val="0"/>
          <w:numId w:val="34"/>
        </w:numPr>
        <w:spacing w:after="160" w:line="259" w:lineRule="auto"/>
        <w:contextualSpacing/>
        <w:rPr>
          <w:highlight w:val="yellow"/>
        </w:rPr>
      </w:pPr>
      <w:r w:rsidRPr="00D237AC">
        <w:rPr>
          <w:szCs w:val="22"/>
          <w:highlight w:val="yellow"/>
          <w:u w:val="single"/>
        </w:rPr>
        <w:t>Strategic alignment</w:t>
      </w:r>
      <w:r w:rsidRPr="00D237AC">
        <w:rPr>
          <w:szCs w:val="22"/>
          <w:highlight w:val="yellow"/>
        </w:rPr>
        <w:t xml:space="preserve"> with the project outcomes, with national and local policies, including Guinea-Bissau’s NDC, Integrated Coastal Zone Management Plan, and Blue Economy Strategy. Project should contribute to the objectives of climate resilience, disaster risk reduction, and sustainable livelihoods.</w:t>
      </w:r>
    </w:p>
    <w:p w14:paraId="135E20A4" w14:textId="77777777" w:rsidR="00EE790C" w:rsidRPr="00D237AC" w:rsidRDefault="00EE790C" w:rsidP="00EE790C">
      <w:pPr>
        <w:pStyle w:val="PargrafodaLista"/>
        <w:numPr>
          <w:ilvl w:val="0"/>
          <w:numId w:val="34"/>
        </w:numPr>
        <w:spacing w:after="160" w:line="259" w:lineRule="auto"/>
        <w:contextualSpacing/>
        <w:rPr>
          <w:highlight w:val="yellow"/>
        </w:rPr>
      </w:pPr>
      <w:r w:rsidRPr="00D237AC">
        <w:rPr>
          <w:highlight w:val="yellow"/>
          <w:u w:val="single"/>
        </w:rPr>
        <w:t xml:space="preserve">Design elements: </w:t>
      </w:r>
      <w:r w:rsidRPr="00D237AC">
        <w:rPr>
          <w:highlight w:val="yellow"/>
        </w:rPr>
        <w:t>Projects should be designed to deliver tangible adaptation benefits, prioritize “low-hanging fruit” and community-level interventions, and ensure gender responsiveness. Simplicity, replicability, and scalability should be considered in the mini-projects’ design, in line with best practices.</w:t>
      </w:r>
    </w:p>
    <w:p w14:paraId="1D16F00C" w14:textId="77777777" w:rsidR="00EE790C" w:rsidRPr="00D237AC" w:rsidRDefault="00EE790C" w:rsidP="00EE790C">
      <w:pPr>
        <w:pStyle w:val="PargrafodaLista"/>
        <w:numPr>
          <w:ilvl w:val="0"/>
          <w:numId w:val="34"/>
        </w:numPr>
        <w:spacing w:after="160" w:line="259" w:lineRule="auto"/>
        <w:contextualSpacing/>
        <w:rPr>
          <w:highlight w:val="yellow"/>
        </w:rPr>
      </w:pPr>
      <w:r w:rsidRPr="00D237AC">
        <w:rPr>
          <w:szCs w:val="22"/>
          <w:highlight w:val="yellow"/>
          <w:u w:val="single"/>
        </w:rPr>
        <w:t>Impact and sustainability.</w:t>
      </w:r>
      <w:r w:rsidRPr="00D237AC">
        <w:rPr>
          <w:szCs w:val="22"/>
          <w:highlight w:val="yellow"/>
        </w:rPr>
        <w:t xml:space="preserve"> Project should demonstrate measurable long-term benefits in climate adaptation, infrastructure resilience, or community-based disaster management.</w:t>
      </w:r>
    </w:p>
    <w:p w14:paraId="1403C63E" w14:textId="77777777" w:rsidR="00EE790C" w:rsidRPr="00D237AC" w:rsidRDefault="00EE790C" w:rsidP="00EE790C">
      <w:pPr>
        <w:pStyle w:val="PargrafodaLista"/>
        <w:numPr>
          <w:ilvl w:val="0"/>
          <w:numId w:val="34"/>
        </w:numPr>
        <w:spacing w:after="160" w:line="259" w:lineRule="auto"/>
        <w:contextualSpacing/>
        <w:rPr>
          <w:highlight w:val="yellow"/>
        </w:rPr>
      </w:pPr>
      <w:r w:rsidRPr="00D237AC">
        <w:rPr>
          <w:szCs w:val="22"/>
          <w:highlight w:val="yellow"/>
          <w:u w:val="single"/>
        </w:rPr>
        <w:t>Feasibility and readiness.</w:t>
      </w:r>
      <w:r w:rsidRPr="00D237AC">
        <w:rPr>
          <w:szCs w:val="22"/>
          <w:highlight w:val="yellow"/>
        </w:rPr>
        <w:t xml:space="preserve"> Projects should have a clear implementation plan, with a realistic timeline and achievable milestones. </w:t>
      </w:r>
      <w:r w:rsidRPr="00D237AC">
        <w:rPr>
          <w:highlight w:val="yellow"/>
        </w:rPr>
        <w:t>Proposals should demonstrate the technical and operational capacity of the implementing entity to deliver results.</w:t>
      </w:r>
    </w:p>
    <w:p w14:paraId="6FD8EFBE" w14:textId="77777777" w:rsidR="00EE790C" w:rsidRPr="00D237AC" w:rsidRDefault="00EE790C" w:rsidP="00EE790C">
      <w:pPr>
        <w:pStyle w:val="PargrafodaLista"/>
        <w:numPr>
          <w:ilvl w:val="0"/>
          <w:numId w:val="34"/>
        </w:numPr>
        <w:spacing w:after="160" w:line="259" w:lineRule="auto"/>
        <w:contextualSpacing/>
        <w:rPr>
          <w:highlight w:val="yellow"/>
        </w:rPr>
      </w:pPr>
      <w:r w:rsidRPr="00D237AC">
        <w:rPr>
          <w:highlight w:val="yellow"/>
          <w:u w:val="single"/>
        </w:rPr>
        <w:t>Inclusivity and social equity. P</w:t>
      </w:r>
      <w:r w:rsidRPr="00D237AC">
        <w:rPr>
          <w:highlight w:val="yellow"/>
        </w:rPr>
        <w:t>roject must prioritize gender equality, social inclusion, and the empowerment of marginalized groups (e.g., women, youth, indigenous communities). Community participation in project design and implementation must be demonstrated.</w:t>
      </w:r>
    </w:p>
    <w:p w14:paraId="11ED8CEE" w14:textId="1ACCF1F8" w:rsidR="00C30B88" w:rsidRDefault="00913D24" w:rsidP="005D7A21">
      <w:pPr>
        <w:jc w:val="both"/>
        <w:rPr>
          <w:rFonts w:asciiTheme="minorHAnsi" w:hAnsiTheme="minorHAnsi" w:cstheme="minorBidi"/>
        </w:rPr>
      </w:pPr>
      <w:r w:rsidRPr="00D237AC">
        <w:rPr>
          <w:rFonts w:asciiTheme="minorHAnsi" w:hAnsiTheme="minorHAnsi" w:cstheme="minorBidi"/>
          <w:highlight w:val="yellow"/>
        </w:rPr>
        <w:t xml:space="preserve">Also, as part of the gender-responsive </w:t>
      </w:r>
      <w:r w:rsidR="00D213A8" w:rsidRPr="00D237AC">
        <w:rPr>
          <w:rFonts w:asciiTheme="minorHAnsi" w:hAnsiTheme="minorHAnsi" w:cstheme="minorBidi"/>
          <w:highlight w:val="yellow"/>
        </w:rPr>
        <w:t xml:space="preserve">and social inclusion </w:t>
      </w:r>
      <w:r w:rsidRPr="00D237AC">
        <w:rPr>
          <w:rFonts w:asciiTheme="minorHAnsi" w:hAnsiTheme="minorHAnsi" w:cstheme="minorBidi"/>
          <w:highlight w:val="yellow"/>
        </w:rPr>
        <w:t>approach</w:t>
      </w:r>
      <w:r w:rsidR="00DC3E65" w:rsidRPr="00D237AC">
        <w:rPr>
          <w:rFonts w:asciiTheme="minorHAnsi" w:hAnsiTheme="minorHAnsi" w:cstheme="minorBidi"/>
          <w:highlight w:val="yellow"/>
        </w:rPr>
        <w:t xml:space="preserve"> mentioned above</w:t>
      </w:r>
      <w:r w:rsidRPr="00D237AC">
        <w:rPr>
          <w:rFonts w:asciiTheme="minorHAnsi" w:hAnsiTheme="minorHAnsi" w:cstheme="minorBidi"/>
          <w:highlight w:val="yellow"/>
        </w:rPr>
        <w:t xml:space="preserve">, the </w:t>
      </w:r>
      <w:r w:rsidR="00D213A8" w:rsidRPr="00D237AC">
        <w:rPr>
          <w:rFonts w:asciiTheme="minorHAnsi" w:hAnsiTheme="minorHAnsi" w:cstheme="minorBidi"/>
          <w:highlight w:val="yellow"/>
        </w:rPr>
        <w:t xml:space="preserve">work under </w:t>
      </w:r>
      <w:r w:rsidRPr="00D237AC">
        <w:rPr>
          <w:rFonts w:asciiTheme="minorHAnsi" w:hAnsiTheme="minorHAnsi" w:cstheme="minorBidi"/>
          <w:highlight w:val="yellow"/>
        </w:rPr>
        <w:t xml:space="preserve">this output of the project will specifically target </w:t>
      </w:r>
      <w:r w:rsidR="00D213A8" w:rsidRPr="00D237AC">
        <w:rPr>
          <w:rFonts w:asciiTheme="minorHAnsi" w:hAnsiTheme="minorHAnsi" w:cstheme="minorBidi"/>
          <w:highlight w:val="yellow"/>
        </w:rPr>
        <w:t xml:space="preserve">CBOs that are able to reach out to the most vulnerable groups, e.g. households </w:t>
      </w:r>
      <w:r w:rsidR="00CA5B5F" w:rsidRPr="00D237AC">
        <w:rPr>
          <w:rFonts w:asciiTheme="minorHAnsi" w:hAnsiTheme="minorHAnsi" w:cstheme="minorBidi"/>
          <w:highlight w:val="yellow"/>
        </w:rPr>
        <w:t>headed by women, the poorest households within a community</w:t>
      </w:r>
      <w:r w:rsidR="0074038C" w:rsidRPr="00D237AC">
        <w:rPr>
          <w:rFonts w:asciiTheme="minorHAnsi" w:hAnsiTheme="minorHAnsi" w:cstheme="minorBidi"/>
          <w:highlight w:val="yellow"/>
        </w:rPr>
        <w:t xml:space="preserve">, household with </w:t>
      </w:r>
      <w:r w:rsidR="00612D30" w:rsidRPr="00D237AC">
        <w:rPr>
          <w:rFonts w:asciiTheme="minorHAnsi" w:hAnsiTheme="minorHAnsi" w:cstheme="minorBidi"/>
          <w:highlight w:val="yellow"/>
        </w:rPr>
        <w:t xml:space="preserve">a </w:t>
      </w:r>
      <w:r w:rsidR="0074038C" w:rsidRPr="00D237AC">
        <w:rPr>
          <w:rFonts w:asciiTheme="minorHAnsi" w:hAnsiTheme="minorHAnsi" w:cstheme="minorBidi"/>
          <w:highlight w:val="yellow"/>
        </w:rPr>
        <w:t>high</w:t>
      </w:r>
      <w:r w:rsidR="00612D30" w:rsidRPr="00D237AC">
        <w:rPr>
          <w:rFonts w:asciiTheme="minorHAnsi" w:hAnsiTheme="minorHAnsi" w:cstheme="minorBidi"/>
          <w:highlight w:val="yellow"/>
        </w:rPr>
        <w:t>er</w:t>
      </w:r>
      <w:r w:rsidR="0074038C" w:rsidRPr="00D237AC">
        <w:rPr>
          <w:rFonts w:asciiTheme="minorHAnsi" w:hAnsiTheme="minorHAnsi" w:cstheme="minorBidi"/>
          <w:highlight w:val="yellow"/>
        </w:rPr>
        <w:t xml:space="preserve"> number of children, elderly, </w:t>
      </w:r>
      <w:r w:rsidR="00612D30" w:rsidRPr="00D237AC">
        <w:rPr>
          <w:rFonts w:asciiTheme="minorHAnsi" w:hAnsiTheme="minorHAnsi" w:cstheme="minorBidi"/>
          <w:highlight w:val="yellow"/>
        </w:rPr>
        <w:t>people living with disabilities</w:t>
      </w:r>
      <w:r w:rsidR="0074038C" w:rsidRPr="00D237AC">
        <w:rPr>
          <w:rFonts w:asciiTheme="minorHAnsi" w:hAnsiTheme="minorHAnsi" w:cstheme="minorBidi"/>
          <w:highlight w:val="yellow"/>
        </w:rPr>
        <w:t>, etc.</w:t>
      </w:r>
      <w:r w:rsidR="0074038C">
        <w:rPr>
          <w:rFonts w:asciiTheme="minorHAnsi" w:hAnsiTheme="minorHAnsi" w:cstheme="minorBidi"/>
        </w:rPr>
        <w:t xml:space="preserve"> </w:t>
      </w:r>
    </w:p>
    <w:p w14:paraId="6FA6BEA0" w14:textId="77777777" w:rsidR="00913D24" w:rsidRPr="005D7A21" w:rsidRDefault="00913D24" w:rsidP="005D7A21">
      <w:pPr>
        <w:jc w:val="both"/>
        <w:rPr>
          <w:rFonts w:asciiTheme="minorHAnsi" w:hAnsiTheme="minorHAnsi" w:cstheme="minorBidi"/>
        </w:rPr>
      </w:pPr>
    </w:p>
    <w:p w14:paraId="353B3432" w14:textId="5312422E" w:rsidR="00B22BCC" w:rsidRPr="005D7A21" w:rsidRDefault="00B22BCC" w:rsidP="005D7A21">
      <w:pPr>
        <w:pStyle w:val="Ttulo7"/>
        <w:jc w:val="both"/>
      </w:pPr>
      <w:r w:rsidRPr="005D7A21">
        <w:rPr>
          <w:b/>
          <w:bCs/>
        </w:rPr>
        <w:t>Output 2.3</w:t>
      </w:r>
      <w:r w:rsidRPr="005D7A21">
        <w:t xml:space="preserve">: </w:t>
      </w:r>
      <w:r w:rsidR="0097451B" w:rsidRPr="005D7A21">
        <w:t xml:space="preserve">Implementation of identified adaptation measures from the spatial planning process (component 1), focusing on </w:t>
      </w:r>
      <w:r w:rsidR="008B1BD7" w:rsidRPr="00D237AC">
        <w:rPr>
          <w:highlight w:val="yellow"/>
        </w:rPr>
        <w:t xml:space="preserve">the most urgent </w:t>
      </w:r>
      <w:r w:rsidR="00B450EC" w:rsidRPr="00D237AC">
        <w:rPr>
          <w:highlight w:val="yellow"/>
        </w:rPr>
        <w:t>infrastructural/hard</w:t>
      </w:r>
      <w:r w:rsidR="008B1BD7" w:rsidRPr="00D237AC">
        <w:rPr>
          <w:highlight w:val="yellow"/>
        </w:rPr>
        <w:t xml:space="preserve"> adaptation</w:t>
      </w:r>
      <w:r w:rsidR="008B1BD7" w:rsidRPr="008B1BD7">
        <w:t xml:space="preserve"> </w:t>
      </w:r>
      <w:r w:rsidR="0097451B" w:rsidRPr="005D7A21">
        <w:t>interventions or strategic actions in priority areas for enhancing resilience to climate impacts.</w:t>
      </w:r>
    </w:p>
    <w:p w14:paraId="0800E284" w14:textId="3BF826CE" w:rsidR="00C45E84" w:rsidRPr="005D7A21" w:rsidRDefault="000C6D4C" w:rsidP="005D7A21">
      <w:pPr>
        <w:jc w:val="both"/>
        <w:rPr>
          <w:rFonts w:asciiTheme="minorHAnsi" w:hAnsiTheme="minorHAnsi" w:cstheme="minorBidi"/>
        </w:rPr>
      </w:pPr>
      <w:r w:rsidRPr="005D7A21">
        <w:rPr>
          <w:rFonts w:asciiTheme="minorHAnsi" w:hAnsiTheme="minorHAnsi" w:cstheme="minorBidi"/>
        </w:rPr>
        <w:t xml:space="preserve">This output focuses on implementing </w:t>
      </w:r>
      <w:r w:rsidR="00E04A09" w:rsidRPr="00D237AC">
        <w:rPr>
          <w:rFonts w:asciiTheme="minorHAnsi" w:hAnsiTheme="minorHAnsi" w:cstheme="minorBidi"/>
          <w:highlight w:val="yellow"/>
        </w:rPr>
        <w:t xml:space="preserve">a few limited infrastructural (or “hard”) adaptation </w:t>
      </w:r>
      <w:r w:rsidRPr="00D237AC">
        <w:rPr>
          <w:rFonts w:asciiTheme="minorHAnsi" w:hAnsiTheme="minorHAnsi" w:cstheme="minorBidi"/>
          <w:highlight w:val="yellow"/>
        </w:rPr>
        <w:t xml:space="preserve">interventions that </w:t>
      </w:r>
      <w:r w:rsidR="00D26D85" w:rsidRPr="00D237AC">
        <w:rPr>
          <w:rFonts w:asciiTheme="minorHAnsi" w:hAnsiTheme="minorHAnsi" w:cstheme="minorBidi"/>
          <w:highlight w:val="yellow"/>
        </w:rPr>
        <w:t xml:space="preserve">are urgent, high priority and </w:t>
      </w:r>
      <w:r w:rsidRPr="00D237AC">
        <w:rPr>
          <w:rFonts w:asciiTheme="minorHAnsi" w:hAnsiTheme="minorHAnsi" w:cstheme="minorBidi"/>
          <w:highlight w:val="yellow"/>
        </w:rPr>
        <w:t>enhance climate resilience</w:t>
      </w:r>
      <w:r w:rsidR="00D26D85" w:rsidRPr="00D237AC">
        <w:rPr>
          <w:rFonts w:asciiTheme="minorHAnsi" w:hAnsiTheme="minorHAnsi" w:cstheme="minorBidi"/>
          <w:highlight w:val="yellow"/>
        </w:rPr>
        <w:t>.</w:t>
      </w:r>
      <w:r w:rsidR="00463D69" w:rsidRPr="00D237AC">
        <w:rPr>
          <w:rFonts w:asciiTheme="minorHAnsi" w:hAnsiTheme="minorHAnsi" w:cstheme="minorBidi"/>
          <w:highlight w:val="yellow"/>
        </w:rPr>
        <w:t xml:space="preserve"> More specifically, this output </w:t>
      </w:r>
      <w:r w:rsidR="000D1BB1" w:rsidRPr="00D237AC">
        <w:rPr>
          <w:rFonts w:asciiTheme="minorHAnsi" w:hAnsiTheme="minorHAnsi" w:cstheme="minorBidi"/>
          <w:highlight w:val="yellow"/>
        </w:rPr>
        <w:t>proposes to use LDCF resources as leverage</w:t>
      </w:r>
      <w:r w:rsidR="00B63064" w:rsidRPr="00D237AC">
        <w:rPr>
          <w:rFonts w:asciiTheme="minorHAnsi" w:hAnsiTheme="minorHAnsi" w:cstheme="minorBidi"/>
          <w:highlight w:val="yellow"/>
        </w:rPr>
        <w:t xml:space="preserve"> for developing the necessary investment </w:t>
      </w:r>
      <w:r w:rsidR="00035B01" w:rsidRPr="00D237AC">
        <w:rPr>
          <w:rFonts w:asciiTheme="minorHAnsi" w:hAnsiTheme="minorHAnsi" w:cstheme="minorBidi"/>
          <w:highlight w:val="yellow"/>
        </w:rPr>
        <w:t xml:space="preserve">partnerships for </w:t>
      </w:r>
      <w:r w:rsidRPr="00D237AC">
        <w:rPr>
          <w:rFonts w:asciiTheme="minorHAnsi" w:hAnsiTheme="minorHAnsi" w:cstheme="minorBidi"/>
          <w:highlight w:val="yellow"/>
        </w:rPr>
        <w:t xml:space="preserve">implementing priority actions </w:t>
      </w:r>
      <w:r w:rsidR="009A6A87" w:rsidRPr="00D237AC">
        <w:rPr>
          <w:rFonts w:asciiTheme="minorHAnsi" w:hAnsiTheme="minorHAnsi" w:cstheme="minorBidi"/>
          <w:highlight w:val="yellow"/>
        </w:rPr>
        <w:t xml:space="preserve">considered critical </w:t>
      </w:r>
      <w:r w:rsidR="0061749F" w:rsidRPr="00D237AC">
        <w:rPr>
          <w:rFonts w:asciiTheme="minorHAnsi" w:hAnsiTheme="minorHAnsi" w:cstheme="minorBidi"/>
          <w:highlight w:val="yellow"/>
        </w:rPr>
        <w:t>infrastructural solution</w:t>
      </w:r>
      <w:r w:rsidR="009A6A87" w:rsidRPr="00D237AC">
        <w:rPr>
          <w:rFonts w:asciiTheme="minorHAnsi" w:hAnsiTheme="minorHAnsi" w:cstheme="minorBidi"/>
          <w:highlight w:val="yellow"/>
        </w:rPr>
        <w:t>s</w:t>
      </w:r>
      <w:r w:rsidR="0061749F" w:rsidRPr="00D237AC">
        <w:rPr>
          <w:rFonts w:asciiTheme="minorHAnsi" w:hAnsiTheme="minorHAnsi" w:cstheme="minorBidi"/>
          <w:highlight w:val="yellow"/>
        </w:rPr>
        <w:t xml:space="preserve"> </w:t>
      </w:r>
      <w:r w:rsidRPr="00D237AC">
        <w:rPr>
          <w:rFonts w:asciiTheme="minorHAnsi" w:hAnsiTheme="minorHAnsi" w:cstheme="minorBidi"/>
          <w:highlight w:val="yellow"/>
        </w:rPr>
        <w:t xml:space="preserve">identified in </w:t>
      </w:r>
      <w:r w:rsidR="009A6A87" w:rsidRPr="00D237AC">
        <w:rPr>
          <w:rFonts w:asciiTheme="minorHAnsi" w:hAnsiTheme="minorHAnsi" w:cstheme="minorBidi"/>
          <w:highlight w:val="yellow"/>
        </w:rPr>
        <w:t xml:space="preserve">the </w:t>
      </w:r>
      <w:r w:rsidRPr="00D237AC">
        <w:rPr>
          <w:rFonts w:asciiTheme="minorHAnsi" w:hAnsiTheme="minorHAnsi" w:cstheme="minorBidi"/>
          <w:highlight w:val="yellow"/>
        </w:rPr>
        <w:t xml:space="preserve">spatial planning process </w:t>
      </w:r>
      <w:r w:rsidR="009A6A87" w:rsidRPr="00D237AC">
        <w:rPr>
          <w:rFonts w:asciiTheme="minorHAnsi" w:hAnsiTheme="minorHAnsi" w:cstheme="minorBidi"/>
          <w:highlight w:val="yellow"/>
        </w:rPr>
        <w:t xml:space="preserve">to be </w:t>
      </w:r>
      <w:r w:rsidRPr="00D237AC">
        <w:rPr>
          <w:rFonts w:asciiTheme="minorHAnsi" w:hAnsiTheme="minorHAnsi" w:cstheme="minorBidi"/>
          <w:highlight w:val="yellow"/>
        </w:rPr>
        <w:t xml:space="preserve">conducted under Component 1. </w:t>
      </w:r>
      <w:r w:rsidR="00293BCF" w:rsidRPr="00D237AC">
        <w:rPr>
          <w:rFonts w:asciiTheme="minorHAnsi" w:hAnsiTheme="minorHAnsi" w:cstheme="minorBidi"/>
          <w:highlight w:val="yellow"/>
        </w:rPr>
        <w:t xml:space="preserve">Recognizing that these tend to be costly interventions and that they cannot be identified </w:t>
      </w:r>
      <w:r w:rsidR="0096549E" w:rsidRPr="00D237AC">
        <w:rPr>
          <w:rFonts w:asciiTheme="minorHAnsi" w:hAnsiTheme="minorHAnsi" w:cstheme="minorBidi"/>
          <w:highlight w:val="yellow"/>
        </w:rPr>
        <w:t xml:space="preserve">except through studies, the catalytic role of </w:t>
      </w:r>
      <w:r w:rsidR="00230FE5" w:rsidRPr="00D237AC">
        <w:rPr>
          <w:rFonts w:asciiTheme="minorHAnsi" w:hAnsiTheme="minorHAnsi" w:cstheme="minorBidi"/>
          <w:highlight w:val="yellow"/>
        </w:rPr>
        <w:t xml:space="preserve">LDCF will be emphasized. </w:t>
      </w:r>
      <w:r w:rsidRPr="00D237AC">
        <w:rPr>
          <w:rFonts w:asciiTheme="minorHAnsi" w:hAnsiTheme="minorHAnsi" w:cstheme="minorBidi"/>
          <w:highlight w:val="yellow"/>
        </w:rPr>
        <w:t xml:space="preserve">These interventions </w:t>
      </w:r>
      <w:r w:rsidR="009A6A87" w:rsidRPr="00D237AC">
        <w:rPr>
          <w:rFonts w:asciiTheme="minorHAnsi" w:hAnsiTheme="minorHAnsi" w:cstheme="minorBidi"/>
          <w:highlight w:val="yellow"/>
        </w:rPr>
        <w:t xml:space="preserve">will </w:t>
      </w:r>
      <w:r w:rsidRPr="00D237AC">
        <w:rPr>
          <w:rFonts w:asciiTheme="minorHAnsi" w:hAnsiTheme="minorHAnsi" w:cstheme="minorBidi"/>
          <w:highlight w:val="yellow"/>
        </w:rPr>
        <w:t xml:space="preserve">aim to </w:t>
      </w:r>
      <w:r w:rsidR="00452370" w:rsidRPr="00D237AC">
        <w:rPr>
          <w:rFonts w:asciiTheme="minorHAnsi" w:hAnsiTheme="minorHAnsi" w:cstheme="minorBidi"/>
          <w:highlight w:val="yellow"/>
        </w:rPr>
        <w:t xml:space="preserve">climate proof </w:t>
      </w:r>
      <w:r w:rsidR="00102C86" w:rsidRPr="00D237AC">
        <w:rPr>
          <w:rFonts w:asciiTheme="minorHAnsi" w:hAnsiTheme="minorHAnsi" w:cstheme="minorBidi"/>
          <w:highlight w:val="yellow"/>
        </w:rPr>
        <w:t>(</w:t>
      </w:r>
      <w:r w:rsidR="00230FE5" w:rsidRPr="00D237AC">
        <w:rPr>
          <w:rFonts w:asciiTheme="minorHAnsi" w:hAnsiTheme="minorHAnsi" w:cstheme="minorBidi"/>
          <w:highlight w:val="yellow"/>
        </w:rPr>
        <w:t xml:space="preserve">or </w:t>
      </w:r>
      <w:r w:rsidR="00102C86" w:rsidRPr="00D237AC">
        <w:rPr>
          <w:rFonts w:asciiTheme="minorHAnsi" w:hAnsiTheme="minorHAnsi" w:cstheme="minorBidi"/>
          <w:highlight w:val="yellow"/>
        </w:rPr>
        <w:t xml:space="preserve">if </w:t>
      </w:r>
      <w:r w:rsidR="00EE371C" w:rsidRPr="00D237AC">
        <w:rPr>
          <w:rFonts w:asciiTheme="minorHAnsi" w:hAnsiTheme="minorHAnsi" w:cstheme="minorBidi"/>
          <w:highlight w:val="yellow"/>
        </w:rPr>
        <w:t>necessary,</w:t>
      </w:r>
      <w:r w:rsidR="00102C86" w:rsidRPr="00D237AC">
        <w:rPr>
          <w:rFonts w:asciiTheme="minorHAnsi" w:hAnsiTheme="minorHAnsi" w:cstheme="minorBidi"/>
          <w:highlight w:val="yellow"/>
        </w:rPr>
        <w:t xml:space="preserve"> </w:t>
      </w:r>
      <w:r w:rsidR="00EE371C" w:rsidRPr="00D237AC">
        <w:rPr>
          <w:rFonts w:asciiTheme="minorHAnsi" w:hAnsiTheme="minorHAnsi" w:cstheme="minorBidi"/>
          <w:highlight w:val="yellow"/>
        </w:rPr>
        <w:t xml:space="preserve">to </w:t>
      </w:r>
      <w:r w:rsidR="00102C86" w:rsidRPr="00D237AC">
        <w:rPr>
          <w:rFonts w:asciiTheme="minorHAnsi" w:hAnsiTheme="minorHAnsi" w:cstheme="minorBidi"/>
          <w:highlight w:val="yellow"/>
        </w:rPr>
        <w:t xml:space="preserve">build) </w:t>
      </w:r>
      <w:r w:rsidRPr="00D237AC">
        <w:rPr>
          <w:rFonts w:asciiTheme="minorHAnsi" w:hAnsiTheme="minorHAnsi" w:cstheme="minorBidi"/>
          <w:highlight w:val="yellow"/>
        </w:rPr>
        <w:t>infrastructure such as drainage systems and retention basins for better stormwater management and flood control</w:t>
      </w:r>
      <w:r w:rsidR="002C59B3" w:rsidRPr="00D237AC">
        <w:rPr>
          <w:rFonts w:asciiTheme="minorHAnsi" w:hAnsiTheme="minorHAnsi" w:cstheme="minorBidi"/>
          <w:highlight w:val="yellow"/>
        </w:rPr>
        <w:t xml:space="preserve">, development of greens spaces, </w:t>
      </w:r>
      <w:r w:rsidR="004F386E" w:rsidRPr="00D237AC">
        <w:rPr>
          <w:rFonts w:asciiTheme="minorHAnsi" w:hAnsiTheme="minorHAnsi" w:cstheme="minorBidi"/>
          <w:highlight w:val="yellow"/>
        </w:rPr>
        <w:t>protection dikes</w:t>
      </w:r>
      <w:r w:rsidR="00851ACC" w:rsidRPr="00D237AC">
        <w:rPr>
          <w:rFonts w:asciiTheme="minorHAnsi" w:hAnsiTheme="minorHAnsi" w:cstheme="minorBidi"/>
          <w:highlight w:val="yellow"/>
        </w:rPr>
        <w:t>, etc.</w:t>
      </w:r>
      <w:r w:rsidRPr="00D237AC">
        <w:rPr>
          <w:rFonts w:asciiTheme="minorHAnsi" w:hAnsiTheme="minorHAnsi" w:cstheme="minorBidi"/>
          <w:highlight w:val="yellow"/>
        </w:rPr>
        <w:t xml:space="preserve"> </w:t>
      </w:r>
      <w:r w:rsidR="000A45BA" w:rsidRPr="00D237AC">
        <w:rPr>
          <w:rFonts w:asciiTheme="minorHAnsi" w:hAnsiTheme="minorHAnsi" w:cstheme="minorBidi"/>
          <w:highlight w:val="yellow"/>
        </w:rPr>
        <w:t xml:space="preserve">As it will be important to maximize the </w:t>
      </w:r>
      <w:r w:rsidR="003F3C2E" w:rsidRPr="00D237AC">
        <w:rPr>
          <w:rFonts w:asciiTheme="minorHAnsi" w:hAnsiTheme="minorHAnsi" w:cstheme="minorBidi"/>
          <w:highlight w:val="yellow"/>
        </w:rPr>
        <w:t xml:space="preserve">number of beneficiaries </w:t>
      </w:r>
      <w:r w:rsidR="00452370" w:rsidRPr="00D237AC">
        <w:rPr>
          <w:rFonts w:asciiTheme="minorHAnsi" w:hAnsiTheme="minorHAnsi" w:cstheme="minorBidi"/>
          <w:highlight w:val="yellow"/>
        </w:rPr>
        <w:t>for</w:t>
      </w:r>
      <w:r w:rsidR="003F3C2E" w:rsidRPr="00D237AC">
        <w:rPr>
          <w:rFonts w:asciiTheme="minorHAnsi" w:hAnsiTheme="minorHAnsi" w:cstheme="minorBidi"/>
          <w:highlight w:val="yellow"/>
        </w:rPr>
        <w:t xml:space="preserve"> such interventions, the works to be </w:t>
      </w:r>
      <w:r w:rsidR="00C47098" w:rsidRPr="00D237AC">
        <w:rPr>
          <w:rFonts w:asciiTheme="minorHAnsi" w:hAnsiTheme="minorHAnsi" w:cstheme="minorBidi"/>
          <w:highlight w:val="yellow"/>
        </w:rPr>
        <w:t>prioritized will</w:t>
      </w:r>
      <w:r w:rsidR="003F3C2E" w:rsidRPr="00D237AC">
        <w:rPr>
          <w:rFonts w:asciiTheme="minorHAnsi" w:hAnsiTheme="minorHAnsi" w:cstheme="minorBidi"/>
          <w:highlight w:val="yellow"/>
        </w:rPr>
        <w:t xml:space="preserve"> </w:t>
      </w:r>
      <w:r w:rsidR="00C47098" w:rsidRPr="00D237AC">
        <w:rPr>
          <w:rFonts w:asciiTheme="minorHAnsi" w:hAnsiTheme="minorHAnsi" w:cstheme="minorBidi"/>
          <w:highlight w:val="yellow"/>
        </w:rPr>
        <w:t xml:space="preserve">most likely be in </w:t>
      </w:r>
      <w:r w:rsidR="001E4D33" w:rsidRPr="00D237AC">
        <w:rPr>
          <w:rFonts w:asciiTheme="minorHAnsi" w:hAnsiTheme="minorHAnsi" w:cstheme="minorBidi"/>
          <w:highlight w:val="yellow"/>
        </w:rPr>
        <w:t xml:space="preserve">urban </w:t>
      </w:r>
      <w:r w:rsidR="00F7697C" w:rsidRPr="00D237AC">
        <w:rPr>
          <w:rFonts w:asciiTheme="minorHAnsi" w:hAnsiTheme="minorHAnsi" w:cstheme="minorBidi"/>
          <w:highlight w:val="yellow"/>
        </w:rPr>
        <w:t>or</w:t>
      </w:r>
      <w:r w:rsidR="001E4D33" w:rsidRPr="00D237AC">
        <w:rPr>
          <w:rFonts w:asciiTheme="minorHAnsi" w:hAnsiTheme="minorHAnsi" w:cstheme="minorBidi"/>
          <w:highlight w:val="yellow"/>
        </w:rPr>
        <w:t xml:space="preserve"> </w:t>
      </w:r>
      <w:r w:rsidR="003F3C2E" w:rsidRPr="00D237AC">
        <w:rPr>
          <w:rFonts w:asciiTheme="minorHAnsi" w:hAnsiTheme="minorHAnsi" w:cstheme="minorBidi"/>
          <w:highlight w:val="yellow"/>
        </w:rPr>
        <w:t>urbanized areas</w:t>
      </w:r>
      <w:r w:rsidR="00557B3E" w:rsidRPr="00D237AC">
        <w:rPr>
          <w:rFonts w:asciiTheme="minorHAnsi" w:hAnsiTheme="minorHAnsi" w:cstheme="minorBidi"/>
          <w:highlight w:val="yellow"/>
        </w:rPr>
        <w:t xml:space="preserve"> </w:t>
      </w:r>
      <w:r w:rsidR="00B26313" w:rsidRPr="00D237AC">
        <w:rPr>
          <w:rFonts w:asciiTheme="minorHAnsi" w:hAnsiTheme="minorHAnsi" w:cstheme="minorBidi"/>
          <w:highlight w:val="yellow"/>
        </w:rPr>
        <w:t xml:space="preserve">within </w:t>
      </w:r>
      <w:r w:rsidR="00F7697C" w:rsidRPr="00D237AC">
        <w:rPr>
          <w:rFonts w:asciiTheme="minorHAnsi" w:hAnsiTheme="minorHAnsi" w:cstheme="minorBidi"/>
          <w:highlight w:val="yellow"/>
        </w:rPr>
        <w:t>project site</w:t>
      </w:r>
      <w:r w:rsidR="00B26313" w:rsidRPr="00D237AC">
        <w:rPr>
          <w:rFonts w:asciiTheme="minorHAnsi" w:hAnsiTheme="minorHAnsi" w:cstheme="minorBidi"/>
          <w:highlight w:val="yellow"/>
        </w:rPr>
        <w:t>s</w:t>
      </w:r>
      <w:r w:rsidR="00F7697C" w:rsidRPr="00D237AC">
        <w:rPr>
          <w:rFonts w:asciiTheme="minorHAnsi" w:hAnsiTheme="minorHAnsi" w:cstheme="minorBidi"/>
          <w:highlight w:val="yellow"/>
        </w:rPr>
        <w:t xml:space="preserve">, </w:t>
      </w:r>
      <w:r w:rsidR="00557B3E" w:rsidRPr="00D237AC">
        <w:rPr>
          <w:rFonts w:asciiTheme="minorHAnsi" w:hAnsiTheme="minorHAnsi" w:cstheme="minorBidi"/>
          <w:highlight w:val="yellow"/>
        </w:rPr>
        <w:t xml:space="preserve">and targeting the protection of </w:t>
      </w:r>
      <w:r w:rsidR="00B26313" w:rsidRPr="00D237AC">
        <w:rPr>
          <w:rFonts w:asciiTheme="minorHAnsi" w:hAnsiTheme="minorHAnsi" w:cstheme="minorBidi"/>
          <w:highlight w:val="yellow"/>
        </w:rPr>
        <w:t>the highest number</w:t>
      </w:r>
      <w:r w:rsidR="00EE371C" w:rsidRPr="00D237AC">
        <w:rPr>
          <w:rFonts w:asciiTheme="minorHAnsi" w:hAnsiTheme="minorHAnsi" w:cstheme="minorBidi"/>
          <w:highlight w:val="yellow"/>
        </w:rPr>
        <w:t xml:space="preserve"> </w:t>
      </w:r>
      <w:r w:rsidR="00557B3E" w:rsidRPr="00D237AC">
        <w:rPr>
          <w:rFonts w:asciiTheme="minorHAnsi" w:hAnsiTheme="minorHAnsi" w:cstheme="minorBidi"/>
          <w:highlight w:val="yellow"/>
        </w:rPr>
        <w:t xml:space="preserve">people and assets </w:t>
      </w:r>
      <w:r w:rsidR="00EE371C" w:rsidRPr="00D237AC">
        <w:rPr>
          <w:rFonts w:asciiTheme="minorHAnsi" w:hAnsiTheme="minorHAnsi" w:cstheme="minorBidi"/>
          <w:highlight w:val="yellow"/>
        </w:rPr>
        <w:t>per funding</w:t>
      </w:r>
      <w:r w:rsidR="00570AE7" w:rsidRPr="00D237AC">
        <w:rPr>
          <w:rFonts w:asciiTheme="minorHAnsi" w:hAnsiTheme="minorHAnsi" w:cstheme="minorBidi"/>
          <w:highlight w:val="yellow"/>
        </w:rPr>
        <w:t xml:space="preserve"> </w:t>
      </w:r>
      <w:r w:rsidR="00B26313" w:rsidRPr="00D237AC">
        <w:rPr>
          <w:rFonts w:asciiTheme="minorHAnsi" w:hAnsiTheme="minorHAnsi" w:cstheme="minorBidi"/>
          <w:highlight w:val="yellow"/>
        </w:rPr>
        <w:t xml:space="preserve">amount </w:t>
      </w:r>
      <w:r w:rsidR="00EE371C" w:rsidRPr="00D237AC">
        <w:rPr>
          <w:rFonts w:asciiTheme="minorHAnsi" w:hAnsiTheme="minorHAnsi" w:cstheme="minorBidi"/>
          <w:highlight w:val="yellow"/>
        </w:rPr>
        <w:t>allocated</w:t>
      </w:r>
      <w:r w:rsidR="00B26313" w:rsidRPr="00D237AC">
        <w:rPr>
          <w:rFonts w:asciiTheme="minorHAnsi" w:hAnsiTheme="minorHAnsi" w:cstheme="minorBidi"/>
          <w:highlight w:val="yellow"/>
        </w:rPr>
        <w:t xml:space="preserve"> through the recuperation or development of vital infrastructures</w:t>
      </w:r>
      <w:r w:rsidR="00557B3E" w:rsidRPr="00D237AC">
        <w:rPr>
          <w:rFonts w:asciiTheme="minorHAnsi" w:hAnsiTheme="minorHAnsi" w:cstheme="minorBidi"/>
          <w:highlight w:val="yellow"/>
        </w:rPr>
        <w:t xml:space="preserve">. </w:t>
      </w:r>
      <w:r w:rsidR="007201AA" w:rsidRPr="00D237AC">
        <w:rPr>
          <w:rFonts w:asciiTheme="minorHAnsi" w:hAnsiTheme="minorHAnsi" w:cstheme="minorBidi"/>
          <w:highlight w:val="yellow"/>
        </w:rPr>
        <w:t xml:space="preserve">In terms of results, </w:t>
      </w:r>
      <w:r w:rsidRPr="00D237AC">
        <w:rPr>
          <w:rFonts w:asciiTheme="minorHAnsi" w:hAnsiTheme="minorHAnsi" w:cstheme="minorBidi"/>
          <w:highlight w:val="yellow"/>
        </w:rPr>
        <w:t xml:space="preserve">investments </w:t>
      </w:r>
      <w:r w:rsidR="000A3885" w:rsidRPr="00D237AC">
        <w:rPr>
          <w:rFonts w:asciiTheme="minorHAnsi" w:hAnsiTheme="minorHAnsi" w:cstheme="minorBidi"/>
          <w:highlight w:val="yellow"/>
        </w:rPr>
        <w:t xml:space="preserve">are expected to focus on </w:t>
      </w:r>
      <w:r w:rsidRPr="00D237AC">
        <w:rPr>
          <w:rFonts w:asciiTheme="minorHAnsi" w:hAnsiTheme="minorHAnsi" w:cstheme="minorBidi"/>
          <w:highlight w:val="yellow"/>
        </w:rPr>
        <w:t>sustainable and efficient water management solutions to mitigate flooding risks, protect vulnerable urban communities, and ensure long-term resilience to climate impacts. By upgrading</w:t>
      </w:r>
      <w:r w:rsidR="00F6716D" w:rsidRPr="00D237AC">
        <w:rPr>
          <w:rFonts w:asciiTheme="minorHAnsi" w:hAnsiTheme="minorHAnsi" w:cstheme="minorBidi"/>
          <w:highlight w:val="yellow"/>
        </w:rPr>
        <w:t>/climate-proofing</w:t>
      </w:r>
      <w:r w:rsidRPr="005D7A21">
        <w:rPr>
          <w:rFonts w:asciiTheme="minorHAnsi" w:hAnsiTheme="minorHAnsi" w:cstheme="minorBidi"/>
        </w:rPr>
        <w:t xml:space="preserve"> critical infrastructure, the project helps </w:t>
      </w:r>
      <w:r w:rsidR="00246E91" w:rsidRPr="005D7A21">
        <w:rPr>
          <w:rFonts w:asciiTheme="minorHAnsi" w:hAnsiTheme="minorHAnsi" w:cstheme="minorBidi"/>
        </w:rPr>
        <w:t>the regions</w:t>
      </w:r>
      <w:r w:rsidRPr="005D7A21">
        <w:rPr>
          <w:rFonts w:asciiTheme="minorHAnsi" w:hAnsiTheme="minorHAnsi" w:cstheme="minorBidi"/>
        </w:rPr>
        <w:t xml:space="preserve"> adapt to climate challenges, safeguarding urban populations and enhancing overall resilience.</w:t>
      </w:r>
      <w:r w:rsidR="00164B76" w:rsidRPr="005D7A21">
        <w:rPr>
          <w:rFonts w:asciiTheme="minorHAnsi" w:hAnsiTheme="minorHAnsi" w:cstheme="minorBidi"/>
        </w:rPr>
        <w:t xml:space="preserve"> </w:t>
      </w:r>
      <w:r w:rsidR="00BC170B" w:rsidRPr="005D7A21">
        <w:rPr>
          <w:rFonts w:asciiTheme="minorHAnsi" w:hAnsiTheme="minorHAnsi" w:cstheme="minorBidi"/>
        </w:rPr>
        <w:t>Innovative finance solutions identified under Component 4 will also be targeted for additional support in implementing infrastructure projects prioritized under this output.</w:t>
      </w:r>
    </w:p>
    <w:p w14:paraId="3E732CD1" w14:textId="77777777" w:rsidR="007E5D47" w:rsidRPr="005D7A21" w:rsidRDefault="007E5D47" w:rsidP="005D7A21">
      <w:pPr>
        <w:jc w:val="both"/>
        <w:rPr>
          <w:rFonts w:asciiTheme="minorHAnsi" w:hAnsiTheme="minorHAnsi" w:cstheme="minorBidi"/>
        </w:rPr>
      </w:pPr>
    </w:p>
    <w:p w14:paraId="3B4E3483" w14:textId="77777777" w:rsidR="00B22BCC" w:rsidRPr="005D7A21" w:rsidRDefault="00B22BCC" w:rsidP="005D7A21">
      <w:pPr>
        <w:jc w:val="both"/>
        <w:rPr>
          <w:rFonts w:asciiTheme="minorHAnsi" w:hAnsiTheme="minorHAnsi" w:cstheme="minorHAnsi"/>
          <w:szCs w:val="22"/>
        </w:rPr>
      </w:pPr>
    </w:p>
    <w:p w14:paraId="424150F8" w14:textId="03258557" w:rsidR="00B22BCC" w:rsidRPr="005D7A21" w:rsidRDefault="00B22BCC" w:rsidP="005D7A21">
      <w:pPr>
        <w:pStyle w:val="Ttulo5"/>
        <w:jc w:val="both"/>
        <w:rPr>
          <w:rFonts w:asciiTheme="minorHAnsi" w:hAnsiTheme="minorHAnsi" w:cstheme="minorBidi"/>
        </w:rPr>
      </w:pPr>
      <w:r w:rsidRPr="005D7A21">
        <w:rPr>
          <w:rFonts w:asciiTheme="minorHAnsi" w:hAnsiTheme="minorHAnsi" w:cstheme="minorBidi"/>
        </w:rPr>
        <w:t xml:space="preserve">Component 3: </w:t>
      </w:r>
      <w:r w:rsidR="005F3B02" w:rsidRPr="005D7A21">
        <w:rPr>
          <w:rFonts w:asciiTheme="minorHAnsi" w:hAnsiTheme="minorHAnsi" w:cstheme="minorBidi"/>
        </w:rPr>
        <w:t xml:space="preserve">Community-based </w:t>
      </w:r>
      <w:r w:rsidR="005045C6" w:rsidRPr="005D7A21">
        <w:rPr>
          <w:rFonts w:asciiTheme="minorHAnsi" w:hAnsiTheme="minorHAnsi" w:cstheme="minorBidi"/>
        </w:rPr>
        <w:t xml:space="preserve">disaster risk management </w:t>
      </w:r>
      <w:r w:rsidR="005F3B02" w:rsidRPr="005D7A21">
        <w:rPr>
          <w:rFonts w:asciiTheme="minorHAnsi" w:hAnsiTheme="minorHAnsi" w:cstheme="minorBidi"/>
        </w:rPr>
        <w:t xml:space="preserve">(DRM) in project affected areas </w:t>
      </w:r>
    </w:p>
    <w:p w14:paraId="5ECC0997" w14:textId="7BF34AAC" w:rsidR="00B22BCC" w:rsidRPr="005D7A21" w:rsidRDefault="00B22BCC" w:rsidP="005D7A21">
      <w:pPr>
        <w:pStyle w:val="Ttulo6"/>
      </w:pPr>
      <w:r w:rsidRPr="005D7A21">
        <w:rPr>
          <w:b/>
          <w:bCs/>
        </w:rPr>
        <w:t>Outcome 3:</w:t>
      </w:r>
      <w:r w:rsidRPr="005D7A21">
        <w:t xml:space="preserve"> </w:t>
      </w:r>
      <w:r w:rsidR="00AB5C61" w:rsidRPr="005D7A21">
        <w:t xml:space="preserve">Enhanced </w:t>
      </w:r>
      <w:r w:rsidR="007C48FF" w:rsidRPr="005D7A21">
        <w:t>community resilience to climate-related disasters through strengthened local disaster risk management and institutional capacity building of</w:t>
      </w:r>
      <w:r w:rsidR="0082750B" w:rsidRPr="005D7A21">
        <w:t xml:space="preserve"> </w:t>
      </w:r>
    </w:p>
    <w:p w14:paraId="5498DB58" w14:textId="77777777" w:rsidR="00B22BCC" w:rsidRPr="005D7A21" w:rsidRDefault="00B22BCC" w:rsidP="005D7A21">
      <w:pPr>
        <w:jc w:val="both"/>
        <w:rPr>
          <w:rFonts w:asciiTheme="minorHAnsi" w:hAnsiTheme="minorHAnsi" w:cstheme="minorHAnsi"/>
          <w:szCs w:val="22"/>
        </w:rPr>
      </w:pPr>
    </w:p>
    <w:p w14:paraId="7DBC7329" w14:textId="6CDB8DDD" w:rsidR="00672BB4" w:rsidRPr="005D7A21" w:rsidRDefault="00672BB4" w:rsidP="005D7A21">
      <w:pPr>
        <w:jc w:val="both"/>
        <w:rPr>
          <w:rFonts w:asciiTheme="minorHAnsi" w:hAnsiTheme="minorHAnsi" w:cstheme="minorHAnsi"/>
          <w:color w:val="FF0000"/>
          <w:szCs w:val="22"/>
        </w:rPr>
      </w:pPr>
      <w:r w:rsidRPr="005D7A21">
        <w:rPr>
          <w:rFonts w:asciiTheme="minorHAnsi" w:hAnsiTheme="minorHAnsi" w:cstheme="minorBidi"/>
        </w:rPr>
        <w:t>Outcome 3 focuses on enhancing community resilience to climate-related disasters by strengthening local disaster risk management (DRM) capacities. This will be achieved through the establishment and empowerment of local DRM committees, ensuring active involvement from women and marginalized groups. These committees will develop disaster preparedness plans, receive necessary resources, and implement community-based early warning systems</w:t>
      </w:r>
      <w:r w:rsidR="00355663" w:rsidRPr="005D7A21">
        <w:rPr>
          <w:rFonts w:asciiTheme="minorHAnsi" w:hAnsiTheme="minorHAnsi" w:cstheme="minorBidi"/>
        </w:rPr>
        <w:t>, focusing on last mile connectivity,</w:t>
      </w:r>
      <w:r w:rsidRPr="005D7A21">
        <w:rPr>
          <w:rFonts w:asciiTheme="minorHAnsi" w:hAnsiTheme="minorHAnsi" w:cstheme="minorBidi"/>
        </w:rPr>
        <w:t xml:space="preserve"> in collaboration with national systems. By integrating efforts at the local level with national meteorological, civil protection, and health services, the project will increase resilience to climate hazards and climate-sensitive diseases, protecting vulnerable communities.</w:t>
      </w:r>
      <w:r w:rsidR="00713381" w:rsidRPr="005D7A21">
        <w:rPr>
          <w:rFonts w:asciiTheme="minorHAnsi" w:hAnsiTheme="minorHAnsi" w:cstheme="minorBidi"/>
        </w:rPr>
        <w:t xml:space="preserve"> </w:t>
      </w:r>
      <w:r w:rsidR="00DD013E" w:rsidRPr="005D7A21">
        <w:rPr>
          <w:rFonts w:asciiTheme="minorHAnsi" w:hAnsiTheme="minorHAnsi" w:cstheme="minorBidi"/>
        </w:rPr>
        <w:t>Strengthening of local disaster risk management capacities and development of local plans will be guided by the strategies and plans of the National Service of Civil Protection</w:t>
      </w:r>
      <w:r w:rsidR="008F0C88" w:rsidRPr="005D7A21">
        <w:rPr>
          <w:rFonts w:asciiTheme="minorHAnsi" w:hAnsiTheme="minorHAnsi" w:cstheme="minorBidi"/>
        </w:rPr>
        <w:t>. National disaster risk profiles, national disaster risk reduction (DRR) strategies, and national disaster preparedness and response plans</w:t>
      </w:r>
      <w:r w:rsidR="00077433">
        <w:rPr>
          <w:rFonts w:asciiTheme="minorHAnsi" w:hAnsiTheme="minorHAnsi" w:cstheme="minorBidi"/>
        </w:rPr>
        <w:t xml:space="preserve"> </w:t>
      </w:r>
      <w:r w:rsidR="009668E7" w:rsidRPr="005D7A21">
        <w:rPr>
          <w:rFonts w:asciiTheme="minorHAnsi" w:hAnsiTheme="minorHAnsi" w:cstheme="minorBidi"/>
        </w:rPr>
        <w:t xml:space="preserve">are </w:t>
      </w:r>
      <w:r w:rsidR="00077433">
        <w:rPr>
          <w:rFonts w:asciiTheme="minorHAnsi" w:hAnsiTheme="minorHAnsi" w:cstheme="minorBidi"/>
        </w:rPr>
        <w:t xml:space="preserve">all </w:t>
      </w:r>
      <w:r w:rsidR="009668E7" w:rsidRPr="005D7A21">
        <w:rPr>
          <w:rFonts w:asciiTheme="minorHAnsi" w:hAnsiTheme="minorHAnsi" w:cstheme="minorBidi"/>
        </w:rPr>
        <w:t>essential elements for enhancing resilience to climate related disasters. The National Service of Civil Protection</w:t>
      </w:r>
      <w:r w:rsidR="009D6701" w:rsidRPr="005D7A21">
        <w:rPr>
          <w:rFonts w:asciiTheme="minorHAnsi" w:hAnsiTheme="minorHAnsi" w:cstheme="minorBidi"/>
        </w:rPr>
        <w:t xml:space="preserve"> will be supported to update existing profiles, strategies and plans, integrating latest available </w:t>
      </w:r>
      <w:r w:rsidR="00276237" w:rsidRPr="005D7A21">
        <w:rPr>
          <w:rFonts w:asciiTheme="minorHAnsi" w:hAnsiTheme="minorHAnsi" w:cstheme="minorBidi"/>
        </w:rPr>
        <w:t>knowledge, including assessments conducted under components 1</w:t>
      </w:r>
      <w:r w:rsidR="008F0C88" w:rsidRPr="005D7A21">
        <w:rPr>
          <w:rFonts w:asciiTheme="minorHAnsi" w:hAnsiTheme="minorHAnsi" w:cstheme="minorBidi"/>
        </w:rPr>
        <w:t>.</w:t>
      </w:r>
    </w:p>
    <w:p w14:paraId="3B02A3F6" w14:textId="7E507A61" w:rsidR="00461CE1" w:rsidRPr="005D7A21" w:rsidRDefault="002F4AEC" w:rsidP="005D7A21">
      <w:pPr>
        <w:pStyle w:val="Ttulo7"/>
        <w:jc w:val="both"/>
        <w:rPr>
          <w:sz w:val="20"/>
          <w:szCs w:val="20"/>
        </w:rPr>
      </w:pPr>
      <w:r w:rsidRPr="005D7A21">
        <w:rPr>
          <w:b/>
          <w:bCs/>
        </w:rPr>
        <w:t xml:space="preserve">Output 3.1: </w:t>
      </w:r>
      <w:r w:rsidR="00E220A1" w:rsidRPr="00350413">
        <w:rPr>
          <w:highlight w:val="yellow"/>
        </w:rPr>
        <w:t>The National Service of Civil Protection is supported to update and ensure the gender-responsiveness of the Disaster Risk Profile of Guinea-Bissau and the National Disaster Risk Reduction (DRR) Strategy</w:t>
      </w:r>
      <w:r w:rsidR="0024770E" w:rsidRPr="00350413">
        <w:rPr>
          <w:highlight w:val="yellow"/>
        </w:rPr>
        <w:t>.</w:t>
      </w:r>
    </w:p>
    <w:p w14:paraId="2E643EE8" w14:textId="257C7A6D" w:rsidR="009961A9" w:rsidRPr="005D7A21" w:rsidRDefault="009961A9" w:rsidP="005D7A21">
      <w:pPr>
        <w:jc w:val="both"/>
        <w:rPr>
          <w:rFonts w:asciiTheme="minorHAnsi" w:hAnsiTheme="minorHAnsi" w:cstheme="minorBidi"/>
        </w:rPr>
      </w:pPr>
      <w:r w:rsidRPr="005D7A21">
        <w:rPr>
          <w:rFonts w:asciiTheme="minorHAnsi" w:hAnsiTheme="minorHAnsi" w:cstheme="minorBidi"/>
        </w:rPr>
        <w:t>Under this output, the SNPC will be supported in updating the country</w:t>
      </w:r>
      <w:r w:rsidR="00173C1F" w:rsidRPr="005D7A21">
        <w:rPr>
          <w:rFonts w:asciiTheme="minorHAnsi" w:hAnsiTheme="minorHAnsi" w:cstheme="minorBidi"/>
        </w:rPr>
        <w:t xml:space="preserve">’s </w:t>
      </w:r>
      <w:r w:rsidRPr="005D7A21">
        <w:rPr>
          <w:rFonts w:asciiTheme="minorHAnsi" w:hAnsiTheme="minorHAnsi" w:cstheme="minorBidi"/>
        </w:rPr>
        <w:t>disaster risk profile. The profile will help identify high-risk areas and vulnerable sectors</w:t>
      </w:r>
      <w:r w:rsidR="00931147" w:rsidRPr="005D7A21">
        <w:rPr>
          <w:rFonts w:asciiTheme="minorHAnsi" w:hAnsiTheme="minorHAnsi" w:cstheme="minorBidi"/>
        </w:rPr>
        <w:t xml:space="preserve"> based on the latest available information including the urbans hazard and risk assessments conducted under </w:t>
      </w:r>
      <w:r w:rsidR="007C48FF" w:rsidRPr="005D7A21">
        <w:rPr>
          <w:rFonts w:asciiTheme="minorHAnsi" w:hAnsiTheme="minorHAnsi" w:cstheme="minorBidi"/>
        </w:rPr>
        <w:t>C</w:t>
      </w:r>
      <w:r w:rsidR="00931147" w:rsidRPr="005D7A21">
        <w:rPr>
          <w:rFonts w:asciiTheme="minorHAnsi" w:hAnsiTheme="minorHAnsi" w:cstheme="minorBidi"/>
        </w:rPr>
        <w:t>omponent 1.</w:t>
      </w:r>
      <w:r w:rsidRPr="005D7A21">
        <w:rPr>
          <w:rFonts w:asciiTheme="minorHAnsi" w:hAnsiTheme="minorHAnsi" w:cstheme="minorBidi"/>
        </w:rPr>
        <w:t xml:space="preserve"> This process will involve engaging relevant stakeholders, including government bodies, local authorities, and communities, ensuring inclusivity and a multi-stakeholder approach, as emphasized by the Sendai Framework.</w:t>
      </w:r>
    </w:p>
    <w:p w14:paraId="33CC6397" w14:textId="77777777" w:rsidR="007C48FF" w:rsidRPr="005D7A21" w:rsidRDefault="007C48FF" w:rsidP="005D7A21">
      <w:pPr>
        <w:jc w:val="both"/>
        <w:rPr>
          <w:rFonts w:asciiTheme="minorHAnsi" w:hAnsiTheme="minorHAnsi" w:cstheme="minorHAnsi"/>
          <w:szCs w:val="22"/>
        </w:rPr>
      </w:pPr>
    </w:p>
    <w:p w14:paraId="2707A915" w14:textId="0F1CD66A" w:rsidR="00322C5A" w:rsidRPr="005D7A21" w:rsidRDefault="009961A9" w:rsidP="005D7A21">
      <w:pPr>
        <w:jc w:val="both"/>
        <w:rPr>
          <w:rFonts w:asciiTheme="minorHAnsi" w:hAnsiTheme="minorHAnsi" w:cstheme="minorBidi"/>
        </w:rPr>
      </w:pPr>
      <w:r w:rsidRPr="005D7A21">
        <w:rPr>
          <w:rFonts w:asciiTheme="minorHAnsi" w:hAnsiTheme="minorHAnsi" w:cstheme="minorBidi"/>
        </w:rPr>
        <w:t>The updated Disaster Risk Profile will serve as a critical tool for the development and implementation of a revised National DRR Strategy. This strategy will align with Sendai's four priorities for action: understanding disaster risk, strengthening disaster risk governance, investing in disaster risk reduction for resilience, and enhancing disaster preparedness for effective response. The revised strategy will provide a roadmap for reducing risks, integrating disaster risk reduction into national development policies, and enhancing the overall resilience of Guinea-Bissau’s communities and infrastructure.</w:t>
      </w:r>
      <w:r w:rsidR="00B229B8" w:rsidRPr="005D7A21">
        <w:rPr>
          <w:rFonts w:asciiTheme="minorHAnsi" w:hAnsiTheme="minorHAnsi" w:cstheme="minorBidi"/>
        </w:rPr>
        <w:t xml:space="preserve"> It will also </w:t>
      </w:r>
      <w:r w:rsidR="00050BD4" w:rsidRPr="005D7A21">
        <w:rPr>
          <w:rFonts w:asciiTheme="minorHAnsi" w:hAnsiTheme="minorHAnsi" w:cstheme="minorBidi"/>
        </w:rPr>
        <w:t xml:space="preserve">include the </w:t>
      </w:r>
      <w:r w:rsidR="005D7A21" w:rsidRPr="005D7A21">
        <w:rPr>
          <w:rFonts w:asciiTheme="minorHAnsi" w:hAnsiTheme="minorHAnsi" w:cstheme="minorBidi"/>
        </w:rPr>
        <w:t>blueprint</w:t>
      </w:r>
      <w:r w:rsidR="00050BD4" w:rsidRPr="005D7A21">
        <w:rPr>
          <w:rFonts w:asciiTheme="minorHAnsi" w:hAnsiTheme="minorHAnsi" w:cstheme="minorBidi"/>
        </w:rPr>
        <w:t xml:space="preserve"> and guidelines for </w:t>
      </w:r>
      <w:r w:rsidR="00A67889" w:rsidRPr="005D7A21">
        <w:rPr>
          <w:rFonts w:asciiTheme="minorHAnsi" w:hAnsiTheme="minorHAnsi" w:cstheme="minorBidi"/>
        </w:rPr>
        <w:t>preparedness and response plans at national, regional and local levels. These will be instrumental to the implementation of outputs 3.2 and 3.3.</w:t>
      </w:r>
    </w:p>
    <w:p w14:paraId="4477BAC7" w14:textId="31F5BF4D" w:rsidR="00437C3B" w:rsidRPr="005D7A21" w:rsidRDefault="002F4AEC" w:rsidP="005D7A21">
      <w:pPr>
        <w:pStyle w:val="Ttulo7"/>
        <w:jc w:val="both"/>
      </w:pPr>
      <w:r w:rsidRPr="005D7A21">
        <w:rPr>
          <w:b/>
        </w:rPr>
        <w:t>Output 3.2:</w:t>
      </w:r>
      <w:r w:rsidRPr="005D7A21">
        <w:t xml:space="preserve"> </w:t>
      </w:r>
      <w:r w:rsidR="0029723F" w:rsidRPr="005D7A21">
        <w:t xml:space="preserve">The National Service of Civil Protection is supported to develop and implement </w:t>
      </w:r>
      <w:r w:rsidR="00EA2068" w:rsidRPr="005D7A21">
        <w:t>national and regional</w:t>
      </w:r>
      <w:r w:rsidR="0029723F" w:rsidRPr="005D7A21">
        <w:t xml:space="preserve"> disaster preparedness plans, </w:t>
      </w:r>
      <w:r w:rsidR="004A092A" w:rsidRPr="005D7A21">
        <w:t xml:space="preserve">and </w:t>
      </w:r>
      <w:r w:rsidR="00F05DB9" w:rsidRPr="005D7A21">
        <w:t xml:space="preserve">to </w:t>
      </w:r>
      <w:r w:rsidR="0029723F" w:rsidRPr="005D7A21">
        <w:t>provid</w:t>
      </w:r>
      <w:r w:rsidR="00F05DB9" w:rsidRPr="005D7A21">
        <w:t>e</w:t>
      </w:r>
      <w:r w:rsidR="0029723F" w:rsidRPr="005D7A21">
        <w:t xml:space="preserve"> technical assistance</w:t>
      </w:r>
      <w:r w:rsidR="004A092A" w:rsidRPr="005D7A21">
        <w:t xml:space="preserve"> </w:t>
      </w:r>
      <w:r w:rsidR="0029723F" w:rsidRPr="005D7A21">
        <w:t>to local committees</w:t>
      </w:r>
      <w:r w:rsidR="009F0EB3">
        <w:t xml:space="preserve">, </w:t>
      </w:r>
      <w:r w:rsidR="009F0EB3" w:rsidRPr="00350413">
        <w:rPr>
          <w:highlight w:val="yellow"/>
        </w:rPr>
        <w:t>and empowering local women to participate</w:t>
      </w:r>
    </w:p>
    <w:p w14:paraId="35BBF41E" w14:textId="48F5DE82" w:rsidR="002705AA" w:rsidRDefault="002705AA" w:rsidP="005D7A21">
      <w:pPr>
        <w:jc w:val="both"/>
        <w:rPr>
          <w:rFonts w:asciiTheme="minorHAnsi" w:hAnsiTheme="minorHAnsi" w:cstheme="minorBidi"/>
        </w:rPr>
      </w:pPr>
      <w:r w:rsidRPr="005D7A21">
        <w:rPr>
          <w:rFonts w:asciiTheme="minorHAnsi" w:hAnsiTheme="minorHAnsi" w:cstheme="minorBidi"/>
        </w:rPr>
        <w:t xml:space="preserve">This output will support the SNPC in updating and developing national and regional disaster preparedness plans that integrate </w:t>
      </w:r>
      <w:r w:rsidR="003878FB" w:rsidRPr="005D7A21">
        <w:rPr>
          <w:rFonts w:asciiTheme="minorHAnsi" w:hAnsiTheme="minorHAnsi" w:cstheme="minorBidi"/>
        </w:rPr>
        <w:t xml:space="preserve">the latest available </w:t>
      </w:r>
      <w:r w:rsidRPr="005D7A21">
        <w:rPr>
          <w:rFonts w:asciiTheme="minorHAnsi" w:hAnsiTheme="minorHAnsi" w:cstheme="minorBidi"/>
        </w:rPr>
        <w:t xml:space="preserve">climate risks </w:t>
      </w:r>
      <w:r w:rsidR="003878FB" w:rsidRPr="005D7A21">
        <w:rPr>
          <w:rFonts w:asciiTheme="minorHAnsi" w:hAnsiTheme="minorHAnsi" w:cstheme="minorBidi"/>
        </w:rPr>
        <w:t xml:space="preserve">information </w:t>
      </w:r>
      <w:r w:rsidRPr="005D7A21">
        <w:rPr>
          <w:rFonts w:asciiTheme="minorHAnsi" w:hAnsiTheme="minorHAnsi" w:cstheme="minorBidi"/>
        </w:rPr>
        <w:t>and ensure the inclusion of marginalized groups, especially women, in decision-making processes. This will involve conducting a comprehensive review of the existing plans and identifying gaps in preparedness, capacity, and resources. It will also focus on harmonizing these plans with regional disaster risk reduction efforts to ensure a coordinated approach to disaster preparedness across Guinea-Bissau.</w:t>
      </w:r>
      <w:r w:rsidR="000E33C6">
        <w:rPr>
          <w:rFonts w:asciiTheme="minorHAnsi" w:hAnsiTheme="minorHAnsi" w:cstheme="minorBidi"/>
        </w:rPr>
        <w:t xml:space="preserve"> </w:t>
      </w:r>
      <w:r w:rsidR="000E33C6" w:rsidRPr="00E13960">
        <w:rPr>
          <w:rFonts w:asciiTheme="minorHAnsi" w:hAnsiTheme="minorHAnsi" w:cstheme="minorBidi"/>
          <w:highlight w:val="yellow"/>
        </w:rPr>
        <w:t xml:space="preserve">This will also involve </w:t>
      </w:r>
      <w:r w:rsidR="00BB10E8" w:rsidRPr="00E13960">
        <w:rPr>
          <w:rFonts w:asciiTheme="minorHAnsi" w:hAnsiTheme="minorHAnsi" w:cstheme="minorBidi"/>
          <w:highlight w:val="yellow"/>
        </w:rPr>
        <w:t xml:space="preserve">considerations of </w:t>
      </w:r>
      <w:r w:rsidR="002172D4" w:rsidRPr="00E13960">
        <w:rPr>
          <w:rFonts w:asciiTheme="minorHAnsi" w:hAnsiTheme="minorHAnsi" w:cstheme="minorBidi"/>
          <w:highlight w:val="yellow"/>
        </w:rPr>
        <w:t>capacity and resources pertaining to</w:t>
      </w:r>
      <w:r w:rsidR="00354E7D" w:rsidRPr="00E13960">
        <w:rPr>
          <w:rFonts w:asciiTheme="minorHAnsi" w:hAnsiTheme="minorHAnsi" w:cstheme="minorBidi"/>
          <w:highlight w:val="yellow"/>
        </w:rPr>
        <w:t xml:space="preserve"> </w:t>
      </w:r>
      <w:r w:rsidR="00827113" w:rsidRPr="00E13960">
        <w:rPr>
          <w:rFonts w:asciiTheme="minorHAnsi" w:hAnsiTheme="minorHAnsi" w:cstheme="minorBidi"/>
          <w:highlight w:val="yellow"/>
        </w:rPr>
        <w:t>the</w:t>
      </w:r>
      <w:r w:rsidR="00354E7D" w:rsidRPr="00E13960">
        <w:rPr>
          <w:rFonts w:asciiTheme="minorHAnsi" w:hAnsiTheme="minorHAnsi" w:cstheme="minorBidi"/>
          <w:highlight w:val="yellow"/>
        </w:rPr>
        <w:t xml:space="preserve"> long-term</w:t>
      </w:r>
      <w:r w:rsidR="002172D4" w:rsidRPr="00E13960">
        <w:rPr>
          <w:rFonts w:asciiTheme="minorHAnsi" w:hAnsiTheme="minorHAnsi" w:cstheme="minorBidi"/>
          <w:highlight w:val="yellow"/>
        </w:rPr>
        <w:t xml:space="preserve"> </w:t>
      </w:r>
      <w:r w:rsidR="00AA734B" w:rsidRPr="00E13960">
        <w:rPr>
          <w:rFonts w:asciiTheme="minorHAnsi" w:hAnsiTheme="minorHAnsi" w:cstheme="minorBidi"/>
          <w:highlight w:val="yellow"/>
        </w:rPr>
        <w:t xml:space="preserve">sustainability of public and community-driven services linked to </w:t>
      </w:r>
      <w:r w:rsidR="00AE40D8" w:rsidRPr="00E13960">
        <w:rPr>
          <w:rFonts w:asciiTheme="minorHAnsi" w:hAnsiTheme="minorHAnsi" w:cstheme="minorBidi"/>
          <w:highlight w:val="yellow"/>
        </w:rPr>
        <w:t xml:space="preserve">disaster preparedness </w:t>
      </w:r>
      <w:r w:rsidR="00F84A1B" w:rsidRPr="00E13960">
        <w:rPr>
          <w:rFonts w:asciiTheme="minorHAnsi" w:hAnsiTheme="minorHAnsi" w:cstheme="minorBidi"/>
          <w:highlight w:val="yellow"/>
        </w:rPr>
        <w:t xml:space="preserve">and response, and also to maintenance of public </w:t>
      </w:r>
      <w:r w:rsidR="00D6187E" w:rsidRPr="00E13960">
        <w:rPr>
          <w:rFonts w:asciiTheme="minorHAnsi" w:hAnsiTheme="minorHAnsi" w:cstheme="minorBidi"/>
          <w:highlight w:val="yellow"/>
        </w:rPr>
        <w:t>infrastructures</w:t>
      </w:r>
      <w:r w:rsidR="00F84A1B" w:rsidRPr="00E13960">
        <w:rPr>
          <w:rFonts w:asciiTheme="minorHAnsi" w:hAnsiTheme="minorHAnsi" w:cstheme="minorBidi"/>
          <w:highlight w:val="yellow"/>
        </w:rPr>
        <w:t>, both to be</w:t>
      </w:r>
      <w:r w:rsidR="00D6187E" w:rsidRPr="00E13960">
        <w:rPr>
          <w:rFonts w:asciiTheme="minorHAnsi" w:hAnsiTheme="minorHAnsi" w:cstheme="minorBidi"/>
          <w:highlight w:val="yellow"/>
        </w:rPr>
        <w:t xml:space="preserve"> foreseen as a part of this project. </w:t>
      </w:r>
      <w:r w:rsidR="00354E7D" w:rsidRPr="00E13960">
        <w:rPr>
          <w:rFonts w:asciiTheme="minorHAnsi" w:hAnsiTheme="minorHAnsi" w:cstheme="minorBidi"/>
          <w:highlight w:val="yellow"/>
        </w:rPr>
        <w:t>The</w:t>
      </w:r>
      <w:r w:rsidR="00950FD3" w:rsidRPr="00E13960">
        <w:rPr>
          <w:rFonts w:asciiTheme="minorHAnsi" w:hAnsiTheme="minorHAnsi" w:cstheme="minorBidi"/>
          <w:highlight w:val="yellow"/>
        </w:rPr>
        <w:t xml:space="preserve"> disaster preparedness</w:t>
      </w:r>
      <w:r w:rsidR="00354E7D" w:rsidRPr="00E13960">
        <w:rPr>
          <w:rFonts w:asciiTheme="minorHAnsi" w:hAnsiTheme="minorHAnsi" w:cstheme="minorBidi"/>
          <w:highlight w:val="yellow"/>
        </w:rPr>
        <w:t xml:space="preserve"> planning process </w:t>
      </w:r>
      <w:r w:rsidR="00950FD3" w:rsidRPr="00E13960">
        <w:rPr>
          <w:rFonts w:asciiTheme="minorHAnsi" w:hAnsiTheme="minorHAnsi" w:cstheme="minorBidi"/>
          <w:highlight w:val="yellow"/>
        </w:rPr>
        <w:t xml:space="preserve">will therefore have a strong focus on </w:t>
      </w:r>
      <w:r w:rsidR="00C53454" w:rsidRPr="00E13960">
        <w:rPr>
          <w:rFonts w:asciiTheme="minorHAnsi" w:hAnsiTheme="minorHAnsi" w:cstheme="minorBidi"/>
          <w:highlight w:val="yellow"/>
        </w:rPr>
        <w:t>future sustainability</w:t>
      </w:r>
      <w:r w:rsidR="003F41F1" w:rsidRPr="00E13960">
        <w:rPr>
          <w:rFonts w:asciiTheme="minorHAnsi" w:hAnsiTheme="minorHAnsi" w:cstheme="minorBidi"/>
          <w:highlight w:val="yellow"/>
        </w:rPr>
        <w:t xml:space="preserve"> and continuity</w:t>
      </w:r>
      <w:r w:rsidR="00C53454" w:rsidRPr="00E13960">
        <w:rPr>
          <w:rFonts w:asciiTheme="minorHAnsi" w:hAnsiTheme="minorHAnsi" w:cstheme="minorBidi"/>
          <w:highlight w:val="yellow"/>
        </w:rPr>
        <w:t>.</w:t>
      </w:r>
      <w:r w:rsidR="00C53454">
        <w:rPr>
          <w:rFonts w:asciiTheme="minorHAnsi" w:hAnsiTheme="minorHAnsi" w:cstheme="minorBidi"/>
        </w:rPr>
        <w:t xml:space="preserve"> </w:t>
      </w:r>
    </w:p>
    <w:p w14:paraId="668511A3" w14:textId="77777777" w:rsidR="00D6187E" w:rsidRPr="005D7A21" w:rsidRDefault="00D6187E" w:rsidP="005D7A21">
      <w:pPr>
        <w:jc w:val="both"/>
        <w:rPr>
          <w:rFonts w:asciiTheme="minorHAnsi" w:hAnsiTheme="minorHAnsi" w:cstheme="minorBidi"/>
        </w:rPr>
      </w:pPr>
    </w:p>
    <w:p w14:paraId="32DA0CDC" w14:textId="5B304263" w:rsidR="002705AA" w:rsidRPr="005D7A21" w:rsidRDefault="002705AA" w:rsidP="005D7A21">
      <w:pPr>
        <w:jc w:val="both"/>
        <w:rPr>
          <w:rFonts w:asciiTheme="minorHAnsi" w:hAnsiTheme="minorHAnsi" w:cstheme="minorBidi"/>
        </w:rPr>
      </w:pPr>
      <w:r w:rsidRPr="005D7A21">
        <w:rPr>
          <w:rFonts w:asciiTheme="minorHAnsi" w:hAnsiTheme="minorHAnsi" w:cstheme="minorBidi"/>
        </w:rPr>
        <w:t>Through targeted technical assistance, the SNPC will receive support in designing tailored disaster preparedness plans that consider local risks, vulnerabilities, and capacities. The output will also provide training for SNPC staff at the national and regional levels, as well as local DRM committees</w:t>
      </w:r>
      <w:r w:rsidR="009D41BD" w:rsidRPr="005D7A21">
        <w:rPr>
          <w:rFonts w:asciiTheme="minorHAnsi" w:hAnsiTheme="minorHAnsi" w:cstheme="minorBidi"/>
        </w:rPr>
        <w:t xml:space="preserve"> (which will be established under output 3.3)</w:t>
      </w:r>
      <w:r w:rsidRPr="005D7A21">
        <w:rPr>
          <w:rFonts w:asciiTheme="minorHAnsi" w:hAnsiTheme="minorHAnsi" w:cstheme="minorBidi"/>
        </w:rPr>
        <w:t xml:space="preserve">, enhancing their knowledge of disaster risk management practices, climate adaptation strategies, and the operationalization of preparedness plans. </w:t>
      </w:r>
    </w:p>
    <w:p w14:paraId="1AA0E280" w14:textId="77777777" w:rsidR="007C48FF" w:rsidRPr="005D7A21" w:rsidRDefault="007C48FF" w:rsidP="005D7A21">
      <w:pPr>
        <w:jc w:val="both"/>
        <w:rPr>
          <w:rFonts w:asciiTheme="minorHAnsi" w:hAnsiTheme="minorHAnsi" w:cstheme="minorHAnsi"/>
          <w:szCs w:val="22"/>
        </w:rPr>
      </w:pPr>
    </w:p>
    <w:p w14:paraId="722C2BAA" w14:textId="624F740E" w:rsidR="002705AA" w:rsidRPr="005D7A21" w:rsidRDefault="002705AA" w:rsidP="005D7A21">
      <w:pPr>
        <w:jc w:val="both"/>
        <w:rPr>
          <w:rFonts w:asciiTheme="minorHAnsi" w:hAnsiTheme="minorHAnsi" w:cstheme="minorBidi"/>
        </w:rPr>
      </w:pPr>
      <w:r w:rsidRPr="005D7A21">
        <w:rPr>
          <w:rFonts w:asciiTheme="minorHAnsi" w:hAnsiTheme="minorHAnsi" w:cstheme="minorBidi"/>
        </w:rPr>
        <w:t xml:space="preserve">By strengthening the disaster preparedness planning process and institutional capacity at all levels of government, this output will enhance the overall resilience of Guinea-Bissau’s communities to climate-related disasters, ensuring that disaster response is swift, coordinated, and effective. This will contribute to the long-term goal of building a more resilient nation, capable of addressing both sudden-onset and slow-onset climate </w:t>
      </w:r>
      <w:r w:rsidR="005D7A21" w:rsidRPr="005D7A21">
        <w:rPr>
          <w:rFonts w:asciiTheme="minorHAnsi" w:hAnsiTheme="minorHAnsi" w:cstheme="minorBidi"/>
        </w:rPr>
        <w:t>hazards and</w:t>
      </w:r>
      <w:r w:rsidRPr="005D7A21">
        <w:rPr>
          <w:rFonts w:asciiTheme="minorHAnsi" w:hAnsiTheme="minorHAnsi" w:cstheme="minorBidi"/>
        </w:rPr>
        <w:t xml:space="preserve"> minimizing their impacts on vulnerable populations.</w:t>
      </w:r>
    </w:p>
    <w:p w14:paraId="5441EB2A" w14:textId="77777777" w:rsidR="000078A8" w:rsidRPr="005D7A21" w:rsidRDefault="00655E3D" w:rsidP="005D7A21">
      <w:pPr>
        <w:pStyle w:val="Ttulo7"/>
        <w:jc w:val="both"/>
      </w:pPr>
      <w:r w:rsidRPr="005D7A21">
        <w:rPr>
          <w:b/>
          <w:bCs/>
        </w:rPr>
        <w:t>Output 3.</w:t>
      </w:r>
      <w:r w:rsidR="00F0782C" w:rsidRPr="005D7A21">
        <w:rPr>
          <w:b/>
          <w:bCs/>
        </w:rPr>
        <w:t>3</w:t>
      </w:r>
      <w:r w:rsidRPr="005D7A21">
        <w:rPr>
          <w:b/>
          <w:bCs/>
        </w:rPr>
        <w:t xml:space="preserve">: </w:t>
      </w:r>
      <w:r w:rsidRPr="005D7A21">
        <w:t>Establishment and strengthening of local disaster risk management committees in collaboration with the National Service of Civil Protection, ensuring the active engagement and full participation of women and marginalized groups in decision-making and implementation</w:t>
      </w:r>
    </w:p>
    <w:p w14:paraId="7ADCDB42" w14:textId="14A1A94C" w:rsidR="00B73B5F" w:rsidRPr="005D7A21" w:rsidRDefault="00B73B5F" w:rsidP="005D7A21">
      <w:pPr>
        <w:jc w:val="both"/>
        <w:rPr>
          <w:rFonts w:asciiTheme="minorHAnsi" w:hAnsiTheme="minorHAnsi" w:cstheme="minorBidi"/>
        </w:rPr>
      </w:pPr>
      <w:r w:rsidRPr="005D7A21">
        <w:rPr>
          <w:rFonts w:asciiTheme="minorHAnsi" w:hAnsiTheme="minorHAnsi" w:cstheme="minorBidi"/>
        </w:rPr>
        <w:t>To enhance community preparedness and response to climate-related disasters, this output focuses on establishing and strengthening local Disaster Risk Management (DRM) committees in collaboration with the National Service of Civil Protection (SNPC). These committees serve as critical local structures responsible for identifying risks, coordinating emergency actions, and ensuring inclusive participation in disaster risk reduction (DRR) efforts, particularly for women and marginalized groups</w:t>
      </w:r>
      <w:r w:rsidR="00402FC9" w:rsidRPr="00E13960">
        <w:rPr>
          <w:rFonts w:asciiTheme="minorHAnsi" w:hAnsiTheme="minorHAnsi" w:cstheme="minorBidi"/>
          <w:highlight w:val="yellow"/>
        </w:rPr>
        <w:t xml:space="preserve">, as well as </w:t>
      </w:r>
      <w:r w:rsidR="00C60DB5" w:rsidRPr="00E13960">
        <w:rPr>
          <w:rFonts w:asciiTheme="minorHAnsi" w:hAnsiTheme="minorHAnsi" w:cstheme="minorBidi"/>
          <w:highlight w:val="yellow"/>
        </w:rPr>
        <w:t xml:space="preserve">identifying </w:t>
      </w:r>
      <w:r w:rsidR="00ED7935" w:rsidRPr="00E13960">
        <w:rPr>
          <w:rFonts w:asciiTheme="minorHAnsi" w:hAnsiTheme="minorHAnsi" w:cstheme="minorBidi"/>
          <w:highlight w:val="yellow"/>
        </w:rPr>
        <w:t xml:space="preserve">maintenance needs </w:t>
      </w:r>
      <w:r w:rsidR="00827113" w:rsidRPr="00E13960">
        <w:rPr>
          <w:rFonts w:asciiTheme="minorHAnsi" w:hAnsiTheme="minorHAnsi" w:cstheme="minorBidi"/>
          <w:highlight w:val="yellow"/>
        </w:rPr>
        <w:t>for</w:t>
      </w:r>
      <w:r w:rsidR="00ED7935" w:rsidRPr="00E13960">
        <w:rPr>
          <w:rFonts w:asciiTheme="minorHAnsi" w:hAnsiTheme="minorHAnsi" w:cstheme="minorBidi"/>
          <w:highlight w:val="yellow"/>
        </w:rPr>
        <w:t xml:space="preserve"> disaster risk preparedness </w:t>
      </w:r>
      <w:r w:rsidR="00827113" w:rsidRPr="00E13960">
        <w:rPr>
          <w:rFonts w:asciiTheme="minorHAnsi" w:hAnsiTheme="minorHAnsi" w:cstheme="minorBidi"/>
          <w:highlight w:val="yellow"/>
        </w:rPr>
        <w:t>infrastructure and services beyond the project lifetime</w:t>
      </w:r>
      <w:r w:rsidRPr="00E13960">
        <w:rPr>
          <w:rFonts w:asciiTheme="minorHAnsi" w:hAnsiTheme="minorHAnsi" w:cstheme="minorBidi"/>
          <w:highlight w:val="yellow"/>
        </w:rPr>
        <w:t>.</w:t>
      </w:r>
    </w:p>
    <w:p w14:paraId="4BD41372" w14:textId="77777777" w:rsidR="00173C1F" w:rsidRPr="005D7A21" w:rsidRDefault="00173C1F" w:rsidP="005D7A21">
      <w:pPr>
        <w:jc w:val="both"/>
        <w:rPr>
          <w:rFonts w:asciiTheme="minorHAnsi" w:hAnsiTheme="minorHAnsi" w:cstheme="minorHAnsi"/>
          <w:szCs w:val="22"/>
        </w:rPr>
      </w:pPr>
    </w:p>
    <w:p w14:paraId="04A171C7" w14:textId="6B6F17B4" w:rsidR="00B73B5F" w:rsidRPr="005D7A21" w:rsidRDefault="00B73B5F" w:rsidP="005D7A21">
      <w:pPr>
        <w:jc w:val="both"/>
        <w:rPr>
          <w:rFonts w:asciiTheme="minorHAnsi" w:hAnsiTheme="minorHAnsi" w:cstheme="minorBidi"/>
        </w:rPr>
      </w:pPr>
      <w:r w:rsidRPr="005D7A21">
        <w:rPr>
          <w:rFonts w:asciiTheme="minorHAnsi" w:hAnsiTheme="minorHAnsi" w:cstheme="minorBidi"/>
        </w:rPr>
        <w:t>DRM committees will receive targeted technical assistance, training, and resource support to ensure they are well-equipped to anticipate, prepare for, and respond effectively to disasters. Training programs will cover disaster risk identification, early warning systems, emergency response coordination, community-based resilience-building strategies</w:t>
      </w:r>
      <w:r w:rsidR="00982F8C">
        <w:rPr>
          <w:rFonts w:asciiTheme="minorHAnsi" w:hAnsiTheme="minorHAnsi" w:cstheme="minorBidi"/>
        </w:rPr>
        <w:t xml:space="preserve">, </w:t>
      </w:r>
      <w:r w:rsidR="00982F8C" w:rsidRPr="00E13960">
        <w:rPr>
          <w:rFonts w:asciiTheme="minorHAnsi" w:hAnsiTheme="minorHAnsi" w:cstheme="minorBidi"/>
          <w:highlight w:val="yellow"/>
        </w:rPr>
        <w:t xml:space="preserve">as well as </w:t>
      </w:r>
      <w:r w:rsidR="00FB126D" w:rsidRPr="00E13960">
        <w:rPr>
          <w:rFonts w:asciiTheme="minorHAnsi" w:hAnsiTheme="minorHAnsi" w:cstheme="minorBidi"/>
          <w:highlight w:val="yellow"/>
        </w:rPr>
        <w:t>sustainability of efforts and mechanisms</w:t>
      </w:r>
      <w:r w:rsidR="005B6DAE" w:rsidRPr="00E13960">
        <w:rPr>
          <w:rFonts w:asciiTheme="minorHAnsi" w:hAnsiTheme="minorHAnsi" w:cstheme="minorBidi"/>
          <w:highlight w:val="yellow"/>
        </w:rPr>
        <w:t xml:space="preserve"> for technical and financial maintenance of interventions</w:t>
      </w:r>
      <w:r w:rsidR="00C87F6F" w:rsidRPr="00E13960">
        <w:rPr>
          <w:rFonts w:asciiTheme="minorHAnsi" w:hAnsiTheme="minorHAnsi" w:cstheme="minorBidi"/>
          <w:highlight w:val="yellow"/>
        </w:rPr>
        <w:t xml:space="preserve">, including </w:t>
      </w:r>
      <w:r w:rsidR="003E3A79" w:rsidRPr="00E13960">
        <w:rPr>
          <w:rFonts w:asciiTheme="minorHAnsi" w:hAnsiTheme="minorHAnsi" w:cstheme="minorBidi"/>
          <w:highlight w:val="yellow"/>
        </w:rPr>
        <w:t xml:space="preserve">e.g. the </w:t>
      </w:r>
      <w:r w:rsidR="00C87F6F" w:rsidRPr="00E13960">
        <w:rPr>
          <w:rFonts w:asciiTheme="minorHAnsi" w:hAnsiTheme="minorHAnsi" w:cstheme="minorBidi"/>
          <w:highlight w:val="yellow"/>
        </w:rPr>
        <w:t>maintenance and future replac</w:t>
      </w:r>
      <w:r w:rsidR="0058168F" w:rsidRPr="00E13960">
        <w:rPr>
          <w:rFonts w:asciiTheme="minorHAnsi" w:hAnsiTheme="minorHAnsi" w:cstheme="minorBidi"/>
          <w:highlight w:val="yellow"/>
        </w:rPr>
        <w:t>ement</w:t>
      </w:r>
      <w:r w:rsidR="00C87F6F" w:rsidRPr="00E13960">
        <w:rPr>
          <w:rFonts w:asciiTheme="minorHAnsi" w:hAnsiTheme="minorHAnsi" w:cstheme="minorBidi"/>
          <w:highlight w:val="yellow"/>
        </w:rPr>
        <w:t xml:space="preserve"> of </w:t>
      </w:r>
      <w:r w:rsidR="003E3A79" w:rsidRPr="00E13960">
        <w:rPr>
          <w:rFonts w:asciiTheme="minorHAnsi" w:hAnsiTheme="minorHAnsi" w:cstheme="minorBidi"/>
          <w:highlight w:val="yellow"/>
        </w:rPr>
        <w:t xml:space="preserve">disaster response </w:t>
      </w:r>
      <w:r w:rsidR="00C87F6F" w:rsidRPr="00E13960">
        <w:rPr>
          <w:rFonts w:asciiTheme="minorHAnsi" w:hAnsiTheme="minorHAnsi" w:cstheme="minorBidi"/>
          <w:highlight w:val="yellow"/>
        </w:rPr>
        <w:t>gear</w:t>
      </w:r>
      <w:r w:rsidRPr="00E13960">
        <w:rPr>
          <w:rFonts w:asciiTheme="minorHAnsi" w:hAnsiTheme="minorHAnsi" w:cstheme="minorBidi"/>
          <w:highlight w:val="yellow"/>
        </w:rPr>
        <w:t>.</w:t>
      </w:r>
      <w:r w:rsidRPr="005D7A21">
        <w:rPr>
          <w:rFonts w:asciiTheme="minorHAnsi" w:hAnsiTheme="minorHAnsi" w:cstheme="minorBidi"/>
        </w:rPr>
        <w:t xml:space="preserve"> Special emphasis will be placed on gender-responsive disaster management, ensuring that women actively participate in decision-making and implementation processes.</w:t>
      </w:r>
    </w:p>
    <w:p w14:paraId="707DCA97" w14:textId="77777777" w:rsidR="00173C1F" w:rsidRPr="005D7A21" w:rsidRDefault="00173C1F" w:rsidP="005D7A21">
      <w:pPr>
        <w:jc w:val="both"/>
        <w:rPr>
          <w:rFonts w:asciiTheme="minorHAnsi" w:hAnsiTheme="minorHAnsi" w:cstheme="minorHAnsi"/>
          <w:szCs w:val="22"/>
        </w:rPr>
      </w:pPr>
    </w:p>
    <w:p w14:paraId="223CEDC5" w14:textId="77777777" w:rsidR="00B73B5F" w:rsidRPr="005D7A21" w:rsidRDefault="00B73B5F" w:rsidP="005D7A21">
      <w:pPr>
        <w:jc w:val="both"/>
        <w:rPr>
          <w:rFonts w:asciiTheme="minorHAnsi" w:hAnsiTheme="minorHAnsi" w:cstheme="minorHAnsi"/>
          <w:szCs w:val="22"/>
        </w:rPr>
      </w:pPr>
      <w:r w:rsidRPr="005D7A21">
        <w:rPr>
          <w:rFonts w:asciiTheme="minorHAnsi" w:hAnsiTheme="minorHAnsi" w:cstheme="minorHAnsi"/>
          <w:szCs w:val="22"/>
        </w:rPr>
        <w:t>Key activities will include procuring and distributing essential emergency materials such as first aid kits, safety gear, communication tools, and other disaster response equipment. These resources will be provided at both the community and sector/sub-sector levels to ensure preparedness is strengthened across different administrative and geographical areas.</w:t>
      </w:r>
    </w:p>
    <w:p w14:paraId="3CCE4230" w14:textId="77777777" w:rsidR="00173C1F" w:rsidRPr="005D7A21" w:rsidRDefault="00173C1F" w:rsidP="005D7A21">
      <w:pPr>
        <w:jc w:val="both"/>
        <w:rPr>
          <w:rFonts w:asciiTheme="minorHAnsi" w:hAnsiTheme="minorHAnsi" w:cstheme="minorHAnsi"/>
          <w:szCs w:val="22"/>
        </w:rPr>
      </w:pPr>
    </w:p>
    <w:p w14:paraId="4759AB73" w14:textId="2EDC1E41" w:rsidR="00B73B5F" w:rsidRPr="005D7A21" w:rsidRDefault="00B73B5F" w:rsidP="005D7A21">
      <w:pPr>
        <w:jc w:val="both"/>
        <w:rPr>
          <w:rFonts w:asciiTheme="minorHAnsi" w:hAnsiTheme="minorHAnsi" w:cstheme="minorBidi"/>
        </w:rPr>
      </w:pPr>
      <w:r w:rsidRPr="005D7A21">
        <w:rPr>
          <w:rFonts w:asciiTheme="minorHAnsi" w:hAnsiTheme="minorHAnsi" w:cstheme="minorBidi"/>
        </w:rPr>
        <w:t>To enhance practical readiness, regular simulation exercises and emergency response drills will be conducted. These drills will enable DRM committees and local responders to test their preparedness strategies, identify weaknesses, and refine response protocols. By improving coordination between local communities and the SNPC, these exercises will ensure a quicker and more effective response during actual disasters.</w:t>
      </w:r>
    </w:p>
    <w:p w14:paraId="585C42EE" w14:textId="77777777" w:rsidR="00173C1F" w:rsidRPr="005D7A21" w:rsidRDefault="00173C1F" w:rsidP="005D7A21">
      <w:pPr>
        <w:jc w:val="both"/>
        <w:rPr>
          <w:rFonts w:asciiTheme="minorHAnsi" w:hAnsiTheme="minorHAnsi" w:cstheme="minorHAnsi"/>
          <w:szCs w:val="22"/>
        </w:rPr>
      </w:pPr>
    </w:p>
    <w:p w14:paraId="68C9B875" w14:textId="29E00EB4" w:rsidR="00B73B5F" w:rsidRPr="005D7A21" w:rsidRDefault="00B73B5F" w:rsidP="005D7A21">
      <w:pPr>
        <w:jc w:val="both"/>
        <w:rPr>
          <w:rFonts w:asciiTheme="minorHAnsi" w:hAnsiTheme="minorHAnsi" w:cstheme="minorBidi"/>
        </w:rPr>
      </w:pPr>
      <w:r w:rsidRPr="005D7A21">
        <w:rPr>
          <w:rFonts w:asciiTheme="minorHAnsi" w:hAnsiTheme="minorHAnsi" w:cstheme="minorBidi"/>
        </w:rPr>
        <w:t>DRM committees will also facilitate broader community engagement, mobilizing local populations to participate in disaster risk reduction activities. This includes awareness campaigns, information-sharing sessions, and the development of locally tailored preparedness plans. Special efforts will be made to ensure that vulnerable groups, such as women, elderly individuals, and persons with disabilities, have a voice in DRM efforts and access to necessary support during emergencies.</w:t>
      </w:r>
    </w:p>
    <w:p w14:paraId="1E4B1E14" w14:textId="77777777" w:rsidR="00173C1F" w:rsidRPr="005D7A21" w:rsidRDefault="00173C1F" w:rsidP="005D7A21">
      <w:pPr>
        <w:jc w:val="both"/>
        <w:rPr>
          <w:rFonts w:asciiTheme="minorHAnsi" w:hAnsiTheme="minorHAnsi" w:cstheme="minorHAnsi"/>
          <w:szCs w:val="22"/>
        </w:rPr>
      </w:pPr>
    </w:p>
    <w:p w14:paraId="1A8091B4" w14:textId="262EEA5D" w:rsidR="004D3DAA" w:rsidRPr="005D7A21" w:rsidRDefault="004D6A83" w:rsidP="005D7A21">
      <w:pPr>
        <w:jc w:val="both"/>
        <w:rPr>
          <w:rFonts w:asciiTheme="minorHAnsi" w:hAnsiTheme="minorHAnsi" w:cstheme="minorHAnsi"/>
          <w:szCs w:val="22"/>
        </w:rPr>
      </w:pPr>
      <w:r w:rsidRPr="005D7A21">
        <w:rPr>
          <w:rFonts w:asciiTheme="minorHAnsi" w:hAnsiTheme="minorHAnsi" w:cstheme="minorHAnsi"/>
          <w:szCs w:val="22"/>
        </w:rPr>
        <w:t xml:space="preserve">Outputs 3.1 and 3.2 will provide the necessary frameworks and tools to support the implementation of activities under this output, while the climate-proofing of public infrastructure under output </w:t>
      </w:r>
      <w:r w:rsidR="004B7C4B" w:rsidRPr="005D7A21">
        <w:rPr>
          <w:rFonts w:asciiTheme="minorHAnsi" w:hAnsiTheme="minorHAnsi" w:cstheme="minorHAnsi"/>
          <w:szCs w:val="22"/>
        </w:rPr>
        <w:t xml:space="preserve">2.1 </w:t>
      </w:r>
      <w:r w:rsidRPr="005D7A21">
        <w:rPr>
          <w:rFonts w:asciiTheme="minorHAnsi" w:hAnsiTheme="minorHAnsi" w:cstheme="minorHAnsi"/>
          <w:szCs w:val="22"/>
        </w:rPr>
        <w:t>will also contribute to increased DRM capacity at local level.</w:t>
      </w:r>
    </w:p>
    <w:p w14:paraId="14C66281" w14:textId="505DC458" w:rsidR="000078A8" w:rsidRPr="005D7A21" w:rsidRDefault="002F4AEC" w:rsidP="005D7A21">
      <w:pPr>
        <w:pStyle w:val="Ttulo7"/>
        <w:jc w:val="both"/>
      </w:pPr>
      <w:r w:rsidRPr="005D7A21">
        <w:t>Output 3.</w:t>
      </w:r>
      <w:r w:rsidR="00C242AF" w:rsidRPr="005D7A21">
        <w:t>4</w:t>
      </w:r>
      <w:r w:rsidRPr="005D7A21">
        <w:t xml:space="preserve">: </w:t>
      </w:r>
      <w:r w:rsidR="00C242AF" w:rsidRPr="005D7A21">
        <w:t xml:space="preserve">Community-based urban and peri-urban early warning systems for sudden-onset climate-driven disasters (flooding, storms, wave surge) and climate-sensitive diseases (vector- and water-borne, </w:t>
      </w:r>
      <w:r w:rsidR="00173C1F" w:rsidRPr="005D7A21">
        <w:t>heat-related</w:t>
      </w:r>
      <w:r w:rsidR="00C242AF" w:rsidRPr="005D7A21">
        <w:t xml:space="preserve">, etc.) are setup and incorporated into the existing early warning systems managed by the National Service of Civil Protection, meteorology, and health </w:t>
      </w:r>
      <w:r w:rsidR="005D7A21" w:rsidRPr="005D7A21">
        <w:t>sectors.</w:t>
      </w:r>
      <w:r w:rsidR="00C242AF" w:rsidRPr="005D7A21">
        <w:t xml:space="preserve"> Women’s special needs and vulnerabilities are prioritized in the design and implementation of these systems</w:t>
      </w:r>
    </w:p>
    <w:p w14:paraId="08DFD076" w14:textId="3066B641" w:rsidR="006A7938" w:rsidRPr="005D7A21" w:rsidRDefault="006A7938" w:rsidP="005D7A21">
      <w:pPr>
        <w:jc w:val="both"/>
      </w:pPr>
      <w:r w:rsidRPr="005D7A21">
        <w:t>To enhance preparedness and response to climate-related disasters and health risks, this output focuses on establishing community-based early warning systems (EWS) tailored to urban and peri-urban areas. These systems will help local populations anticipate and react effectively to sudden-onset hazards such as flooding, storms, and wave surges, as well as climate-sensitive diseases like vector- and water-borne illnesses and heat-related conditions.</w:t>
      </w:r>
    </w:p>
    <w:p w14:paraId="62AF94DC" w14:textId="77777777" w:rsidR="00173C1F" w:rsidRPr="005D7A21" w:rsidRDefault="00173C1F" w:rsidP="005D7A21">
      <w:pPr>
        <w:jc w:val="both"/>
      </w:pPr>
    </w:p>
    <w:p w14:paraId="0C1835DD" w14:textId="4FA6E9F2" w:rsidR="006A7938" w:rsidRPr="005D7A21" w:rsidRDefault="006A7938" w:rsidP="005D7A21">
      <w:pPr>
        <w:jc w:val="both"/>
      </w:pPr>
      <w:r w:rsidRPr="005D7A21">
        <w:t>While a national early warning system (EWS) program is</w:t>
      </w:r>
      <w:r w:rsidR="006E359C" w:rsidRPr="005D7A21">
        <w:t xml:space="preserve"> being put </w:t>
      </w:r>
      <w:r w:rsidRPr="005D7A21">
        <w:t xml:space="preserve">in place, this initiative will focus on community-level early warning and last-mile connectivity to ensure that warnings reach and are effectively acted upon by vulnerable populations. The project will work closely with the National Service of Civil Protection (SNPC), </w:t>
      </w:r>
      <w:r w:rsidR="00641632" w:rsidRPr="005D7A21">
        <w:t>National Institute of Meteorology of Guinea-Bissau (INM-GB)</w:t>
      </w:r>
      <w:r w:rsidRPr="005D7A21">
        <w:t>, and health authorities to bridge the gap between national systems and local communities. This will ensure that alerts are accessible, understandable, and actionable at the community level.</w:t>
      </w:r>
    </w:p>
    <w:p w14:paraId="1A950A00" w14:textId="77777777" w:rsidR="00173C1F" w:rsidRPr="005D7A21" w:rsidRDefault="00173C1F" w:rsidP="005D7A21">
      <w:pPr>
        <w:jc w:val="both"/>
      </w:pPr>
    </w:p>
    <w:p w14:paraId="50BABA66" w14:textId="6363C167" w:rsidR="006A7938" w:rsidRPr="005D7A21" w:rsidRDefault="006A7938" w:rsidP="005D7A21">
      <w:pPr>
        <w:jc w:val="both"/>
      </w:pPr>
      <w:r w:rsidRPr="005D7A21">
        <w:t>To enhance accessibility, multiple communication channels will be used to disseminate early warnings in local languages, ensuring timely and inclusive reach. These include</w:t>
      </w:r>
      <w:r w:rsidR="006B76DB" w:rsidRPr="005D7A21">
        <w:t xml:space="preserve"> </w:t>
      </w:r>
      <w:r w:rsidRPr="005D7A21">
        <w:t>SMS alerts and mobile notifications to rapidly inform residents of impending disasters</w:t>
      </w:r>
      <w:r w:rsidR="006B76DB" w:rsidRPr="005D7A21">
        <w:t>, c</w:t>
      </w:r>
      <w:r w:rsidRPr="005D7A21">
        <w:t>ommunity radio broadcasts to share real-time updates, preparedness actions, and health advisories</w:t>
      </w:r>
      <w:r w:rsidR="006B76DB" w:rsidRPr="005D7A21">
        <w:t>, v</w:t>
      </w:r>
      <w:r w:rsidRPr="005D7A21">
        <w:t>isual and audio warning systems (such as sirens, flags, and loudspeaker announcements) in high-risk areas for those with limited digital access</w:t>
      </w:r>
      <w:r w:rsidR="005A19A3" w:rsidRPr="005D7A21">
        <w:t>, e</w:t>
      </w:r>
      <w:r w:rsidRPr="005D7A21">
        <w:t>ngagement with local leaders and women’s groups to further enhance information dissemination and ensure culturally appropriate communication.</w:t>
      </w:r>
    </w:p>
    <w:p w14:paraId="5FBD504B" w14:textId="77777777" w:rsidR="00173C1F" w:rsidRPr="005D7A21" w:rsidRDefault="00173C1F" w:rsidP="005D7A21">
      <w:pPr>
        <w:jc w:val="both"/>
      </w:pPr>
    </w:p>
    <w:p w14:paraId="1B3198C7" w14:textId="0FF62A8F" w:rsidR="006A7938" w:rsidRPr="005D7A21" w:rsidRDefault="006A7938" w:rsidP="005D7A21">
      <w:pPr>
        <w:jc w:val="both"/>
      </w:pPr>
      <w:r w:rsidRPr="005D7A21">
        <w:t>To ensure that early warning systems are effective, local communities will be trained to interpret alerts and take timely action. Training activities will include:</w:t>
      </w:r>
      <w:r w:rsidR="005A19A3" w:rsidRPr="005D7A21">
        <w:t xml:space="preserve"> w</w:t>
      </w:r>
      <w:r w:rsidRPr="005D7A21">
        <w:t>orkshops and drills to educate residents on recognizing different types of warnings and appropriate response measure</w:t>
      </w:r>
      <w:r w:rsidR="006D4659" w:rsidRPr="005D7A21">
        <w:t>s, s</w:t>
      </w:r>
      <w:r w:rsidRPr="005D7A21">
        <w:t>imulation exercises to practice evacuation protocols and test the effectiveness of warning dissemination</w:t>
      </w:r>
      <w:r w:rsidR="006D4659" w:rsidRPr="005D7A21">
        <w:t>, w</w:t>
      </w:r>
      <w:r w:rsidRPr="005D7A21">
        <w:t>omen-centered training initiatives to empower women as key actors in early warning response, ensuring their specific needs are addressed in disaster preparedness efforts.</w:t>
      </w:r>
    </w:p>
    <w:p w14:paraId="21C31EC0" w14:textId="77777777" w:rsidR="00173C1F" w:rsidRPr="005D7A21" w:rsidRDefault="00173C1F" w:rsidP="005D7A21">
      <w:pPr>
        <w:jc w:val="both"/>
      </w:pPr>
    </w:p>
    <w:p w14:paraId="2B4BE02B" w14:textId="77777777" w:rsidR="006A7938" w:rsidRPr="005D7A21" w:rsidRDefault="006A7938" w:rsidP="005D7A21">
      <w:pPr>
        <w:jc w:val="both"/>
      </w:pPr>
      <w:r w:rsidRPr="005D7A21">
        <w:t>The project will enhance last-mile connectivity by equipping local responders, DRM committees, and community volunteers with basic response tools, communication devices, and emergency kits to act swiftly when warnings are issued. Coordination with health services will ensure that climate-sensitive disease outbreaks are also integrated into the early warning framework, allowing for quicker containment and response.</w:t>
      </w:r>
    </w:p>
    <w:p w14:paraId="5932925B" w14:textId="77777777" w:rsidR="00173C1F" w:rsidRPr="005D7A21" w:rsidRDefault="00173C1F" w:rsidP="005D7A21">
      <w:pPr>
        <w:jc w:val="both"/>
      </w:pPr>
    </w:p>
    <w:p w14:paraId="5158230A" w14:textId="77777777" w:rsidR="006A7938" w:rsidRPr="005D7A21" w:rsidRDefault="006A7938" w:rsidP="005D7A21">
      <w:pPr>
        <w:jc w:val="both"/>
      </w:pPr>
      <w:r w:rsidRPr="005D7A21">
        <w:t>Women and other vulnerable groups face disproportionate risks during disasters. The early warning systems will be designed with a gender-responsive approach, considering women’s mobility constraints, caregiving roles, and access to information. By actively involving women in the design, implementation, and leadership of community-based EWS, this initiative ensures their inclusion and enhances overall disaster resilience.</w:t>
      </w:r>
    </w:p>
    <w:p w14:paraId="4F099061" w14:textId="77777777" w:rsidR="00E1427F" w:rsidRPr="005D7A21" w:rsidRDefault="00E1427F" w:rsidP="005D7A21">
      <w:pPr>
        <w:jc w:val="both"/>
        <w:rPr>
          <w:rFonts w:asciiTheme="minorHAnsi" w:hAnsiTheme="minorHAnsi" w:cstheme="minorHAnsi"/>
          <w:szCs w:val="22"/>
        </w:rPr>
      </w:pPr>
    </w:p>
    <w:p w14:paraId="51847471" w14:textId="3F9F573A" w:rsidR="00B22BCC" w:rsidRPr="005D7A21" w:rsidRDefault="00B22BCC" w:rsidP="005D7A21">
      <w:pPr>
        <w:pStyle w:val="Ttulo5"/>
        <w:jc w:val="both"/>
        <w:rPr>
          <w:rFonts w:asciiTheme="minorHAnsi" w:hAnsiTheme="minorHAnsi" w:cstheme="minorBidi"/>
        </w:rPr>
      </w:pPr>
      <w:r w:rsidRPr="005D7A21">
        <w:rPr>
          <w:rFonts w:asciiTheme="minorHAnsi" w:hAnsiTheme="minorHAnsi" w:cstheme="minorBidi"/>
        </w:rPr>
        <w:t>Component 4: Coordination mechanis</w:t>
      </w:r>
      <w:r w:rsidR="005045C6" w:rsidRPr="005D7A21">
        <w:rPr>
          <w:rFonts w:asciiTheme="minorHAnsi" w:hAnsiTheme="minorHAnsi" w:cstheme="minorBidi"/>
        </w:rPr>
        <w:t>ms, knowledge management, a</w:t>
      </w:r>
      <w:r w:rsidR="00D30209" w:rsidRPr="005D7A21">
        <w:rPr>
          <w:rFonts w:asciiTheme="minorHAnsi" w:hAnsiTheme="minorHAnsi" w:cstheme="minorBidi"/>
        </w:rPr>
        <w:t>nd innovative finance solutions</w:t>
      </w:r>
    </w:p>
    <w:p w14:paraId="6173EEE9" w14:textId="24B2AEDF" w:rsidR="00B22BCC" w:rsidRPr="005D7A21" w:rsidRDefault="00B22BCC" w:rsidP="005D7A21">
      <w:pPr>
        <w:pStyle w:val="Ttulo6"/>
        <w:rPr>
          <w:b/>
          <w:bCs/>
        </w:rPr>
      </w:pPr>
      <w:r w:rsidRPr="005D7A21">
        <w:rPr>
          <w:b/>
          <w:bCs/>
        </w:rPr>
        <w:t xml:space="preserve">Outcome 4: </w:t>
      </w:r>
      <w:r w:rsidR="004437E8" w:rsidRPr="005D7A21">
        <w:t>Enhanced institutional capacity and private sector engagement for sustainable coastal zone development and climate adaptation in Guinea-Bissau.</w:t>
      </w:r>
    </w:p>
    <w:p w14:paraId="37A15502" w14:textId="77777777" w:rsidR="00B22BCC" w:rsidRPr="005D7A21" w:rsidRDefault="00B22BCC" w:rsidP="005D7A21">
      <w:pPr>
        <w:jc w:val="both"/>
        <w:rPr>
          <w:rFonts w:asciiTheme="minorHAnsi" w:hAnsiTheme="minorHAnsi" w:cstheme="minorHAnsi"/>
          <w:szCs w:val="22"/>
        </w:rPr>
      </w:pPr>
    </w:p>
    <w:p w14:paraId="3397F7EC" w14:textId="57988764" w:rsidR="007824B2" w:rsidRPr="005D7A21" w:rsidRDefault="00132709" w:rsidP="005D7A21">
      <w:pPr>
        <w:jc w:val="both"/>
      </w:pPr>
      <w:r w:rsidRPr="005D7A21">
        <w:t xml:space="preserve">The </w:t>
      </w:r>
      <w:r w:rsidR="007824B2" w:rsidRPr="005D7A21">
        <w:t>outcome</w:t>
      </w:r>
      <w:r w:rsidRPr="005D7A21">
        <w:t xml:space="preserve"> under this component</w:t>
      </w:r>
      <w:r w:rsidR="007824B2" w:rsidRPr="005D7A21">
        <w:t xml:space="preserve"> focuses on strengthening institutional coordination, mobilizing private sector investment, and expanding ac</w:t>
      </w:r>
      <w:r w:rsidR="003F0913" w:rsidRPr="005D7A21">
        <w:t>cess to innovative finance</w:t>
      </w:r>
      <w:r w:rsidR="007824B2" w:rsidRPr="005D7A21">
        <w:t xml:space="preserve">. By enhancing governance mechanisms and fostering collaboration across government institutions, civil society, and private enterprises, the project will promote the effective implementation of climate-resilient and gender-responsive </w:t>
      </w:r>
      <w:r w:rsidR="008F3DE9" w:rsidRPr="005D7A21">
        <w:t xml:space="preserve">integrated </w:t>
      </w:r>
      <w:r w:rsidR="007824B2" w:rsidRPr="005D7A21">
        <w:t xml:space="preserve">coastal </w:t>
      </w:r>
      <w:r w:rsidR="008F3DE9" w:rsidRPr="005D7A21">
        <w:t xml:space="preserve">zone management </w:t>
      </w:r>
      <w:r w:rsidR="007824B2" w:rsidRPr="005D7A21">
        <w:t>policies.</w:t>
      </w:r>
    </w:p>
    <w:p w14:paraId="6AA26698" w14:textId="77777777" w:rsidR="0006715A" w:rsidRPr="005D7A21" w:rsidRDefault="0006715A" w:rsidP="005D7A21">
      <w:pPr>
        <w:jc w:val="both"/>
      </w:pPr>
    </w:p>
    <w:p w14:paraId="1C77B160" w14:textId="4555D4DA" w:rsidR="007824B2" w:rsidRPr="005D7A21" w:rsidRDefault="007824B2" w:rsidP="005D7A21">
      <w:pPr>
        <w:jc w:val="both"/>
      </w:pPr>
      <w:r w:rsidRPr="005D7A21">
        <w:t xml:space="preserve">A key pillar of this outcome is the establishment of Blue Economy Incubators and Innovation Labs, which will drive entrepreneurship and investment in sustainable coastal adaptation solutions. These initiatives will </w:t>
      </w:r>
      <w:r w:rsidR="00DB1804" w:rsidRPr="005D7A21">
        <w:t xml:space="preserve">provide the </w:t>
      </w:r>
      <w:r w:rsidR="0027687D" w:rsidRPr="005D7A21">
        <w:t xml:space="preserve">conditions for </w:t>
      </w:r>
      <w:r w:rsidRPr="005D7A21">
        <w:t>enabl</w:t>
      </w:r>
      <w:r w:rsidR="0027687D" w:rsidRPr="005D7A21">
        <w:t xml:space="preserve">ing </w:t>
      </w:r>
      <w:r w:rsidRPr="005D7A21">
        <w:t>local businesses and investors to actively contribute to climate resilience, supporting nature-based solutions, sustainable fisheries, and climate-smart infrastructure.</w:t>
      </w:r>
    </w:p>
    <w:p w14:paraId="786141FD" w14:textId="77777777" w:rsidR="0006715A" w:rsidRPr="005D7A21" w:rsidRDefault="0006715A" w:rsidP="005D7A21">
      <w:pPr>
        <w:jc w:val="both"/>
      </w:pPr>
    </w:p>
    <w:p w14:paraId="426BA7E2" w14:textId="65C640AD" w:rsidR="007824B2" w:rsidRPr="005D7A21" w:rsidRDefault="00752750" w:rsidP="005D7A21">
      <w:pPr>
        <w:jc w:val="both"/>
      </w:pPr>
      <w:r w:rsidRPr="005D7A21">
        <w:t>Furthermore, G</w:t>
      </w:r>
      <w:r w:rsidR="007824B2" w:rsidRPr="005D7A21">
        <w:t>uinea-Bissau’s engagement with African Risk Capacity (ARC) will be strengthened, improving the country’s capacity to manage climate risks through financial preparedness and risk pooling mechanisms. Additionally, public-private partnerships (PPPs) and blended finance mechanisms will be explored to scale up investments in climate resilience, ensuring long-term sustainability beyond donor funding.</w:t>
      </w:r>
    </w:p>
    <w:p w14:paraId="474C7C44" w14:textId="77777777" w:rsidR="0006715A" w:rsidRPr="005D7A21" w:rsidRDefault="0006715A" w:rsidP="005D7A21">
      <w:pPr>
        <w:jc w:val="both"/>
      </w:pPr>
    </w:p>
    <w:p w14:paraId="7EEC6978" w14:textId="2BF40C38" w:rsidR="0006715A" w:rsidRPr="005D7A21" w:rsidRDefault="007824B2" w:rsidP="005D7A21">
      <w:pPr>
        <w:jc w:val="both"/>
      </w:pPr>
      <w:r w:rsidRPr="005D7A21">
        <w:t>To support evidence-based decision-making, the project will establish knowledge management systems, enabling the collection, sharing, and dissemination of climate-related data and best practices. This will enhance institutional learning and support the continuous improvement of adaptation strategies.</w:t>
      </w:r>
    </w:p>
    <w:p w14:paraId="75BF27CC" w14:textId="0417515F" w:rsidR="00B22BCC" w:rsidRPr="005D7A21" w:rsidRDefault="00B22BCC" w:rsidP="005D7A21">
      <w:pPr>
        <w:pStyle w:val="Ttulo7"/>
        <w:jc w:val="both"/>
      </w:pPr>
      <w:r w:rsidRPr="005D7A21">
        <w:rPr>
          <w:b/>
          <w:bCs/>
        </w:rPr>
        <w:t>Output 4.1</w:t>
      </w:r>
      <w:r w:rsidRPr="005D7A21">
        <w:t xml:space="preserve">: </w:t>
      </w:r>
      <w:r w:rsidR="008834CB" w:rsidRPr="005D7A21">
        <w:t>I</w:t>
      </w:r>
      <w:r w:rsidR="00F722BF" w:rsidRPr="005D7A21">
        <w:t xml:space="preserve">nstitutional coordination mechanisms </w:t>
      </w:r>
      <w:r w:rsidR="008834CB" w:rsidRPr="005D7A21">
        <w:t xml:space="preserve">strengthened </w:t>
      </w:r>
      <w:r w:rsidR="00F722BF" w:rsidRPr="005D7A21">
        <w:t>to effectively implement climate-resilient, gender-responsive</w:t>
      </w:r>
      <w:r w:rsidR="00854FFF" w:rsidRPr="005D7A21">
        <w:t xml:space="preserve"> integrated</w:t>
      </w:r>
      <w:r w:rsidR="00F722BF" w:rsidRPr="005D7A21">
        <w:t xml:space="preserve"> coastal zone </w:t>
      </w:r>
      <w:r w:rsidR="00854FFF" w:rsidRPr="005D7A21">
        <w:t>management policy and plans</w:t>
      </w:r>
      <w:r w:rsidR="00F722BF" w:rsidRPr="005D7A21">
        <w:t>, ensuring collaboration across relevant sectors and stakeholders.</w:t>
      </w:r>
    </w:p>
    <w:p w14:paraId="7554AC52" w14:textId="42A8E347" w:rsidR="00F722BF" w:rsidRPr="005D7A21" w:rsidRDefault="00F722BF" w:rsidP="005D7A21">
      <w:pPr>
        <w:jc w:val="both"/>
        <w:rPr>
          <w:rFonts w:asciiTheme="minorHAnsi" w:hAnsiTheme="minorHAnsi" w:cstheme="minorBidi"/>
        </w:rPr>
      </w:pPr>
      <w:r w:rsidRPr="005D7A21">
        <w:rPr>
          <w:rFonts w:asciiTheme="minorHAnsi" w:hAnsiTheme="minorHAnsi" w:cstheme="minorBidi"/>
        </w:rPr>
        <w:t xml:space="preserve">Capacity-building initiatives are implemented to enhance stakeholders' ability to access climate financing and establish sustainable funding mechanisms for adaptation efforts. Training and technical support are provided to local authorities, civil society, and private sector actors to navigate climate finance opportunities, develop fundable proposals, and secure long-term investment for resilience-building. </w:t>
      </w:r>
      <w:r w:rsidR="00AA3F47" w:rsidRPr="00350413">
        <w:rPr>
          <w:rFonts w:asciiTheme="minorHAnsi" w:hAnsiTheme="minorHAnsi" w:cstheme="minorBidi"/>
          <w:highlight w:val="yellow"/>
        </w:rPr>
        <w:t>Both the training and technical support provided by the project will have a key focus on innovation and upscaling, for e.g. through Training of Trainers, through technology transfer geared training and exchanges</w:t>
      </w:r>
      <w:r w:rsidR="00F7569A" w:rsidRPr="00350413">
        <w:rPr>
          <w:rFonts w:asciiTheme="minorHAnsi" w:hAnsiTheme="minorHAnsi" w:cstheme="minorBidi"/>
          <w:highlight w:val="yellow"/>
        </w:rPr>
        <w:t>, all in line with the KM strategy to be developed during the PPG.</w:t>
      </w:r>
      <w:r w:rsidR="00F7569A">
        <w:rPr>
          <w:rFonts w:asciiTheme="minorHAnsi" w:hAnsiTheme="minorHAnsi" w:cstheme="minorBidi"/>
        </w:rPr>
        <w:t xml:space="preserve"> </w:t>
      </w:r>
      <w:r w:rsidRPr="005D7A21">
        <w:rPr>
          <w:rFonts w:asciiTheme="minorHAnsi" w:hAnsiTheme="minorHAnsi" w:cstheme="minorBidi"/>
        </w:rPr>
        <w:t>Partnerships are fostered to support the funding and implementation of priority adaptation measures in Guinea-Bissau’s coastal zone, promoting innovation, social equity—including gender inclusion—private sector engagement, and financial sustainability. Exploring potential public private partnerships or climate proofing of the coastal zone economy.</w:t>
      </w:r>
    </w:p>
    <w:p w14:paraId="13DF7998" w14:textId="399B94B1" w:rsidR="00112C94" w:rsidRPr="005D7A21" w:rsidRDefault="00112C94" w:rsidP="005D7A21">
      <w:pPr>
        <w:pStyle w:val="Ttulo7"/>
        <w:jc w:val="both"/>
        <w:rPr>
          <w:b/>
          <w:bCs/>
        </w:rPr>
      </w:pPr>
      <w:r w:rsidRPr="005D7A21">
        <w:rPr>
          <w:b/>
          <w:bCs/>
        </w:rPr>
        <w:t xml:space="preserve">Output 4.2: </w:t>
      </w:r>
      <w:r w:rsidRPr="005D7A21">
        <w:t>Establishment of Blue Economy Incubators</w:t>
      </w:r>
      <w:r w:rsidR="007D2B3F">
        <w:t xml:space="preserve">, </w:t>
      </w:r>
      <w:r w:rsidR="007D2B3F" w:rsidRPr="00350413">
        <w:rPr>
          <w:highlight w:val="yellow"/>
        </w:rPr>
        <w:t>among them women</w:t>
      </w:r>
      <w:r w:rsidR="007D2B3F">
        <w:t>,</w:t>
      </w:r>
      <w:r w:rsidRPr="005D7A21">
        <w:t xml:space="preserve"> and Innovation Labs to Foster Private Sector Investment and Entrepreneurship in Guinea-Bissau to sustain implementation of coastal adaptation measures.</w:t>
      </w:r>
      <w:r w:rsidRPr="005D7A21">
        <w:rPr>
          <w:b/>
          <w:bCs/>
        </w:rPr>
        <w:t xml:space="preserve"> </w:t>
      </w:r>
    </w:p>
    <w:p w14:paraId="71C04D88" w14:textId="197ADDDA" w:rsidR="00A20226" w:rsidRDefault="00EA7284" w:rsidP="005D7A21">
      <w:pPr>
        <w:jc w:val="both"/>
      </w:pPr>
      <w:r w:rsidRPr="00350413">
        <w:rPr>
          <w:highlight w:val="yellow"/>
        </w:rPr>
        <w:t>The National Blue Economy Strategy (NBES)</w:t>
      </w:r>
      <w:r w:rsidRPr="00350413">
        <w:rPr>
          <w:rStyle w:val="Refdenotaderodap"/>
          <w:highlight w:val="yellow"/>
        </w:rPr>
        <w:footnoteReference w:id="18"/>
      </w:r>
      <w:r w:rsidRPr="00350413">
        <w:rPr>
          <w:highlight w:val="yellow"/>
        </w:rPr>
        <w:t xml:space="preserve"> of Guinea-Bissau </w:t>
      </w:r>
      <w:r w:rsidR="00BC7A2A" w:rsidRPr="00350413">
        <w:rPr>
          <w:highlight w:val="yellow"/>
        </w:rPr>
        <w:t xml:space="preserve">was supported by UNDP in 2024 and it </w:t>
      </w:r>
      <w:r w:rsidRPr="00350413">
        <w:rPr>
          <w:highlight w:val="yellow"/>
        </w:rPr>
        <w:t>is closely linked with Guinea-Bissau’s adaptation strategy and priorities (NDC)</w:t>
      </w:r>
      <w:r w:rsidR="00BC7A2A" w:rsidRPr="00350413">
        <w:rPr>
          <w:highlight w:val="yellow"/>
        </w:rPr>
        <w:t xml:space="preserve">. Both </w:t>
      </w:r>
      <w:r w:rsidRPr="00350413">
        <w:rPr>
          <w:highlight w:val="yellow"/>
        </w:rPr>
        <w:t xml:space="preserve">address climate resilience, sustainable development, and ecosystem protection in coastal and marine areas. </w:t>
      </w:r>
    </w:p>
    <w:p w14:paraId="3CA03D7E" w14:textId="77777777" w:rsidR="00A20226" w:rsidRDefault="00A20226" w:rsidP="005D7A21">
      <w:pPr>
        <w:jc w:val="both"/>
      </w:pPr>
    </w:p>
    <w:p w14:paraId="00C03F5B" w14:textId="7073D06C" w:rsidR="00A47E3D" w:rsidRPr="005D7A21" w:rsidRDefault="00A47E3D" w:rsidP="005D7A21">
      <w:pPr>
        <w:jc w:val="both"/>
      </w:pPr>
      <w:r w:rsidRPr="005D7A21">
        <w:t xml:space="preserve">The establishment of Blue Economy Incubators and Innovation Labs in Guinea-Bissau aims to foster private sector investment and entrepreneurship, ensuring the long-term sustainability of coastal adaptation measures. Aligned with the </w:t>
      </w:r>
      <w:r w:rsidR="00046A95" w:rsidRPr="009C1E35">
        <w:rPr>
          <w:highlight w:val="yellow"/>
        </w:rPr>
        <w:t>NBES</w:t>
      </w:r>
      <w:r w:rsidRPr="005D7A21">
        <w:t>, this initiative focuses on strengthening key coastal value chains, including fisheries, eco-tourism, and climate-resilient agriculture, while promoting innovative business models and sustainable resource management.</w:t>
      </w:r>
    </w:p>
    <w:p w14:paraId="7907246C" w14:textId="77777777" w:rsidR="0006715A" w:rsidRPr="005D7A21" w:rsidRDefault="0006715A" w:rsidP="005D7A21">
      <w:pPr>
        <w:jc w:val="both"/>
      </w:pPr>
    </w:p>
    <w:p w14:paraId="40ECBAD8" w14:textId="660F378C" w:rsidR="00A47E3D" w:rsidRPr="005D7A21" w:rsidRDefault="0038227B" w:rsidP="005D7A21">
      <w:pPr>
        <w:jc w:val="both"/>
      </w:pPr>
      <w:r w:rsidRPr="005D7A21">
        <w:t xml:space="preserve">The incubators will support </w:t>
      </w:r>
      <w:r w:rsidR="00A47E3D" w:rsidRPr="005D7A21">
        <w:t xml:space="preserve">initiative </w:t>
      </w:r>
      <w:r w:rsidR="00CB501E" w:rsidRPr="005D7A21">
        <w:t xml:space="preserve">solutions for strengthening sustainable value chains positively impacting </w:t>
      </w:r>
      <w:r w:rsidR="00F01ADC" w:rsidRPr="005D7A21">
        <w:t xml:space="preserve">coastal resilience. </w:t>
      </w:r>
      <w:r w:rsidR="00A47E3D" w:rsidRPr="005D7A21">
        <w:t>The program will also focus on coastal agriculture, enhancing rice production through climate-resilient techniques, such as salt-tolerant crop varieties and improved water management systems. Strengthening agricultural value chains by improving market access and processing facilities will increase profitability for local farmers and boost economic resilience.</w:t>
      </w:r>
    </w:p>
    <w:p w14:paraId="18D38772" w14:textId="77777777" w:rsidR="0006715A" w:rsidRPr="005D7A21" w:rsidRDefault="0006715A" w:rsidP="005D7A21">
      <w:pPr>
        <w:jc w:val="both"/>
      </w:pPr>
    </w:p>
    <w:p w14:paraId="3659669F" w14:textId="4790DC59" w:rsidR="00A47E3D" w:rsidRPr="005D7A21" w:rsidRDefault="00A47E3D" w:rsidP="005D7A21">
      <w:pPr>
        <w:jc w:val="both"/>
      </w:pPr>
      <w:r w:rsidRPr="005D7A21">
        <w:t>Beyond sector-specific support, the incubators and innovation labs will provide entrepreneurship training, access to finance, and tailored business development services. This includes facilitating partnerships between small enterprises and investors, as well as creating financial instruments that enable startups to scale up their operations in alignment with sustainable blue economy principles.</w:t>
      </w:r>
    </w:p>
    <w:p w14:paraId="647C7FE7" w14:textId="77777777" w:rsidR="00437C3B" w:rsidRPr="005D7A21" w:rsidRDefault="00437C3B" w:rsidP="005D7A21">
      <w:pPr>
        <w:jc w:val="both"/>
      </w:pPr>
    </w:p>
    <w:p w14:paraId="7F4869B2" w14:textId="242D428F" w:rsidR="00112C94" w:rsidRPr="005D7A21" w:rsidRDefault="00A47E3D" w:rsidP="005D7A21">
      <w:pPr>
        <w:jc w:val="both"/>
      </w:pPr>
      <w:r w:rsidRPr="005D7A21">
        <w:t>By integrating these efforts, the initiative will empower local entrepreneurs, create jobs, and drive sustainable economic growth in Guinea-Bissau’s coastal regions. It will also reinforce climate resilience by ensuring that adaptation measures are not only community-driven but also financially viable in the long term, contributing to the country’s broader development and environmental goals.</w:t>
      </w:r>
    </w:p>
    <w:p w14:paraId="7A638C10" w14:textId="77777777" w:rsidR="00437C3B" w:rsidRPr="005D7A21" w:rsidRDefault="00437C3B" w:rsidP="005D7A21">
      <w:pPr>
        <w:jc w:val="both"/>
      </w:pPr>
    </w:p>
    <w:p w14:paraId="113C7330" w14:textId="35C27EE0" w:rsidR="00131239" w:rsidRPr="005D7A21" w:rsidRDefault="00B00812" w:rsidP="005D7A21">
      <w:pPr>
        <w:jc w:val="both"/>
      </w:pPr>
      <w:r w:rsidRPr="005D7A21">
        <w:t xml:space="preserve">Also considered under this outcome is to </w:t>
      </w:r>
      <w:r w:rsidR="00570EB5" w:rsidRPr="005D7A21">
        <w:t xml:space="preserve">support the organization of a next </w:t>
      </w:r>
      <w:r w:rsidR="00D051AA" w:rsidRPr="005D7A21">
        <w:t>edition</w:t>
      </w:r>
      <w:r w:rsidR="00570EB5" w:rsidRPr="005D7A21">
        <w:t xml:space="preserve"> of the ‘BlueInvest Africa’ </w:t>
      </w:r>
      <w:r w:rsidR="00ED4250" w:rsidRPr="005D7A21">
        <w:t>in Guinea</w:t>
      </w:r>
      <w:r w:rsidR="00503267" w:rsidRPr="005D7A21">
        <w:t>-</w:t>
      </w:r>
      <w:r w:rsidR="00ED4250" w:rsidRPr="005D7A21">
        <w:t xml:space="preserve">Bissau. BlueInvest Africa </w:t>
      </w:r>
      <w:r w:rsidR="00570EB5" w:rsidRPr="005D7A21">
        <w:t>is an initiative launched by the European Union (EU) to promote sustainable Blue Economy investments in Africa. It serves as a platform connecting African entrepreneurs, start-ups, and small and medium-sized enterprises (SMEs) with investors and financial institutions interested in funding innovative, ocean-based businesses.</w:t>
      </w:r>
      <w:r w:rsidR="00ED4250" w:rsidRPr="005D7A21">
        <w:t xml:space="preserve"> Previous editions took place in Seychelles (2022) and Kenya (2024).</w:t>
      </w:r>
    </w:p>
    <w:p w14:paraId="432A502D" w14:textId="3A8ADC05" w:rsidR="41C33345" w:rsidRPr="009C1E35" w:rsidRDefault="41C33345" w:rsidP="662803E5">
      <w:pPr>
        <w:pStyle w:val="Ttulo7"/>
        <w:jc w:val="both"/>
        <w:rPr>
          <w:highlight w:val="yellow"/>
        </w:rPr>
      </w:pPr>
      <w:r w:rsidRPr="009C1E35">
        <w:rPr>
          <w:b/>
          <w:bCs/>
          <w:highlight w:val="yellow"/>
        </w:rPr>
        <w:t xml:space="preserve">Output 4.3: </w:t>
      </w:r>
      <w:r w:rsidRPr="009C1E35">
        <w:rPr>
          <w:highlight w:val="yellow"/>
        </w:rPr>
        <w:t>Enhanced access to climate finance for coastal and urban resilience through public-private partnerships</w:t>
      </w:r>
      <w:r w:rsidR="00247FDF" w:rsidRPr="009C1E35">
        <w:rPr>
          <w:highlight w:val="yellow"/>
        </w:rPr>
        <w:t>, including female-led businesses</w:t>
      </w:r>
      <w:r w:rsidRPr="009C1E35">
        <w:rPr>
          <w:highlight w:val="yellow"/>
        </w:rPr>
        <w:t>, blended finance mechanisms and engagement in African Risk Capacity (ARC)</w:t>
      </w:r>
    </w:p>
    <w:p w14:paraId="541A9CE2" w14:textId="25B190CE" w:rsidR="41C33345" w:rsidRPr="00E13960" w:rsidRDefault="41C33345" w:rsidP="662803E5">
      <w:pPr>
        <w:jc w:val="both"/>
        <w:rPr>
          <w:highlight w:val="yellow"/>
        </w:rPr>
      </w:pPr>
      <w:r w:rsidRPr="009C1E35">
        <w:rPr>
          <w:highlight w:val="yellow"/>
        </w:rPr>
        <w:t>This output focuses on mobilizing diverse funding sources through public-private partnerships (PPPs), blended finance mechanisms, and/or international climate finance facilities, enabling the implementation</w:t>
      </w:r>
      <w:r w:rsidR="000B4C6A">
        <w:rPr>
          <w:highlight w:val="yellow"/>
        </w:rPr>
        <w:t xml:space="preserve"> </w:t>
      </w:r>
      <w:r w:rsidR="000B4C6A" w:rsidRPr="00E13960">
        <w:rPr>
          <w:highlight w:val="yellow"/>
        </w:rPr>
        <w:t>and sustainability</w:t>
      </w:r>
      <w:r w:rsidRPr="00E13960">
        <w:rPr>
          <w:highlight w:val="yellow"/>
        </w:rPr>
        <w:t xml:space="preserve"> of critical adaptation measures in coastal and urban areas. These funds will enhance regional investments in coastal protection, urban drainage, and water management infrastructure, aligning with priorities identified under Component 2 of the project.</w:t>
      </w:r>
      <w:r w:rsidR="00692254" w:rsidRPr="00E13960">
        <w:rPr>
          <w:highlight w:val="yellow"/>
        </w:rPr>
        <w:t xml:space="preserve"> They will also enhance the sustainability and </w:t>
      </w:r>
      <w:r w:rsidR="002E514C" w:rsidRPr="00E13960">
        <w:rPr>
          <w:highlight w:val="yellow"/>
        </w:rPr>
        <w:t xml:space="preserve">proper </w:t>
      </w:r>
      <w:r w:rsidR="00692254" w:rsidRPr="00E13960">
        <w:rPr>
          <w:highlight w:val="yellow"/>
        </w:rPr>
        <w:t xml:space="preserve">maintenance of those investments beyond project lifetime. </w:t>
      </w:r>
    </w:p>
    <w:p w14:paraId="2D3DD9B9" w14:textId="35C42771" w:rsidR="662803E5" w:rsidRPr="00E13960" w:rsidRDefault="662803E5" w:rsidP="662803E5">
      <w:pPr>
        <w:jc w:val="both"/>
        <w:rPr>
          <w:highlight w:val="yellow"/>
        </w:rPr>
      </w:pPr>
    </w:p>
    <w:p w14:paraId="1B14C8B2" w14:textId="77777777" w:rsidR="41C33345" w:rsidRPr="009C1E35" w:rsidRDefault="41C33345" w:rsidP="662803E5">
      <w:pPr>
        <w:jc w:val="both"/>
        <w:rPr>
          <w:highlight w:val="yellow"/>
        </w:rPr>
      </w:pPr>
      <w:r w:rsidRPr="009C1E35">
        <w:rPr>
          <w:highlight w:val="yellow"/>
        </w:rPr>
        <w:t>To further unlock private sector investment, the project will evaluate and support the design of innovative financial instruments, such as climate resilience bonds, microfinance initiatives, and risk-sharing mechanisms that incentivize private enterprises to engage in adaptation-related activities. Special attention will be given to coastal value chains, including sustainable fisheries, eco-tourism, and climate-smart agriculture, encouraging businesses to adopt resilient and environmentally sustainable practices.</w:t>
      </w:r>
    </w:p>
    <w:p w14:paraId="112F4606" w14:textId="77777777" w:rsidR="662803E5" w:rsidRPr="009C1E35" w:rsidRDefault="662803E5" w:rsidP="662803E5">
      <w:pPr>
        <w:jc w:val="both"/>
        <w:rPr>
          <w:highlight w:val="yellow"/>
        </w:rPr>
      </w:pPr>
    </w:p>
    <w:p w14:paraId="5C0233F5" w14:textId="77777777" w:rsidR="41C33345" w:rsidRPr="009C1E35" w:rsidRDefault="41C33345" w:rsidP="662803E5">
      <w:pPr>
        <w:jc w:val="both"/>
        <w:rPr>
          <w:highlight w:val="yellow"/>
        </w:rPr>
      </w:pPr>
      <w:r w:rsidRPr="009C1E35">
        <w:rPr>
          <w:highlight w:val="yellow"/>
        </w:rPr>
        <w:t>Additionally, the project will strengthen institutional capacities to access and manage international climate finance, supporting national entities in developing funding proposals for the Green Climate Fund (GCF), the Adaptation Fund, and other multilateral sources. Technical assistance will be provided to structure PPP models that align private sector incentives with public resilience goals, ensuring that investments contribute to long-term climate adaptation strategies.</w:t>
      </w:r>
    </w:p>
    <w:p w14:paraId="4BDBA265" w14:textId="77777777" w:rsidR="41C33345" w:rsidRDefault="41C33345" w:rsidP="662803E5">
      <w:pPr>
        <w:jc w:val="both"/>
      </w:pPr>
      <w:r w:rsidRPr="009C1E35">
        <w:rPr>
          <w:highlight w:val="yellow"/>
        </w:rPr>
        <w:t>By expanding access to climate finance through a combination of public funding, private sector engagement, and blended financial solutions, this output will enhance the sustainability and scalability of adaptation measures in Guinea-Bissau, ensuring that communities, rural regions, and businesses are better equipped to withstand climate-related shocks and stresses.</w:t>
      </w:r>
    </w:p>
    <w:p w14:paraId="605897E2" w14:textId="77777777" w:rsidR="662803E5" w:rsidRDefault="662803E5" w:rsidP="662803E5">
      <w:pPr>
        <w:jc w:val="both"/>
        <w:rPr>
          <w:rFonts w:asciiTheme="minorHAnsi" w:hAnsiTheme="minorHAnsi" w:cstheme="minorBidi"/>
        </w:rPr>
      </w:pPr>
    </w:p>
    <w:p w14:paraId="05866D15" w14:textId="39C244EE" w:rsidR="00B416D7" w:rsidRPr="005D7A21" w:rsidRDefault="00B416D7" w:rsidP="005D7A21">
      <w:pPr>
        <w:jc w:val="both"/>
      </w:pPr>
      <w:r w:rsidRPr="005D7A21">
        <w:t>Guinea-Bissau’s participation in the African Risk Capacity (ARC) is a critical step in enhancing national disaster risk financing and improving resilience to climate-related disasters. The ARC mechanism provides African nations with parametric insurance solutions and technical assistance to strengthen their capacity to anticipate and respond to climate shocks, particularly extreme weather events such as droughts, floods, and tropical storms.</w:t>
      </w:r>
      <w:r w:rsidR="00E45A7B" w:rsidRPr="005D7A21">
        <w:t xml:space="preserve"> </w:t>
      </w:r>
      <w:r w:rsidRPr="005D7A21">
        <w:t xml:space="preserve">Currently, Guinea-Bissau has expressed interest in joining ARC, with the National Civil Protection Service (SNPC) identifying it as a valuable tool for disaster preparedness and response. </w:t>
      </w:r>
      <w:r w:rsidR="00FE360B" w:rsidRPr="005D7A21">
        <w:t>S</w:t>
      </w:r>
      <w:r w:rsidRPr="005D7A21">
        <w:t>upport is needed to facilitate institutional engagement, technical preparation, and capacity-building to fully operationalize ARC membership.</w:t>
      </w:r>
    </w:p>
    <w:p w14:paraId="3F021D30" w14:textId="2FDECA09" w:rsidR="00B26A51" w:rsidRPr="005D7A21" w:rsidDel="007E5D47" w:rsidRDefault="00B26A51" w:rsidP="005D7A21">
      <w:pPr>
        <w:jc w:val="both"/>
      </w:pPr>
    </w:p>
    <w:p w14:paraId="6911CCAF" w14:textId="10F9975C" w:rsidR="00112C94" w:rsidRPr="005D7A21" w:rsidRDefault="00112C94" w:rsidP="005D7A21">
      <w:pPr>
        <w:pStyle w:val="Ttulo7"/>
        <w:jc w:val="both"/>
      </w:pPr>
      <w:r w:rsidRPr="005D7A21">
        <w:rPr>
          <w:b/>
        </w:rPr>
        <w:t>Output 4.</w:t>
      </w:r>
      <w:r w:rsidR="007E5D47" w:rsidRPr="005D7A21">
        <w:rPr>
          <w:b/>
        </w:rPr>
        <w:t>4</w:t>
      </w:r>
      <w:r w:rsidRPr="005D7A21">
        <w:rPr>
          <w:b/>
        </w:rPr>
        <w:t>:</w:t>
      </w:r>
      <w:r w:rsidRPr="005D7A21">
        <w:t xml:space="preserve"> Establish </w:t>
      </w:r>
      <w:r w:rsidR="00DE6FDE" w:rsidRPr="005D7A21">
        <w:t>knowledge management systems to</w:t>
      </w:r>
      <w:r w:rsidRPr="005D7A21">
        <w:t xml:space="preserve"> support climate action initiatives in Guinea-Bissau, facilitating the collection, sharing, and dissemination of climate-related data, best practices, and lessons learned to enhance policy development and decision-making.</w:t>
      </w:r>
    </w:p>
    <w:p w14:paraId="414C8EF1" w14:textId="0C138180" w:rsidR="00A91075" w:rsidRPr="005D7A21" w:rsidRDefault="007935BF" w:rsidP="005D7A21">
      <w:pPr>
        <w:jc w:val="both"/>
      </w:pPr>
      <w:r w:rsidRPr="005D7A21">
        <w:t>A</w:t>
      </w:r>
      <w:r w:rsidR="00A91075" w:rsidRPr="005D7A21">
        <w:t xml:space="preserve"> knowledge management system will be developed to facilitate the collection, organization, and dissemination of climate-related </w:t>
      </w:r>
      <w:r w:rsidR="00B44AB0" w:rsidRPr="005D7A21">
        <w:t>information products</w:t>
      </w:r>
      <w:r w:rsidR="00A91075" w:rsidRPr="005D7A21">
        <w:t xml:space="preserve">, best practices, and lessons learned. This system will serve as a critical tool for strengthening evidence-based policymaking, fostering innovation, </w:t>
      </w:r>
      <w:r w:rsidR="000C40A0" w:rsidRPr="005D7A21">
        <w:t xml:space="preserve">strengthening coherence and complementarity between </w:t>
      </w:r>
      <w:r w:rsidR="009A3161" w:rsidRPr="005D7A21">
        <w:t xml:space="preserve">actions initiated or supported by different stakeholders, including development partners, </w:t>
      </w:r>
      <w:r w:rsidR="00A91075" w:rsidRPr="005D7A21">
        <w:t>and supporting capacity-building among stakeholders</w:t>
      </w:r>
      <w:r w:rsidR="00A91075" w:rsidRPr="00832776">
        <w:rPr>
          <w:highlight w:val="yellow"/>
        </w:rPr>
        <w:t>.</w:t>
      </w:r>
      <w:r w:rsidR="00832776" w:rsidRPr="00832776">
        <w:rPr>
          <w:highlight w:val="yellow"/>
        </w:rPr>
        <w:t xml:space="preserve"> During the PPG a KM and Communication Plan will be developed.</w:t>
      </w:r>
      <w:r w:rsidR="00832776">
        <w:t xml:space="preserve"> </w:t>
      </w:r>
    </w:p>
    <w:p w14:paraId="7B99A3CF" w14:textId="77777777" w:rsidR="000B5F6F" w:rsidRPr="005D7A21" w:rsidRDefault="000B5F6F" w:rsidP="005D7A21">
      <w:pPr>
        <w:jc w:val="both"/>
      </w:pPr>
    </w:p>
    <w:p w14:paraId="7B9271BB" w14:textId="30078489" w:rsidR="00A91075" w:rsidRPr="005D7A21" w:rsidRDefault="00A91075" w:rsidP="005D7A21">
      <w:pPr>
        <w:jc w:val="both"/>
      </w:pPr>
      <w:r w:rsidRPr="005D7A21">
        <w:t>A National Climate Adaptation Repository (climate portal</w:t>
      </w:r>
      <w:r w:rsidR="00015479" w:rsidRPr="005D7A21">
        <w:rPr>
          <w:rStyle w:val="Refdenotaderodap"/>
        </w:rPr>
        <w:footnoteReference w:id="19"/>
      </w:r>
      <w:r w:rsidRPr="005D7A21">
        <w:t xml:space="preserve">) will be established to centralize climate-related </w:t>
      </w:r>
      <w:r w:rsidR="007F063B" w:rsidRPr="005D7A21">
        <w:t>information</w:t>
      </w:r>
      <w:r w:rsidRPr="005D7A21">
        <w:t xml:space="preserve">, </w:t>
      </w:r>
      <w:r w:rsidR="007F063B" w:rsidRPr="005D7A21">
        <w:t>such as policies, st</w:t>
      </w:r>
      <w:r w:rsidR="002579B5" w:rsidRPr="005D7A21">
        <w:t xml:space="preserve">rategies, plans, </w:t>
      </w:r>
      <w:r w:rsidRPr="005D7A21">
        <w:t>reports and research. This digital platform will provide easy access to policymakers, researchers, practitioners, and local communities, ensuring that studies, spatial plans, and climate risk assessments developed under Component 1 are widely available. Additionally, it will serve as a hub for monitoring adaptation progress, tracking resilience-building initiatives, and informing future climate strategies.</w:t>
      </w:r>
    </w:p>
    <w:p w14:paraId="499DCCCF" w14:textId="77777777" w:rsidR="000B5F6F" w:rsidRPr="005D7A21" w:rsidRDefault="000B5F6F" w:rsidP="005D7A21">
      <w:pPr>
        <w:jc w:val="both"/>
      </w:pPr>
    </w:p>
    <w:p w14:paraId="01B81DE1" w14:textId="4CE03ECE" w:rsidR="00A91075" w:rsidRPr="005D7A21" w:rsidRDefault="00A91075" w:rsidP="005D7A21">
      <w:pPr>
        <w:jc w:val="both"/>
      </w:pPr>
      <w:r w:rsidRPr="005D7A21">
        <w:t>The project will also document and disseminate best practices, success stories, and lessons learned from implemented adaptation and disaster risk management measures. These insights will be shared through reports, workshops, policy briefs, and digital platforms to promote knowledge exchange and encourage the replication of effective solutions.</w:t>
      </w:r>
    </w:p>
    <w:p w14:paraId="19EEBC31" w14:textId="77777777" w:rsidR="00ED1DCC" w:rsidRPr="005D7A21" w:rsidRDefault="00ED1DCC" w:rsidP="005D7A21">
      <w:pPr>
        <w:jc w:val="both"/>
      </w:pPr>
    </w:p>
    <w:p w14:paraId="098E3C10" w14:textId="17BBBBEB" w:rsidR="00ED1DCC" w:rsidRPr="005D7A21" w:rsidRDefault="002D55F5" w:rsidP="005D7A21">
      <w:pPr>
        <w:pStyle w:val="Ttulo7"/>
        <w:jc w:val="both"/>
        <w:rPr>
          <w:b/>
        </w:rPr>
      </w:pPr>
      <w:r w:rsidRPr="005D7A21">
        <w:rPr>
          <w:b/>
        </w:rPr>
        <w:t xml:space="preserve">Linkages between </w:t>
      </w:r>
      <w:r w:rsidR="006A4C1F" w:rsidRPr="005D7A21">
        <w:rPr>
          <w:b/>
        </w:rPr>
        <w:t>project outcomes</w:t>
      </w:r>
      <w:r w:rsidRPr="005D7A21" w:rsidDel="002D55F5">
        <w:rPr>
          <w:b/>
        </w:rPr>
        <w:t xml:space="preserve"> </w:t>
      </w:r>
    </w:p>
    <w:p w14:paraId="5FDD3852" w14:textId="3E51FAD7" w:rsidR="007E5D47" w:rsidRPr="005D7A21" w:rsidRDefault="00005490" w:rsidP="005D7A21">
      <w:pPr>
        <w:jc w:val="both"/>
      </w:pPr>
      <w:r w:rsidRPr="005D7A21">
        <w:t xml:space="preserve">The four project outcomes are interconnected through a structured approach to climate adaptation and resilience-building. Outcome 1 establishes a foundation for climate risk assessment and informed decision-making. It involves vulnerability assessments, gender-responsive spatial planning, and capacity-building to improve institutional effectiveness in addressing climate risks. Outcome 2 builds on Outcome 1 by implementing practical adaptation strategies derived from spatial planning. It focuses on both immediate (no-regret) interventions and long-term, large-scale resilience-building efforts, ensuring that urban and coastal </w:t>
      </w:r>
      <w:r w:rsidRPr="009C1E35">
        <w:rPr>
          <w:highlight w:val="yellow"/>
        </w:rPr>
        <w:t xml:space="preserve">communities </w:t>
      </w:r>
      <w:r w:rsidR="00BB08D3" w:rsidRPr="009C1E35">
        <w:rPr>
          <w:highlight w:val="yellow"/>
        </w:rPr>
        <w:t xml:space="preserve">are able to </w:t>
      </w:r>
      <w:r w:rsidRPr="009C1E35">
        <w:rPr>
          <w:highlight w:val="yellow"/>
        </w:rPr>
        <w:t>benefit</w:t>
      </w:r>
      <w:r w:rsidRPr="005D7A21">
        <w:t xml:space="preserve"> from climate-proofed infrastructure and ecosystem-based solutions. Outcome 3 links to the previous outcomes by integrating disaster risk management (DRM) at the local level. It ensures that the policies and adaptation measures developed under Outcome 1 and implemented in Outcome 2 are reinforced through community-driven preparedness, early warning systems, and disaster risk reduction strategies. </w:t>
      </w:r>
      <w:r w:rsidR="005D7A21" w:rsidRPr="005D7A21">
        <w:t>Finally,</w:t>
      </w:r>
      <w:r w:rsidRPr="005D7A21">
        <w:t xml:space="preserve"> Outcome 4 supports and sustains the progress from the previous outcomes by fostering institutional coordination, mobilizing financial resources, and engaging the private sector in climate adaptation efforts. Knowledge management systems ensure that data and best practices inform ongoing and future adaptation strategies.</w:t>
      </w:r>
    </w:p>
    <w:p w14:paraId="68019F75" w14:textId="4F1570B8" w:rsidR="00D35531" w:rsidRPr="005D7A21" w:rsidRDefault="008B090D" w:rsidP="005D7A21">
      <w:pPr>
        <w:pStyle w:val="Ttulo3"/>
        <w:jc w:val="both"/>
        <w:rPr>
          <w:rFonts w:asciiTheme="minorHAnsi" w:hAnsiTheme="minorHAnsi" w:cstheme="minorHAnsi"/>
        </w:rPr>
      </w:pPr>
      <w:bookmarkStart w:id="23" w:name="_Toc193912190"/>
      <w:r w:rsidRPr="005D7A21">
        <w:rPr>
          <w:rFonts w:asciiTheme="minorHAnsi" w:hAnsiTheme="minorHAnsi" w:cstheme="minorHAnsi"/>
        </w:rPr>
        <w:t xml:space="preserve">Coordination and </w:t>
      </w:r>
      <w:r w:rsidR="008E6963" w:rsidRPr="005D7A21">
        <w:rPr>
          <w:rFonts w:asciiTheme="minorHAnsi" w:hAnsiTheme="minorHAnsi" w:cstheme="minorHAnsi"/>
        </w:rPr>
        <w:t>C</w:t>
      </w:r>
      <w:r w:rsidRPr="005D7A21">
        <w:rPr>
          <w:rFonts w:asciiTheme="minorHAnsi" w:hAnsiTheme="minorHAnsi" w:cstheme="minorHAnsi"/>
        </w:rPr>
        <w:t xml:space="preserve">ooperation with </w:t>
      </w:r>
      <w:r w:rsidR="008E6963" w:rsidRPr="005D7A21">
        <w:rPr>
          <w:rFonts w:asciiTheme="minorHAnsi" w:hAnsiTheme="minorHAnsi" w:cstheme="minorHAnsi"/>
        </w:rPr>
        <w:t>O</w:t>
      </w:r>
      <w:r w:rsidRPr="005D7A21">
        <w:rPr>
          <w:rFonts w:asciiTheme="minorHAnsi" w:hAnsiTheme="minorHAnsi" w:cstheme="minorHAnsi"/>
        </w:rPr>
        <w:t xml:space="preserve">ngoing </w:t>
      </w:r>
      <w:r w:rsidR="008E6963" w:rsidRPr="005D7A21">
        <w:rPr>
          <w:rFonts w:asciiTheme="minorHAnsi" w:hAnsiTheme="minorHAnsi" w:cstheme="minorHAnsi"/>
        </w:rPr>
        <w:t>I</w:t>
      </w:r>
      <w:r w:rsidRPr="005D7A21">
        <w:rPr>
          <w:rFonts w:asciiTheme="minorHAnsi" w:hAnsiTheme="minorHAnsi" w:cstheme="minorHAnsi"/>
        </w:rPr>
        <w:t xml:space="preserve">nitiatives and </w:t>
      </w:r>
      <w:r w:rsidR="008E6963" w:rsidRPr="005D7A21">
        <w:rPr>
          <w:rFonts w:asciiTheme="minorHAnsi" w:hAnsiTheme="minorHAnsi" w:cstheme="minorHAnsi"/>
        </w:rPr>
        <w:t>P</w:t>
      </w:r>
      <w:r w:rsidRPr="005D7A21">
        <w:rPr>
          <w:rFonts w:asciiTheme="minorHAnsi" w:hAnsiTheme="minorHAnsi" w:cstheme="minorHAnsi"/>
        </w:rPr>
        <w:t>rojec</w:t>
      </w:r>
      <w:r w:rsidR="00076FEB" w:rsidRPr="005D7A21">
        <w:rPr>
          <w:rFonts w:asciiTheme="minorHAnsi" w:hAnsiTheme="minorHAnsi" w:cstheme="minorHAnsi"/>
        </w:rPr>
        <w:t>t.</w:t>
      </w:r>
      <w:bookmarkEnd w:id="23"/>
    </w:p>
    <w:p w14:paraId="48BCB9CF" w14:textId="19F7F7E0" w:rsidR="00180EB9" w:rsidRPr="005D7A21" w:rsidRDefault="002E0FCA" w:rsidP="005D7A21">
      <w:pPr>
        <w:shd w:val="clear" w:color="auto" w:fill="D9D9D9" w:themeFill="background1" w:themeFillShade="D9"/>
        <w:jc w:val="both"/>
        <w:rPr>
          <w:rFonts w:asciiTheme="minorHAnsi" w:hAnsiTheme="minorHAnsi" w:cstheme="minorHAnsi"/>
        </w:rPr>
      </w:pPr>
      <w:r w:rsidRPr="005D7A21">
        <w:rPr>
          <w:rFonts w:asciiTheme="minorHAnsi" w:hAnsiTheme="minorHAnsi" w:cstheme="minorHAnsi"/>
        </w:rPr>
        <w:t>Does</w:t>
      </w:r>
      <w:r w:rsidR="00D35531" w:rsidRPr="005D7A21">
        <w:rPr>
          <w:rFonts w:asciiTheme="minorHAnsi" w:hAnsiTheme="minorHAnsi" w:cstheme="minorHAnsi"/>
        </w:rPr>
        <w:t xml:space="preserve"> the GEF Agency </w:t>
      </w:r>
      <w:r w:rsidRPr="005D7A21">
        <w:rPr>
          <w:rFonts w:asciiTheme="minorHAnsi" w:hAnsiTheme="minorHAnsi" w:cstheme="minorHAnsi"/>
        </w:rPr>
        <w:t>expect</w:t>
      </w:r>
      <w:r w:rsidR="00180EB9" w:rsidRPr="005D7A21">
        <w:rPr>
          <w:rFonts w:asciiTheme="minorHAnsi" w:hAnsiTheme="minorHAnsi" w:cstheme="minorHAnsi"/>
        </w:rPr>
        <w:t xml:space="preserve"> to play an execution role on this project?</w:t>
      </w:r>
    </w:p>
    <w:p w14:paraId="11E1702E" w14:textId="1824E8FC" w:rsidR="00180EB9" w:rsidRPr="005D7A21" w:rsidRDefault="00BD1281" w:rsidP="005D7A21">
      <w:pPr>
        <w:keepNext/>
        <w:spacing w:line="259" w:lineRule="auto"/>
        <w:ind w:left="180" w:right="187"/>
        <w:contextualSpacing/>
        <w:jc w:val="both"/>
        <w:rPr>
          <w:rFonts w:asciiTheme="minorHAnsi" w:hAnsiTheme="minorHAnsi" w:cstheme="minorHAnsi"/>
        </w:rPr>
      </w:pPr>
      <w:r w:rsidRPr="005D7A21">
        <w:rPr>
          <w:rFonts w:asciiTheme="minorHAnsi" w:hAnsiTheme="minorHAnsi" w:cstheme="minorHAnsi"/>
          <w:sz w:val="20"/>
          <w:szCs w:val="20"/>
        </w:rPr>
        <w:fldChar w:fldCharType="begin">
          <w:ffData>
            <w:name w:val=""/>
            <w:enabled/>
            <w:calcOnExit w:val="0"/>
            <w:checkBox>
              <w:sizeAuto/>
              <w:default w:val="1"/>
            </w:checkBox>
          </w:ffData>
        </w:fldChar>
      </w:r>
      <w:r w:rsidRPr="005D7A21">
        <w:rPr>
          <w:rFonts w:asciiTheme="minorHAnsi" w:hAnsiTheme="minorHAnsi" w:cstheme="minorHAnsi"/>
          <w:sz w:val="20"/>
          <w:szCs w:val="20"/>
        </w:rPr>
        <w:instrText xml:space="preserve"> FORMCHECKBOX </w:instrText>
      </w:r>
      <w:r w:rsidR="00BD1EF3">
        <w:rPr>
          <w:rFonts w:asciiTheme="minorHAnsi" w:hAnsiTheme="minorHAnsi" w:cstheme="minorHAnsi"/>
          <w:sz w:val="20"/>
          <w:szCs w:val="20"/>
        </w:rPr>
      </w:r>
      <w:r w:rsidR="00BD1EF3">
        <w:rPr>
          <w:rFonts w:asciiTheme="minorHAnsi" w:hAnsiTheme="minorHAnsi" w:cstheme="minorHAnsi"/>
          <w:sz w:val="20"/>
          <w:szCs w:val="20"/>
        </w:rPr>
        <w:fldChar w:fldCharType="separate"/>
      </w:r>
      <w:r w:rsidRPr="005D7A21">
        <w:rPr>
          <w:rFonts w:asciiTheme="minorHAnsi" w:hAnsiTheme="minorHAnsi" w:cstheme="minorHAnsi"/>
          <w:sz w:val="20"/>
          <w:szCs w:val="20"/>
        </w:rPr>
        <w:fldChar w:fldCharType="end"/>
      </w:r>
      <w:r w:rsidR="00180EB9" w:rsidRPr="005D7A21">
        <w:rPr>
          <w:rFonts w:asciiTheme="minorHAnsi" w:hAnsiTheme="minorHAnsi" w:cstheme="minorHAnsi"/>
        </w:rPr>
        <w:t xml:space="preserve"> Yes          </w:t>
      </w:r>
      <w:r w:rsidR="00180EB9" w:rsidRPr="005D7A21">
        <w:rPr>
          <w:rFonts w:asciiTheme="minorHAnsi" w:hAnsiTheme="minorHAnsi" w:cstheme="minorHAnsi"/>
          <w:sz w:val="20"/>
          <w:szCs w:val="20"/>
        </w:rPr>
        <w:fldChar w:fldCharType="begin">
          <w:ffData>
            <w:name w:val=""/>
            <w:enabled/>
            <w:calcOnExit w:val="0"/>
            <w:checkBox>
              <w:sizeAuto/>
              <w:default w:val="0"/>
            </w:checkBox>
          </w:ffData>
        </w:fldChar>
      </w:r>
      <w:r w:rsidR="00180EB9" w:rsidRPr="005D7A21">
        <w:rPr>
          <w:rFonts w:asciiTheme="minorHAnsi" w:hAnsiTheme="minorHAnsi" w:cstheme="minorHAnsi"/>
          <w:sz w:val="20"/>
          <w:szCs w:val="20"/>
        </w:rPr>
        <w:instrText xml:space="preserve"> FORMCHECKBOX </w:instrText>
      </w:r>
      <w:r w:rsidR="00BD1EF3">
        <w:rPr>
          <w:rFonts w:asciiTheme="minorHAnsi" w:hAnsiTheme="minorHAnsi" w:cstheme="minorHAnsi"/>
          <w:sz w:val="20"/>
          <w:szCs w:val="20"/>
        </w:rPr>
      </w:r>
      <w:r w:rsidR="00BD1EF3">
        <w:rPr>
          <w:rFonts w:asciiTheme="minorHAnsi" w:hAnsiTheme="minorHAnsi" w:cstheme="minorHAnsi"/>
          <w:sz w:val="20"/>
          <w:szCs w:val="20"/>
        </w:rPr>
        <w:fldChar w:fldCharType="separate"/>
      </w:r>
      <w:r w:rsidR="00180EB9" w:rsidRPr="005D7A21">
        <w:rPr>
          <w:rFonts w:asciiTheme="minorHAnsi" w:hAnsiTheme="minorHAnsi" w:cstheme="minorHAnsi"/>
          <w:sz w:val="20"/>
          <w:szCs w:val="20"/>
        </w:rPr>
        <w:fldChar w:fldCharType="end"/>
      </w:r>
      <w:r w:rsidR="00180EB9" w:rsidRPr="005D7A21">
        <w:rPr>
          <w:rFonts w:asciiTheme="minorHAnsi" w:hAnsiTheme="minorHAnsi" w:cstheme="minorHAnsi"/>
        </w:rPr>
        <w:t xml:space="preserve"> No </w:t>
      </w:r>
    </w:p>
    <w:p w14:paraId="3A2730BB" w14:textId="109944E5" w:rsidR="008B090D" w:rsidRPr="005D7A21" w:rsidRDefault="008B090D" w:rsidP="005D7A21">
      <w:pPr>
        <w:jc w:val="both"/>
      </w:pPr>
    </w:p>
    <w:p w14:paraId="147774C1" w14:textId="1AC53239" w:rsidR="00B6625F" w:rsidRPr="005D7A21" w:rsidRDefault="00180EB9" w:rsidP="005D7A21">
      <w:pPr>
        <w:shd w:val="clear" w:color="auto" w:fill="D9D9D9" w:themeFill="background1" w:themeFillShade="D9"/>
        <w:spacing w:line="259" w:lineRule="auto"/>
        <w:ind w:left="180" w:right="180"/>
        <w:jc w:val="both"/>
        <w:rPr>
          <w:rFonts w:asciiTheme="minorHAnsi" w:hAnsiTheme="minorHAnsi" w:cstheme="minorBidi"/>
          <w:i/>
        </w:rPr>
      </w:pPr>
      <w:r w:rsidRPr="005D7A21">
        <w:rPr>
          <w:rFonts w:asciiTheme="minorHAnsi" w:hAnsiTheme="minorHAnsi" w:cstheme="minorBidi"/>
        </w:rPr>
        <w:t>If so, please describe that role here.  Also, p</w:t>
      </w:r>
      <w:r w:rsidR="008B090D" w:rsidRPr="005D7A21">
        <w:rPr>
          <w:rFonts w:asciiTheme="minorHAnsi" w:hAnsiTheme="minorHAnsi" w:cstheme="minorBidi"/>
        </w:rPr>
        <w:t xml:space="preserve">lease add a short explanation </w:t>
      </w:r>
      <w:r w:rsidR="00AF5492" w:rsidRPr="005D7A21">
        <w:rPr>
          <w:rFonts w:asciiTheme="minorHAnsi" w:hAnsiTheme="minorHAnsi" w:cstheme="minorBidi"/>
        </w:rPr>
        <w:t xml:space="preserve">to describe </w:t>
      </w:r>
      <w:r w:rsidRPr="005D7A21">
        <w:rPr>
          <w:rFonts w:asciiTheme="minorHAnsi" w:hAnsiTheme="minorHAnsi" w:cstheme="minorBidi"/>
        </w:rPr>
        <w:t>cooperation with ongoing in</w:t>
      </w:r>
      <w:r w:rsidR="009134EB" w:rsidRPr="005D7A21">
        <w:rPr>
          <w:rFonts w:asciiTheme="minorHAnsi" w:hAnsiTheme="minorHAnsi" w:cstheme="minorBidi"/>
        </w:rPr>
        <w:t>itiatives and projects</w:t>
      </w:r>
      <w:r w:rsidR="00177935" w:rsidRPr="005D7A21">
        <w:rPr>
          <w:rFonts w:asciiTheme="minorHAnsi" w:hAnsiTheme="minorHAnsi" w:cstheme="minorBidi"/>
        </w:rPr>
        <w:t>, including potential for co-location and/or sharing of expertise</w:t>
      </w:r>
      <w:r w:rsidR="0085248B" w:rsidRPr="005D7A21">
        <w:rPr>
          <w:rFonts w:asciiTheme="minorHAnsi" w:hAnsiTheme="minorHAnsi" w:cstheme="minorBidi"/>
        </w:rPr>
        <w:t>/staffing</w:t>
      </w:r>
      <w:r w:rsidR="00F1126F" w:rsidRPr="005D7A21">
        <w:rPr>
          <w:rFonts w:asciiTheme="minorHAnsi" w:hAnsiTheme="minorHAnsi" w:cstheme="minorBidi"/>
          <w:i/>
        </w:rPr>
        <w:t xml:space="preserve"> </w:t>
      </w:r>
      <w:r w:rsidR="008B090D" w:rsidRPr="005D7A21">
        <w:rPr>
          <w:rFonts w:asciiTheme="minorHAnsi" w:hAnsiTheme="minorHAnsi" w:cstheme="minorBidi"/>
          <w:i/>
        </w:rPr>
        <w:t xml:space="preserve">(max. </w:t>
      </w:r>
      <w:r w:rsidR="008C36AB" w:rsidRPr="005D7A21">
        <w:rPr>
          <w:rFonts w:asciiTheme="minorHAnsi" w:hAnsiTheme="minorHAnsi" w:cstheme="minorBidi"/>
          <w:i/>
        </w:rPr>
        <w:t>500</w:t>
      </w:r>
      <w:r w:rsidR="008B090D" w:rsidRPr="005D7A21">
        <w:rPr>
          <w:rFonts w:asciiTheme="minorHAnsi" w:hAnsiTheme="minorHAnsi" w:cstheme="minorBidi"/>
          <w:i/>
        </w:rPr>
        <w:t xml:space="preserve"> words, approximately </w:t>
      </w:r>
      <w:r w:rsidR="008C36AB" w:rsidRPr="005D7A21">
        <w:rPr>
          <w:rFonts w:asciiTheme="minorHAnsi" w:hAnsiTheme="minorHAnsi" w:cstheme="minorBidi"/>
          <w:i/>
        </w:rPr>
        <w:t>1</w:t>
      </w:r>
      <w:r w:rsidR="008B090D" w:rsidRPr="005D7A21">
        <w:rPr>
          <w:rFonts w:asciiTheme="minorHAnsi" w:hAnsiTheme="minorHAnsi" w:cstheme="minorBidi"/>
          <w:i/>
        </w:rPr>
        <w:t xml:space="preserve"> page)</w:t>
      </w:r>
    </w:p>
    <w:p w14:paraId="6B2565A7" w14:textId="77777777" w:rsidR="00B42464" w:rsidRPr="005D7A21" w:rsidRDefault="00B42464" w:rsidP="005D7A21">
      <w:pPr>
        <w:spacing w:line="259" w:lineRule="auto"/>
        <w:ind w:left="180" w:right="180"/>
        <w:jc w:val="both"/>
        <w:rPr>
          <w:rFonts w:asciiTheme="minorHAnsi" w:hAnsiTheme="minorHAnsi" w:cstheme="minorHAnsi"/>
          <w:i/>
          <w:iCs/>
          <w:szCs w:val="22"/>
        </w:rPr>
      </w:pPr>
    </w:p>
    <w:p w14:paraId="76C21745" w14:textId="0CA9687C" w:rsidR="00B6625F" w:rsidRPr="005D7A21" w:rsidRDefault="00B6625F" w:rsidP="005D7A21">
      <w:pPr>
        <w:spacing w:line="259" w:lineRule="auto"/>
        <w:ind w:left="180" w:right="180"/>
        <w:jc w:val="both"/>
        <w:rPr>
          <w:rFonts w:asciiTheme="minorHAnsi" w:hAnsiTheme="minorHAnsi" w:cstheme="minorHAnsi"/>
          <w:szCs w:val="22"/>
        </w:rPr>
      </w:pPr>
      <w:r w:rsidRPr="005D7A21">
        <w:rPr>
          <w:rFonts w:asciiTheme="minorHAnsi" w:hAnsiTheme="minorHAnsi" w:cstheme="minorHAnsi"/>
          <w:szCs w:val="22"/>
        </w:rPr>
        <w:t>A formal request for execution support has been submitted by the Government of Guinea-Bissau. A letter signed by the GEF OFP/Secretary General of the Ministry of Environment and Biodiversity is attached as Annex 1, confirming the government's need for assistance. The executing body, MABAC (Ministry of Environment, Biodiversity and Climate Action), underwent a HACT micro-assessment in 2024, resulting in a “partially satisfactory” rating in Human resources, and “unsatisfactory” regarding finance. The government's request for execution support is based on these challenges, consistent with experiences from previous projects. The government has identified specific areas where support was required. This includes the following execution support services:</w:t>
      </w:r>
    </w:p>
    <w:p w14:paraId="0F03B0A0" w14:textId="77777777" w:rsidR="00B6625F" w:rsidRPr="005D7A21" w:rsidRDefault="00B6625F" w:rsidP="005D7A21">
      <w:pPr>
        <w:spacing w:line="259" w:lineRule="auto"/>
        <w:ind w:left="180" w:right="180"/>
        <w:jc w:val="both"/>
        <w:rPr>
          <w:rFonts w:asciiTheme="minorHAnsi" w:hAnsiTheme="minorHAnsi" w:cstheme="minorHAnsi"/>
          <w:szCs w:val="22"/>
        </w:rPr>
      </w:pPr>
      <w:r w:rsidRPr="005D7A21">
        <w:rPr>
          <w:rFonts w:asciiTheme="minorHAnsi" w:hAnsiTheme="minorHAnsi" w:cstheme="minorHAnsi"/>
          <w:szCs w:val="22"/>
        </w:rPr>
        <w:t>(a) Identification and facilitation of training activities.</w:t>
      </w:r>
    </w:p>
    <w:p w14:paraId="1B9B95A9" w14:textId="77777777" w:rsidR="00B6625F" w:rsidRPr="005D7A21" w:rsidRDefault="00B6625F" w:rsidP="005D7A21">
      <w:pPr>
        <w:spacing w:line="259" w:lineRule="auto"/>
        <w:ind w:left="180" w:right="180"/>
        <w:jc w:val="both"/>
        <w:rPr>
          <w:rFonts w:asciiTheme="minorHAnsi" w:hAnsiTheme="minorHAnsi" w:cstheme="minorHAnsi"/>
          <w:szCs w:val="22"/>
        </w:rPr>
      </w:pPr>
      <w:r w:rsidRPr="005D7A21">
        <w:rPr>
          <w:rFonts w:asciiTheme="minorHAnsi" w:hAnsiTheme="minorHAnsi" w:cstheme="minorHAnsi"/>
          <w:szCs w:val="22"/>
        </w:rPr>
        <w:t>(b) Procurement of goods and services.</w:t>
      </w:r>
    </w:p>
    <w:p w14:paraId="38C885E9" w14:textId="3AC93C54" w:rsidR="00B6625F" w:rsidRPr="005D7A21" w:rsidRDefault="00B6625F" w:rsidP="005D7A21">
      <w:pPr>
        <w:spacing w:line="259" w:lineRule="auto"/>
        <w:ind w:left="180" w:right="180"/>
        <w:jc w:val="both"/>
        <w:rPr>
          <w:rFonts w:asciiTheme="minorHAnsi" w:hAnsiTheme="minorHAnsi" w:cstheme="minorHAnsi"/>
          <w:szCs w:val="22"/>
        </w:rPr>
      </w:pPr>
      <w:r w:rsidRPr="005D7A21">
        <w:rPr>
          <w:rFonts w:asciiTheme="minorHAnsi" w:hAnsiTheme="minorHAnsi" w:cstheme="minorHAnsi"/>
          <w:szCs w:val="22"/>
        </w:rPr>
        <w:t>(c) Transaction costs and other services as needed.</w:t>
      </w:r>
    </w:p>
    <w:p w14:paraId="779FA97B" w14:textId="77777777" w:rsidR="00B6625F" w:rsidRPr="005D7A21" w:rsidRDefault="00B6625F" w:rsidP="005D7A21">
      <w:pPr>
        <w:spacing w:line="259" w:lineRule="auto"/>
        <w:ind w:left="180" w:right="180"/>
        <w:jc w:val="both"/>
        <w:rPr>
          <w:rFonts w:asciiTheme="minorHAnsi" w:hAnsiTheme="minorHAnsi" w:cstheme="minorHAnsi"/>
          <w:i/>
          <w:iCs/>
          <w:szCs w:val="22"/>
        </w:rPr>
      </w:pPr>
    </w:p>
    <w:p w14:paraId="571A244A" w14:textId="65AEA292" w:rsidR="00B6625F" w:rsidRPr="00B6625F" w:rsidRDefault="00B6625F" w:rsidP="005D7A21">
      <w:pPr>
        <w:spacing w:line="259" w:lineRule="auto"/>
        <w:ind w:left="180" w:right="180"/>
        <w:jc w:val="both"/>
        <w:rPr>
          <w:rFonts w:asciiTheme="minorHAnsi" w:hAnsiTheme="minorHAnsi" w:cstheme="minorHAnsi"/>
          <w:szCs w:val="22"/>
        </w:rPr>
      </w:pPr>
      <w:r w:rsidRPr="005D7A21">
        <w:rPr>
          <w:rFonts w:asciiTheme="minorHAnsi" w:hAnsiTheme="minorHAnsi" w:cstheme="minorHAnsi"/>
          <w:szCs w:val="22"/>
        </w:rPr>
        <w:t>During the PPG, UNDP will conduct an assessment of various 3</w:t>
      </w:r>
      <w:r w:rsidRPr="005D7A21">
        <w:rPr>
          <w:rFonts w:asciiTheme="minorHAnsi" w:hAnsiTheme="minorHAnsi" w:cstheme="minorHAnsi"/>
          <w:szCs w:val="22"/>
          <w:vertAlign w:val="superscript"/>
        </w:rPr>
        <w:t>rd</w:t>
      </w:r>
      <w:r w:rsidRPr="005D7A21">
        <w:rPr>
          <w:rFonts w:asciiTheme="minorHAnsi" w:hAnsiTheme="minorHAnsi" w:cstheme="minorHAnsi"/>
          <w:szCs w:val="22"/>
        </w:rPr>
        <w:t xml:space="preserve"> party option to provide execution support to the executing entity.</w:t>
      </w:r>
    </w:p>
    <w:p w14:paraId="4547003E" w14:textId="3E16357F" w:rsidR="00C22AFF" w:rsidRPr="002574D2" w:rsidRDefault="00C22AFF" w:rsidP="00C22AFF">
      <w:pPr>
        <w:pStyle w:val="Legenda"/>
        <w:rPr>
          <w:iCs/>
        </w:rPr>
      </w:pPr>
      <w:bookmarkStart w:id="24" w:name="_Ref184984764"/>
      <w:r w:rsidRPr="006F4D2C">
        <w:t xml:space="preserve">Table </w:t>
      </w:r>
      <w:r>
        <w:fldChar w:fldCharType="begin"/>
      </w:r>
      <w:r>
        <w:instrText>SEQ Table \* ARABIC</w:instrText>
      </w:r>
      <w:r>
        <w:fldChar w:fldCharType="separate"/>
      </w:r>
      <w:r w:rsidR="009766A1">
        <w:rPr>
          <w:noProof/>
        </w:rPr>
        <w:t>2</w:t>
      </w:r>
      <w:r>
        <w:fldChar w:fldCharType="end"/>
      </w:r>
      <w:bookmarkEnd w:id="24"/>
      <w:r w:rsidRPr="006F4D2C">
        <w:t xml:space="preserve">. </w:t>
      </w:r>
      <w:r w:rsidR="00C161DF">
        <w:rPr>
          <w:iCs/>
        </w:rPr>
        <w:t xml:space="preserve">Relevant initiative, their </w:t>
      </w:r>
      <w:r w:rsidR="00C27A06">
        <w:rPr>
          <w:iCs/>
        </w:rPr>
        <w:t xml:space="preserve">alignment with </w:t>
      </w:r>
      <w:r w:rsidR="00C161DF">
        <w:rPr>
          <w:iCs/>
        </w:rPr>
        <w:t>the project and contributions to baseline and/or co-financing</w:t>
      </w:r>
    </w:p>
    <w:tbl>
      <w:tblPr>
        <w:tblW w:w="1093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
        <w:gridCol w:w="1417"/>
        <w:gridCol w:w="1240"/>
        <w:gridCol w:w="878"/>
        <w:gridCol w:w="856"/>
        <w:gridCol w:w="2854"/>
        <w:gridCol w:w="2013"/>
        <w:gridCol w:w="1257"/>
      </w:tblGrid>
      <w:tr w:rsidR="00F834E7" w:rsidRPr="005D7A21" w14:paraId="67B5AD8C" w14:textId="77777777" w:rsidTr="00F041E9">
        <w:trPr>
          <w:trHeight w:val="251"/>
          <w:tblHeader/>
        </w:trPr>
        <w:tc>
          <w:tcPr>
            <w:tcW w:w="422" w:type="dxa"/>
            <w:shd w:val="clear" w:color="auto" w:fill="E8E8E8"/>
          </w:tcPr>
          <w:p w14:paraId="4FE1154D" w14:textId="77777777" w:rsidR="00C22AFF" w:rsidRPr="005D7A21" w:rsidRDefault="00C22AFF" w:rsidP="00F33405">
            <w:pPr>
              <w:rPr>
                <w:rFonts w:asciiTheme="minorHAnsi" w:hAnsiTheme="minorHAnsi" w:cstheme="minorHAnsi"/>
                <w:b/>
                <w:bCs/>
                <w:i/>
                <w:iCs/>
                <w:sz w:val="16"/>
                <w:szCs w:val="16"/>
              </w:rPr>
            </w:pPr>
            <w:r w:rsidRPr="005D7A21">
              <w:rPr>
                <w:rFonts w:asciiTheme="minorHAnsi" w:hAnsiTheme="minorHAnsi" w:cstheme="minorHAnsi"/>
                <w:b/>
                <w:bCs/>
                <w:i/>
                <w:iCs/>
                <w:sz w:val="16"/>
                <w:szCs w:val="16"/>
              </w:rPr>
              <w:t>#</w:t>
            </w:r>
          </w:p>
        </w:tc>
        <w:tc>
          <w:tcPr>
            <w:tcW w:w="1417" w:type="dxa"/>
            <w:shd w:val="clear" w:color="auto" w:fill="E8E8E8"/>
            <w:hideMark/>
          </w:tcPr>
          <w:p w14:paraId="08FB0F75" w14:textId="77777777" w:rsidR="00C22AFF" w:rsidRPr="005D7A21" w:rsidRDefault="00C22AFF" w:rsidP="00F33405">
            <w:pPr>
              <w:ind w:left="37"/>
              <w:rPr>
                <w:rFonts w:asciiTheme="minorHAnsi" w:hAnsiTheme="minorHAnsi" w:cstheme="minorHAnsi"/>
                <w:b/>
                <w:bCs/>
                <w:i/>
                <w:iCs/>
                <w:sz w:val="16"/>
                <w:szCs w:val="16"/>
              </w:rPr>
            </w:pPr>
            <w:r w:rsidRPr="005D7A21">
              <w:rPr>
                <w:rFonts w:asciiTheme="minorHAnsi" w:hAnsiTheme="minorHAnsi" w:cstheme="minorHAnsi"/>
                <w:b/>
                <w:bCs/>
                <w:i/>
                <w:iCs/>
                <w:sz w:val="16"/>
                <w:szCs w:val="16"/>
              </w:rPr>
              <w:t>Title_</w:t>
            </w:r>
          </w:p>
        </w:tc>
        <w:tc>
          <w:tcPr>
            <w:tcW w:w="1240" w:type="dxa"/>
            <w:shd w:val="clear" w:color="auto" w:fill="E8E8E8"/>
            <w:hideMark/>
          </w:tcPr>
          <w:p w14:paraId="228C9EDF" w14:textId="77777777" w:rsidR="00C22AFF" w:rsidRPr="005D7A21" w:rsidRDefault="00C22AFF" w:rsidP="00F33405">
            <w:pPr>
              <w:ind w:right="27"/>
              <w:rPr>
                <w:rFonts w:asciiTheme="minorHAnsi" w:hAnsiTheme="minorHAnsi" w:cstheme="minorHAnsi"/>
                <w:b/>
                <w:bCs/>
                <w:i/>
                <w:iCs/>
                <w:sz w:val="16"/>
                <w:szCs w:val="16"/>
              </w:rPr>
            </w:pPr>
            <w:r w:rsidRPr="005D7A21">
              <w:rPr>
                <w:rFonts w:asciiTheme="minorHAnsi" w:hAnsiTheme="minorHAnsi" w:cstheme="minorHAnsi"/>
                <w:b/>
                <w:bCs/>
                <w:i/>
                <w:iCs/>
                <w:sz w:val="16"/>
                <w:szCs w:val="16"/>
              </w:rPr>
              <w:t>Donor</w:t>
            </w:r>
          </w:p>
        </w:tc>
        <w:tc>
          <w:tcPr>
            <w:tcW w:w="878" w:type="dxa"/>
            <w:shd w:val="clear" w:color="auto" w:fill="E8E8E8"/>
            <w:hideMark/>
          </w:tcPr>
          <w:p w14:paraId="07B7A0AA" w14:textId="77777777" w:rsidR="00C22AFF" w:rsidRPr="005D7A21" w:rsidRDefault="00C22AFF" w:rsidP="00F33405">
            <w:pPr>
              <w:rPr>
                <w:rFonts w:asciiTheme="minorHAnsi" w:hAnsiTheme="minorHAnsi" w:cstheme="minorHAnsi"/>
                <w:b/>
                <w:bCs/>
                <w:i/>
                <w:iCs/>
                <w:sz w:val="16"/>
                <w:szCs w:val="16"/>
              </w:rPr>
            </w:pPr>
            <w:r w:rsidRPr="005D7A21">
              <w:rPr>
                <w:rFonts w:asciiTheme="minorHAnsi" w:hAnsiTheme="minorHAnsi" w:cstheme="minorHAnsi"/>
                <w:b/>
                <w:bCs/>
                <w:i/>
                <w:iCs/>
                <w:sz w:val="16"/>
                <w:szCs w:val="16"/>
              </w:rPr>
              <w:t>Duration</w:t>
            </w:r>
          </w:p>
        </w:tc>
        <w:tc>
          <w:tcPr>
            <w:tcW w:w="856" w:type="dxa"/>
            <w:shd w:val="clear" w:color="auto" w:fill="E8E8E8"/>
            <w:hideMark/>
          </w:tcPr>
          <w:p w14:paraId="2A9B5075" w14:textId="77777777" w:rsidR="00C22AFF" w:rsidRPr="005D7A21" w:rsidRDefault="00C22AFF" w:rsidP="00F33405">
            <w:pPr>
              <w:rPr>
                <w:rFonts w:asciiTheme="minorHAnsi" w:hAnsiTheme="minorHAnsi" w:cstheme="minorHAnsi"/>
                <w:b/>
                <w:bCs/>
                <w:i/>
                <w:iCs/>
                <w:sz w:val="16"/>
                <w:szCs w:val="16"/>
              </w:rPr>
            </w:pPr>
            <w:r w:rsidRPr="005D7A21">
              <w:rPr>
                <w:rFonts w:asciiTheme="minorHAnsi" w:hAnsiTheme="minorHAnsi" w:cstheme="minorHAnsi"/>
                <w:b/>
                <w:bCs/>
                <w:i/>
                <w:iCs/>
                <w:sz w:val="16"/>
                <w:szCs w:val="16"/>
              </w:rPr>
              <w:t>Scope</w:t>
            </w:r>
          </w:p>
        </w:tc>
        <w:tc>
          <w:tcPr>
            <w:tcW w:w="2854" w:type="dxa"/>
            <w:shd w:val="clear" w:color="auto" w:fill="E8E8E8"/>
            <w:hideMark/>
          </w:tcPr>
          <w:p w14:paraId="236A62E9" w14:textId="77777777" w:rsidR="00C22AFF" w:rsidRPr="005D7A21" w:rsidRDefault="00C22AFF" w:rsidP="00F33405">
            <w:pPr>
              <w:rPr>
                <w:rFonts w:asciiTheme="minorHAnsi" w:hAnsiTheme="minorHAnsi" w:cstheme="minorHAnsi"/>
                <w:b/>
                <w:bCs/>
                <w:i/>
                <w:iCs/>
                <w:sz w:val="16"/>
                <w:szCs w:val="16"/>
                <w:lang w:val="fr-FR"/>
              </w:rPr>
            </w:pPr>
            <w:r w:rsidRPr="005D7A21">
              <w:rPr>
                <w:rFonts w:asciiTheme="minorHAnsi" w:hAnsiTheme="minorHAnsi" w:cstheme="minorHAnsi"/>
                <w:b/>
                <w:bCs/>
                <w:i/>
                <w:iCs/>
                <w:sz w:val="16"/>
                <w:szCs w:val="16"/>
                <w:lang w:val="fr-FR"/>
              </w:rPr>
              <w:t>Descriptions (source: D-Portal.org)</w:t>
            </w:r>
          </w:p>
        </w:tc>
        <w:tc>
          <w:tcPr>
            <w:tcW w:w="2013" w:type="dxa"/>
            <w:shd w:val="clear" w:color="auto" w:fill="E8E8E8"/>
          </w:tcPr>
          <w:p w14:paraId="43614648" w14:textId="6C6424B6" w:rsidR="00C22AFF" w:rsidRPr="005D7A21" w:rsidRDefault="00C22AFF" w:rsidP="00F33405">
            <w:pPr>
              <w:rPr>
                <w:rFonts w:asciiTheme="minorHAnsi" w:hAnsiTheme="minorHAnsi" w:cstheme="minorHAnsi"/>
                <w:b/>
                <w:bCs/>
                <w:i/>
                <w:iCs/>
                <w:sz w:val="16"/>
                <w:szCs w:val="16"/>
              </w:rPr>
            </w:pPr>
            <w:r w:rsidRPr="005D7A21">
              <w:rPr>
                <w:rFonts w:asciiTheme="minorHAnsi" w:hAnsiTheme="minorHAnsi" w:cstheme="minorHAnsi"/>
                <w:b/>
                <w:bCs/>
                <w:i/>
                <w:iCs/>
                <w:sz w:val="16"/>
                <w:szCs w:val="16"/>
              </w:rPr>
              <w:t xml:space="preserve">Relevance to the proposed project </w:t>
            </w:r>
            <w:r w:rsidR="001C006B" w:rsidRPr="00A25967">
              <w:rPr>
                <w:rFonts w:asciiTheme="minorHAnsi" w:hAnsiTheme="minorHAnsi" w:cstheme="minorHAnsi"/>
                <w:b/>
                <w:bCs/>
                <w:i/>
                <w:iCs/>
                <w:sz w:val="16"/>
                <w:szCs w:val="16"/>
                <w:highlight w:val="yellow"/>
              </w:rPr>
              <w:t>(keywords)</w:t>
            </w:r>
            <w:r w:rsidR="00B07C19" w:rsidRPr="00A25967">
              <w:rPr>
                <w:rFonts w:asciiTheme="minorHAnsi" w:hAnsiTheme="minorHAnsi" w:cstheme="minorHAnsi"/>
                <w:b/>
                <w:bCs/>
                <w:i/>
                <w:iCs/>
                <w:sz w:val="16"/>
                <w:szCs w:val="16"/>
                <w:highlight w:val="yellow"/>
              </w:rPr>
              <w:t xml:space="preserve"> </w:t>
            </w:r>
            <w:r w:rsidR="007F5895" w:rsidRPr="00A25967">
              <w:rPr>
                <w:rFonts w:asciiTheme="minorHAnsi" w:hAnsiTheme="minorHAnsi" w:cstheme="minorHAnsi"/>
                <w:b/>
                <w:bCs/>
                <w:i/>
                <w:iCs/>
                <w:sz w:val="16"/>
                <w:szCs w:val="16"/>
                <w:highlight w:val="yellow"/>
              </w:rPr>
              <w:t xml:space="preserve">and how </w:t>
            </w:r>
            <w:r w:rsidR="007F5895" w:rsidRPr="00E13960">
              <w:rPr>
                <w:rFonts w:asciiTheme="minorHAnsi" w:hAnsiTheme="minorHAnsi" w:cstheme="minorHAnsi"/>
                <w:b/>
                <w:bCs/>
                <w:i/>
                <w:iCs/>
                <w:sz w:val="16"/>
                <w:szCs w:val="16"/>
                <w:highlight w:val="yellow"/>
              </w:rPr>
              <w:t xml:space="preserve">coordination </w:t>
            </w:r>
            <w:r w:rsidR="00D05523" w:rsidRPr="00E13960">
              <w:rPr>
                <w:rFonts w:asciiTheme="minorHAnsi" w:hAnsiTheme="minorHAnsi" w:cstheme="minorHAnsi"/>
                <w:b/>
                <w:bCs/>
                <w:i/>
                <w:iCs/>
                <w:sz w:val="16"/>
                <w:szCs w:val="16"/>
                <w:highlight w:val="yellow"/>
              </w:rPr>
              <w:t xml:space="preserve">/ lessons learning </w:t>
            </w:r>
            <w:r w:rsidR="007F5895" w:rsidRPr="00E13960">
              <w:rPr>
                <w:rFonts w:asciiTheme="minorHAnsi" w:hAnsiTheme="minorHAnsi" w:cstheme="minorHAnsi"/>
                <w:b/>
                <w:bCs/>
                <w:i/>
                <w:iCs/>
                <w:sz w:val="16"/>
                <w:szCs w:val="16"/>
                <w:highlight w:val="yellow"/>
              </w:rPr>
              <w:t>will be ensured</w:t>
            </w:r>
          </w:p>
        </w:tc>
        <w:tc>
          <w:tcPr>
            <w:tcW w:w="1257" w:type="dxa"/>
            <w:shd w:val="clear" w:color="auto" w:fill="E8E8E8"/>
          </w:tcPr>
          <w:p w14:paraId="05D2167F" w14:textId="77777777" w:rsidR="00C22AFF" w:rsidRPr="005D7A21" w:rsidRDefault="00C22AFF" w:rsidP="00F33405">
            <w:pPr>
              <w:rPr>
                <w:rFonts w:asciiTheme="minorHAnsi" w:hAnsiTheme="minorHAnsi" w:cstheme="minorHAnsi"/>
                <w:b/>
                <w:bCs/>
                <w:i/>
                <w:iCs/>
                <w:sz w:val="16"/>
                <w:szCs w:val="16"/>
              </w:rPr>
            </w:pPr>
            <w:r w:rsidRPr="005D7A21">
              <w:rPr>
                <w:rFonts w:asciiTheme="minorHAnsi" w:hAnsiTheme="minorHAnsi" w:cstheme="minorHAnsi"/>
                <w:b/>
                <w:bCs/>
                <w:i/>
                <w:iCs/>
                <w:sz w:val="16"/>
                <w:szCs w:val="16"/>
              </w:rPr>
              <w:t>Contributions to:</w:t>
            </w:r>
          </w:p>
        </w:tc>
      </w:tr>
      <w:tr w:rsidR="00F834E7" w:rsidRPr="005D7A21" w14:paraId="529EE5FF" w14:textId="77777777" w:rsidTr="00F041E9">
        <w:trPr>
          <w:trHeight w:val="900"/>
        </w:trPr>
        <w:tc>
          <w:tcPr>
            <w:tcW w:w="422" w:type="dxa"/>
          </w:tcPr>
          <w:p w14:paraId="3FCFC287" w14:textId="77777777" w:rsidR="00C22AFF" w:rsidRPr="005D7A21" w:rsidRDefault="00C22AFF" w:rsidP="00F33405">
            <w:pPr>
              <w:rPr>
                <w:rFonts w:asciiTheme="minorHAnsi" w:hAnsiTheme="minorHAnsi" w:cstheme="minorHAnsi"/>
                <w:sz w:val="16"/>
                <w:szCs w:val="16"/>
              </w:rPr>
            </w:pPr>
            <w:r w:rsidRPr="005D7A21">
              <w:rPr>
                <w:rFonts w:asciiTheme="minorHAnsi" w:hAnsiTheme="minorHAnsi" w:cstheme="minorHAnsi"/>
                <w:sz w:val="16"/>
                <w:szCs w:val="16"/>
              </w:rPr>
              <w:t>1</w:t>
            </w:r>
          </w:p>
        </w:tc>
        <w:tc>
          <w:tcPr>
            <w:tcW w:w="1417" w:type="dxa"/>
            <w:shd w:val="clear" w:color="auto" w:fill="auto"/>
            <w:hideMark/>
          </w:tcPr>
          <w:p w14:paraId="206699C0" w14:textId="77777777" w:rsidR="00C22AFF" w:rsidRPr="005D7A21" w:rsidRDefault="00C22AFF" w:rsidP="00F33405">
            <w:pPr>
              <w:ind w:left="37"/>
              <w:rPr>
                <w:rFonts w:asciiTheme="minorHAnsi" w:hAnsiTheme="minorHAnsi" w:cstheme="minorHAnsi"/>
                <w:sz w:val="16"/>
                <w:szCs w:val="16"/>
              </w:rPr>
            </w:pPr>
            <w:r w:rsidRPr="005D7A21">
              <w:rPr>
                <w:rFonts w:asciiTheme="minorHAnsi" w:hAnsiTheme="minorHAnsi" w:cstheme="minorHAnsi"/>
                <w:sz w:val="16"/>
                <w:szCs w:val="16"/>
              </w:rPr>
              <w:t xml:space="preserve">APOCEB, Regional (Baseline) - Adaptation of Coastal Communities and the Blue Economy </w:t>
            </w:r>
          </w:p>
        </w:tc>
        <w:tc>
          <w:tcPr>
            <w:tcW w:w="1240" w:type="dxa"/>
            <w:shd w:val="clear" w:color="auto" w:fill="auto"/>
            <w:hideMark/>
          </w:tcPr>
          <w:p w14:paraId="1B251306" w14:textId="77777777" w:rsidR="00C22AFF" w:rsidRPr="005D7A21" w:rsidRDefault="00C22AFF" w:rsidP="00F33405">
            <w:pPr>
              <w:ind w:right="27"/>
              <w:rPr>
                <w:rFonts w:asciiTheme="minorHAnsi" w:hAnsiTheme="minorHAnsi" w:cstheme="minorHAnsi"/>
                <w:sz w:val="16"/>
                <w:szCs w:val="16"/>
              </w:rPr>
            </w:pPr>
            <w:r w:rsidRPr="005D7A21">
              <w:rPr>
                <w:rFonts w:asciiTheme="minorHAnsi" w:hAnsiTheme="minorHAnsi" w:cstheme="minorHAnsi"/>
                <w:sz w:val="16"/>
                <w:szCs w:val="16"/>
              </w:rPr>
              <w:t>Canada - Global Affairs Canada</w:t>
            </w:r>
          </w:p>
        </w:tc>
        <w:tc>
          <w:tcPr>
            <w:tcW w:w="878" w:type="dxa"/>
            <w:shd w:val="clear" w:color="auto" w:fill="auto"/>
            <w:noWrap/>
            <w:hideMark/>
          </w:tcPr>
          <w:p w14:paraId="78579076" w14:textId="77777777" w:rsidR="00C22AFF" w:rsidRPr="005D7A21" w:rsidRDefault="00C22AFF" w:rsidP="00F33405">
            <w:pPr>
              <w:rPr>
                <w:rFonts w:asciiTheme="minorHAnsi" w:hAnsiTheme="minorHAnsi" w:cstheme="minorHAnsi"/>
                <w:sz w:val="16"/>
                <w:szCs w:val="16"/>
              </w:rPr>
            </w:pPr>
            <w:r w:rsidRPr="005D7A21">
              <w:rPr>
                <w:rFonts w:asciiTheme="minorHAnsi" w:hAnsiTheme="minorHAnsi" w:cstheme="minorHAnsi"/>
                <w:sz w:val="16"/>
                <w:szCs w:val="16"/>
              </w:rPr>
              <w:t>2020 - 2024</w:t>
            </w:r>
          </w:p>
        </w:tc>
        <w:tc>
          <w:tcPr>
            <w:tcW w:w="856" w:type="dxa"/>
            <w:shd w:val="clear" w:color="auto" w:fill="auto"/>
            <w:noWrap/>
            <w:hideMark/>
          </w:tcPr>
          <w:p w14:paraId="524E036A" w14:textId="77777777" w:rsidR="00C22AFF" w:rsidRPr="005D7A21" w:rsidRDefault="00C22AFF" w:rsidP="00F33405">
            <w:pPr>
              <w:rPr>
                <w:rFonts w:asciiTheme="minorHAnsi" w:hAnsiTheme="minorHAnsi" w:cstheme="minorHAnsi"/>
                <w:sz w:val="16"/>
                <w:szCs w:val="16"/>
              </w:rPr>
            </w:pPr>
            <w:r w:rsidRPr="005D7A21">
              <w:rPr>
                <w:rFonts w:asciiTheme="minorHAnsi" w:hAnsiTheme="minorHAnsi" w:cstheme="minorHAnsi"/>
                <w:sz w:val="16"/>
                <w:szCs w:val="16"/>
              </w:rPr>
              <w:t>Regional, Guinea-Bissau 24.97%</w:t>
            </w:r>
          </w:p>
        </w:tc>
        <w:tc>
          <w:tcPr>
            <w:tcW w:w="2854" w:type="dxa"/>
            <w:shd w:val="clear" w:color="auto" w:fill="auto"/>
            <w:noWrap/>
            <w:hideMark/>
          </w:tcPr>
          <w:p w14:paraId="15E5DFCA" w14:textId="77777777" w:rsidR="00C22AFF" w:rsidRPr="005D7A21" w:rsidRDefault="00C22AFF" w:rsidP="00F33405">
            <w:pPr>
              <w:rPr>
                <w:rFonts w:asciiTheme="minorHAnsi" w:hAnsiTheme="minorHAnsi" w:cstheme="minorBidi"/>
                <w:sz w:val="15"/>
                <w:szCs w:val="15"/>
              </w:rPr>
            </w:pPr>
            <w:r w:rsidRPr="005D7A21">
              <w:rPr>
                <w:rFonts w:asciiTheme="minorHAnsi" w:hAnsiTheme="minorHAnsi" w:cstheme="minorBidi"/>
                <w:sz w:val="15"/>
                <w:szCs w:val="15"/>
              </w:rPr>
              <w:t xml:space="preserve">The APOCEB project targets coastal communities in Cacheu park in Guinea Bissau, the Tristao islands in the Republic of Guinea, Niumi National Park in Gambia and the Abéné marine protected area in Senegal. The initiative aims to improve the economic, social and environmental development of these communities in a sustainable way, as well as the living, working and health conditions of its residents and the resilience of vulnerable populations to climate change. In Guinea-Bissau, the implementing partner is The Institute of Biodiversity and Protected Areas (IBAP) in Guinea-Bissau, </w:t>
            </w:r>
          </w:p>
        </w:tc>
        <w:tc>
          <w:tcPr>
            <w:tcW w:w="2013" w:type="dxa"/>
          </w:tcPr>
          <w:p w14:paraId="2EC6F98A" w14:textId="22C3A151" w:rsidR="00C22AFF" w:rsidRPr="005D7A21" w:rsidRDefault="00C22AFF" w:rsidP="00F33405">
            <w:pPr>
              <w:rPr>
                <w:rFonts w:asciiTheme="minorHAnsi" w:hAnsiTheme="minorHAnsi" w:cstheme="minorHAnsi"/>
                <w:sz w:val="15"/>
                <w:szCs w:val="15"/>
              </w:rPr>
            </w:pPr>
            <w:r w:rsidRPr="005D7A21">
              <w:rPr>
                <w:rFonts w:asciiTheme="minorHAnsi" w:hAnsiTheme="minorHAnsi" w:cstheme="minorHAnsi"/>
                <w:sz w:val="15"/>
                <w:szCs w:val="15"/>
              </w:rPr>
              <w:t xml:space="preserve">APOCEB is aligned with the project because it addressed adaptation needs in coastal sites and supports blue economy’s development in Guinea-Bissau. APOCEB also focuses on resilience. Because the project has ended in 2024, its relevant now is mostly as a source of lessons-learning. </w:t>
            </w:r>
          </w:p>
        </w:tc>
        <w:tc>
          <w:tcPr>
            <w:tcW w:w="1257" w:type="dxa"/>
          </w:tcPr>
          <w:p w14:paraId="225FDC9B" w14:textId="2E740332" w:rsidR="00C22AFF" w:rsidRPr="005D7A21" w:rsidRDefault="00C22AFF" w:rsidP="00F33405">
            <w:pPr>
              <w:rPr>
                <w:rFonts w:asciiTheme="minorHAnsi" w:hAnsiTheme="minorHAnsi" w:cstheme="minorHAnsi"/>
                <w:sz w:val="16"/>
                <w:szCs w:val="16"/>
              </w:rPr>
            </w:pPr>
            <w:r w:rsidRPr="005D7A21">
              <w:rPr>
                <w:rFonts w:asciiTheme="minorHAnsi" w:hAnsiTheme="minorHAnsi" w:cstheme="minorHAnsi"/>
                <w:sz w:val="16"/>
                <w:szCs w:val="16"/>
              </w:rPr>
              <w:t xml:space="preserve">Baseline, although </w:t>
            </w:r>
            <w:r w:rsidR="00F834E7" w:rsidRPr="005D7A21">
              <w:rPr>
                <w:rFonts w:asciiTheme="minorHAnsi" w:hAnsiTheme="minorHAnsi" w:cstheme="minorHAnsi"/>
                <w:sz w:val="16"/>
                <w:szCs w:val="16"/>
              </w:rPr>
              <w:t xml:space="preserve">APOCEB </w:t>
            </w:r>
            <w:r w:rsidRPr="005D7A21">
              <w:rPr>
                <w:rFonts w:asciiTheme="minorHAnsi" w:hAnsiTheme="minorHAnsi" w:cstheme="minorHAnsi"/>
                <w:sz w:val="16"/>
                <w:szCs w:val="16"/>
              </w:rPr>
              <w:t>ended in 2024.</w:t>
            </w:r>
          </w:p>
        </w:tc>
      </w:tr>
      <w:tr w:rsidR="00F834E7" w:rsidRPr="005D7A21" w14:paraId="1F57152F" w14:textId="77777777" w:rsidTr="00F041E9">
        <w:trPr>
          <w:trHeight w:val="900"/>
        </w:trPr>
        <w:tc>
          <w:tcPr>
            <w:tcW w:w="422" w:type="dxa"/>
          </w:tcPr>
          <w:p w14:paraId="34EA509D" w14:textId="77777777" w:rsidR="00F834E7" w:rsidRPr="005D7A21" w:rsidRDefault="00F834E7" w:rsidP="00F834E7">
            <w:pPr>
              <w:rPr>
                <w:rFonts w:asciiTheme="minorHAnsi" w:hAnsiTheme="minorHAnsi" w:cstheme="minorHAnsi"/>
                <w:sz w:val="16"/>
                <w:szCs w:val="16"/>
              </w:rPr>
            </w:pPr>
            <w:r w:rsidRPr="005D7A21">
              <w:rPr>
                <w:rFonts w:asciiTheme="minorHAnsi" w:hAnsiTheme="minorHAnsi" w:cstheme="minorHAnsi"/>
                <w:sz w:val="16"/>
                <w:szCs w:val="16"/>
              </w:rPr>
              <w:t>2</w:t>
            </w:r>
          </w:p>
        </w:tc>
        <w:tc>
          <w:tcPr>
            <w:tcW w:w="1417" w:type="dxa"/>
            <w:shd w:val="clear" w:color="auto" w:fill="auto"/>
            <w:hideMark/>
          </w:tcPr>
          <w:p w14:paraId="1C235CDF" w14:textId="77777777" w:rsidR="00F834E7" w:rsidRPr="005D7A21" w:rsidRDefault="00F834E7" w:rsidP="00F834E7">
            <w:pPr>
              <w:ind w:left="37"/>
              <w:rPr>
                <w:rFonts w:asciiTheme="minorHAnsi" w:hAnsiTheme="minorHAnsi" w:cstheme="minorHAnsi"/>
                <w:sz w:val="16"/>
                <w:szCs w:val="16"/>
              </w:rPr>
            </w:pPr>
            <w:r w:rsidRPr="005D7A21">
              <w:rPr>
                <w:rFonts w:asciiTheme="minorHAnsi" w:hAnsiTheme="minorHAnsi" w:cstheme="minorHAnsi"/>
                <w:sz w:val="16"/>
                <w:szCs w:val="16"/>
              </w:rPr>
              <w:t>PRO-GB: Program for resilience and economic opportunities in Guinea-Bissau</w:t>
            </w:r>
          </w:p>
        </w:tc>
        <w:tc>
          <w:tcPr>
            <w:tcW w:w="1240" w:type="dxa"/>
            <w:shd w:val="clear" w:color="auto" w:fill="auto"/>
            <w:hideMark/>
          </w:tcPr>
          <w:p w14:paraId="13AE9594" w14:textId="77777777" w:rsidR="00F834E7" w:rsidRPr="005D7A21" w:rsidRDefault="00F834E7" w:rsidP="00F834E7">
            <w:pPr>
              <w:ind w:right="27"/>
              <w:rPr>
                <w:rFonts w:asciiTheme="minorHAnsi" w:hAnsiTheme="minorHAnsi" w:cstheme="minorHAnsi"/>
                <w:sz w:val="16"/>
                <w:szCs w:val="16"/>
              </w:rPr>
            </w:pPr>
            <w:r w:rsidRPr="005D7A21">
              <w:rPr>
                <w:rFonts w:asciiTheme="minorHAnsi" w:hAnsiTheme="minorHAnsi" w:cstheme="minorHAnsi"/>
                <w:sz w:val="16"/>
                <w:szCs w:val="16"/>
              </w:rPr>
              <w:t>EC, International Partnerships</w:t>
            </w:r>
          </w:p>
        </w:tc>
        <w:tc>
          <w:tcPr>
            <w:tcW w:w="878" w:type="dxa"/>
            <w:shd w:val="clear" w:color="auto" w:fill="auto"/>
            <w:noWrap/>
            <w:hideMark/>
          </w:tcPr>
          <w:p w14:paraId="2BAD1BF1" w14:textId="77777777" w:rsidR="00F834E7" w:rsidRPr="005D7A21" w:rsidRDefault="00F834E7" w:rsidP="00F834E7">
            <w:pPr>
              <w:rPr>
                <w:rFonts w:asciiTheme="minorHAnsi" w:hAnsiTheme="minorHAnsi" w:cstheme="minorHAnsi"/>
                <w:sz w:val="16"/>
                <w:szCs w:val="16"/>
              </w:rPr>
            </w:pPr>
            <w:r w:rsidRPr="005D7A21">
              <w:rPr>
                <w:rFonts w:asciiTheme="minorHAnsi" w:hAnsiTheme="minorHAnsi" w:cstheme="minorHAnsi"/>
                <w:sz w:val="16"/>
                <w:szCs w:val="16"/>
              </w:rPr>
              <w:t>2018 - 2025</w:t>
            </w:r>
          </w:p>
        </w:tc>
        <w:tc>
          <w:tcPr>
            <w:tcW w:w="856" w:type="dxa"/>
            <w:shd w:val="clear" w:color="auto" w:fill="auto"/>
            <w:noWrap/>
            <w:hideMark/>
          </w:tcPr>
          <w:p w14:paraId="2B15C9D7" w14:textId="77777777" w:rsidR="00F834E7" w:rsidRPr="005D7A21" w:rsidRDefault="00F834E7" w:rsidP="00F834E7">
            <w:pPr>
              <w:rPr>
                <w:rFonts w:asciiTheme="minorHAnsi" w:hAnsiTheme="minorHAnsi" w:cstheme="minorHAnsi"/>
                <w:sz w:val="16"/>
                <w:szCs w:val="16"/>
              </w:rPr>
            </w:pPr>
            <w:r w:rsidRPr="005D7A21">
              <w:rPr>
                <w:rFonts w:asciiTheme="minorHAnsi" w:hAnsiTheme="minorHAnsi" w:cstheme="minorHAnsi"/>
                <w:sz w:val="16"/>
                <w:szCs w:val="16"/>
              </w:rPr>
              <w:t>National</w:t>
            </w:r>
          </w:p>
        </w:tc>
        <w:tc>
          <w:tcPr>
            <w:tcW w:w="2854" w:type="dxa"/>
            <w:shd w:val="clear" w:color="auto" w:fill="auto"/>
            <w:noWrap/>
            <w:hideMark/>
          </w:tcPr>
          <w:p w14:paraId="7DECF60C" w14:textId="77777777" w:rsidR="00F834E7" w:rsidRPr="005D7A21" w:rsidRDefault="00F834E7" w:rsidP="00F834E7">
            <w:pPr>
              <w:rPr>
                <w:rFonts w:asciiTheme="minorHAnsi" w:hAnsiTheme="minorHAnsi" w:cstheme="minorHAnsi"/>
                <w:sz w:val="15"/>
                <w:szCs w:val="15"/>
              </w:rPr>
            </w:pPr>
            <w:r w:rsidRPr="005D7A21">
              <w:rPr>
                <w:rFonts w:asciiTheme="minorHAnsi" w:hAnsiTheme="minorHAnsi" w:cstheme="minorHAnsi"/>
                <w:sz w:val="15"/>
                <w:szCs w:val="15"/>
              </w:rPr>
              <w:t>Emergency social program for the population of Guinea-Bissau: strengthening basic services and access to them, as well as food security and economic opportunities in the agricultural sector</w:t>
            </w:r>
          </w:p>
        </w:tc>
        <w:tc>
          <w:tcPr>
            <w:tcW w:w="2013" w:type="dxa"/>
          </w:tcPr>
          <w:p w14:paraId="06A82C5D" w14:textId="4E3F6B2F" w:rsidR="00390BF4" w:rsidRPr="005D7A21" w:rsidRDefault="00F834E7" w:rsidP="006E5EA3">
            <w:pPr>
              <w:rPr>
                <w:rFonts w:asciiTheme="minorHAnsi" w:hAnsiTheme="minorHAnsi" w:cstheme="minorHAnsi"/>
                <w:sz w:val="15"/>
                <w:szCs w:val="15"/>
              </w:rPr>
            </w:pPr>
            <w:r w:rsidRPr="005D7A21">
              <w:rPr>
                <w:rFonts w:asciiTheme="minorHAnsi" w:hAnsiTheme="minorHAnsi" w:cstheme="minorHAnsi"/>
                <w:sz w:val="15"/>
                <w:szCs w:val="15"/>
              </w:rPr>
              <w:t>This initiative is relevant as it focuses on gender-responsive climate adaptation in coastal and ecologically sensitive areas, similar to the proposed project. It supports knowledge sharing, capacity building, and ecosystem restoration, contributing to gender-inclusive resilience strategies.</w:t>
            </w:r>
            <w:r w:rsidR="003A3940">
              <w:rPr>
                <w:rFonts w:asciiTheme="minorHAnsi" w:hAnsiTheme="minorHAnsi" w:cstheme="minorHAnsi"/>
                <w:sz w:val="15"/>
                <w:szCs w:val="15"/>
              </w:rPr>
              <w:t xml:space="preserve"> </w:t>
            </w:r>
            <w:r w:rsidR="003A3940" w:rsidRPr="00A25967">
              <w:rPr>
                <w:rFonts w:asciiTheme="minorHAnsi" w:hAnsiTheme="minorHAnsi" w:cstheme="minorHAnsi"/>
                <w:sz w:val="15"/>
                <w:szCs w:val="15"/>
                <w:highlight w:val="yellow"/>
              </w:rPr>
              <w:t>Coordination will be ensured by inviting representatives from the EC Delegation in Guinea-Bissau to be part of the project board</w:t>
            </w:r>
            <w:r w:rsidR="00974774" w:rsidRPr="00A25967">
              <w:rPr>
                <w:rFonts w:asciiTheme="minorHAnsi" w:hAnsiTheme="minorHAnsi" w:cstheme="minorHAnsi"/>
                <w:sz w:val="15"/>
                <w:szCs w:val="15"/>
                <w:highlight w:val="yellow"/>
              </w:rPr>
              <w:t xml:space="preserve"> to discuss interventions in sites and </w:t>
            </w:r>
            <w:r w:rsidR="00F37C84" w:rsidRPr="00A25967">
              <w:rPr>
                <w:rFonts w:asciiTheme="minorHAnsi" w:hAnsiTheme="minorHAnsi" w:cstheme="minorHAnsi"/>
                <w:sz w:val="15"/>
                <w:szCs w:val="15"/>
                <w:highlight w:val="yellow"/>
              </w:rPr>
              <w:t>how to best create synergies.</w:t>
            </w:r>
          </w:p>
        </w:tc>
        <w:tc>
          <w:tcPr>
            <w:tcW w:w="1257" w:type="dxa"/>
          </w:tcPr>
          <w:p w14:paraId="7CBAA4F4" w14:textId="77777777" w:rsidR="00F834E7" w:rsidRPr="005D7A21" w:rsidRDefault="00F834E7" w:rsidP="00F834E7">
            <w:pPr>
              <w:rPr>
                <w:rFonts w:asciiTheme="minorHAnsi" w:hAnsiTheme="minorHAnsi" w:cstheme="minorHAnsi"/>
                <w:sz w:val="16"/>
                <w:szCs w:val="16"/>
              </w:rPr>
            </w:pPr>
            <w:r w:rsidRPr="005D7A21">
              <w:rPr>
                <w:rFonts w:asciiTheme="minorHAnsi" w:hAnsiTheme="minorHAnsi" w:cstheme="minorHAnsi"/>
                <w:sz w:val="16"/>
                <w:szCs w:val="16"/>
              </w:rPr>
              <w:t>Baseline</w:t>
            </w:r>
          </w:p>
        </w:tc>
      </w:tr>
      <w:tr w:rsidR="00F834E7" w:rsidRPr="005D7A21" w14:paraId="31AB3199" w14:textId="77777777" w:rsidTr="00F041E9">
        <w:trPr>
          <w:trHeight w:val="600"/>
        </w:trPr>
        <w:tc>
          <w:tcPr>
            <w:tcW w:w="422" w:type="dxa"/>
          </w:tcPr>
          <w:p w14:paraId="6AD47F51" w14:textId="77777777" w:rsidR="00F834E7" w:rsidRPr="005D7A21" w:rsidRDefault="00F834E7" w:rsidP="00F834E7">
            <w:pPr>
              <w:rPr>
                <w:rFonts w:asciiTheme="minorHAnsi" w:hAnsiTheme="minorHAnsi" w:cstheme="minorHAnsi"/>
                <w:sz w:val="16"/>
                <w:szCs w:val="16"/>
              </w:rPr>
            </w:pPr>
            <w:r w:rsidRPr="005D7A21">
              <w:rPr>
                <w:rFonts w:asciiTheme="minorHAnsi" w:hAnsiTheme="minorHAnsi" w:cstheme="minorHAnsi"/>
                <w:sz w:val="16"/>
                <w:szCs w:val="16"/>
              </w:rPr>
              <w:t>3</w:t>
            </w:r>
          </w:p>
        </w:tc>
        <w:tc>
          <w:tcPr>
            <w:tcW w:w="1417" w:type="dxa"/>
            <w:shd w:val="clear" w:color="auto" w:fill="auto"/>
            <w:hideMark/>
          </w:tcPr>
          <w:p w14:paraId="75253F0F" w14:textId="77777777" w:rsidR="00F834E7" w:rsidRPr="005D7A21" w:rsidRDefault="00F834E7" w:rsidP="00F834E7">
            <w:pPr>
              <w:ind w:left="37"/>
              <w:rPr>
                <w:rFonts w:asciiTheme="minorHAnsi" w:hAnsiTheme="minorHAnsi" w:cstheme="minorHAnsi"/>
                <w:sz w:val="16"/>
                <w:szCs w:val="16"/>
              </w:rPr>
            </w:pPr>
            <w:r w:rsidRPr="005D7A21">
              <w:rPr>
                <w:rFonts w:asciiTheme="minorHAnsi" w:hAnsiTheme="minorHAnsi" w:cstheme="minorHAnsi"/>
                <w:sz w:val="16"/>
                <w:szCs w:val="16"/>
              </w:rPr>
              <w:t>Feminist climate action in Western Africa (ACF-AO)</w:t>
            </w:r>
          </w:p>
        </w:tc>
        <w:tc>
          <w:tcPr>
            <w:tcW w:w="1240" w:type="dxa"/>
            <w:shd w:val="clear" w:color="auto" w:fill="auto"/>
            <w:hideMark/>
          </w:tcPr>
          <w:p w14:paraId="30F10D60" w14:textId="77777777" w:rsidR="00F834E7" w:rsidRPr="005D7A21" w:rsidRDefault="00F834E7" w:rsidP="00F834E7">
            <w:pPr>
              <w:ind w:right="27"/>
              <w:rPr>
                <w:rFonts w:asciiTheme="minorHAnsi" w:hAnsiTheme="minorHAnsi" w:cstheme="minorHAnsi"/>
                <w:sz w:val="16"/>
                <w:szCs w:val="16"/>
              </w:rPr>
            </w:pPr>
            <w:r w:rsidRPr="005D7A21">
              <w:rPr>
                <w:rFonts w:asciiTheme="minorHAnsi" w:hAnsiTheme="minorHAnsi" w:cstheme="minorHAnsi"/>
                <w:sz w:val="16"/>
                <w:szCs w:val="16"/>
              </w:rPr>
              <w:t>Canada - Global Affairs Canada</w:t>
            </w:r>
          </w:p>
        </w:tc>
        <w:tc>
          <w:tcPr>
            <w:tcW w:w="878" w:type="dxa"/>
            <w:shd w:val="clear" w:color="auto" w:fill="auto"/>
            <w:noWrap/>
            <w:hideMark/>
          </w:tcPr>
          <w:p w14:paraId="2A9AD725" w14:textId="77777777" w:rsidR="00F834E7" w:rsidRPr="005D7A21" w:rsidRDefault="00F834E7" w:rsidP="00F834E7">
            <w:pPr>
              <w:rPr>
                <w:rFonts w:asciiTheme="minorHAnsi" w:hAnsiTheme="minorHAnsi" w:cstheme="minorHAnsi"/>
                <w:sz w:val="16"/>
                <w:szCs w:val="16"/>
              </w:rPr>
            </w:pPr>
            <w:r w:rsidRPr="005D7A21">
              <w:rPr>
                <w:rFonts w:asciiTheme="minorHAnsi" w:hAnsiTheme="minorHAnsi" w:cstheme="minorHAnsi"/>
                <w:sz w:val="16"/>
                <w:szCs w:val="16"/>
              </w:rPr>
              <w:t>2023 - 2025</w:t>
            </w:r>
          </w:p>
        </w:tc>
        <w:tc>
          <w:tcPr>
            <w:tcW w:w="856" w:type="dxa"/>
            <w:shd w:val="clear" w:color="auto" w:fill="auto"/>
            <w:noWrap/>
            <w:hideMark/>
          </w:tcPr>
          <w:p w14:paraId="113C73EC" w14:textId="77777777" w:rsidR="00F834E7" w:rsidRPr="005D7A21" w:rsidRDefault="00F834E7" w:rsidP="00F834E7">
            <w:pPr>
              <w:rPr>
                <w:rFonts w:asciiTheme="minorHAnsi" w:hAnsiTheme="minorHAnsi" w:cstheme="minorHAnsi"/>
                <w:sz w:val="16"/>
                <w:szCs w:val="16"/>
              </w:rPr>
            </w:pPr>
            <w:r w:rsidRPr="005D7A21">
              <w:rPr>
                <w:rFonts w:asciiTheme="minorHAnsi" w:hAnsiTheme="minorHAnsi" w:cstheme="minorHAnsi"/>
                <w:sz w:val="16"/>
                <w:szCs w:val="16"/>
              </w:rPr>
              <w:t>Regional, Guinea-Bissau 25%</w:t>
            </w:r>
          </w:p>
        </w:tc>
        <w:tc>
          <w:tcPr>
            <w:tcW w:w="2854" w:type="dxa"/>
            <w:shd w:val="clear" w:color="auto" w:fill="auto"/>
            <w:noWrap/>
            <w:hideMark/>
          </w:tcPr>
          <w:p w14:paraId="5737D12A" w14:textId="77777777" w:rsidR="00F834E7" w:rsidRPr="005D7A21" w:rsidRDefault="00F834E7" w:rsidP="00F834E7">
            <w:pPr>
              <w:rPr>
                <w:rFonts w:asciiTheme="minorHAnsi" w:hAnsiTheme="minorHAnsi" w:cstheme="minorBidi"/>
                <w:sz w:val="15"/>
                <w:szCs w:val="15"/>
              </w:rPr>
            </w:pPr>
            <w:r w:rsidRPr="005D7A21">
              <w:rPr>
                <w:rFonts w:asciiTheme="minorHAnsi" w:hAnsiTheme="minorHAnsi" w:cstheme="minorBidi"/>
                <w:sz w:val="15"/>
                <w:szCs w:val="15"/>
              </w:rPr>
              <w:t>The project supports rural women and youth to adapt to climate change in ecologically sensitive coastal and island regions in Côte d'Ivoire, Guinea-Bissau, Senegal and Togo. The project aims to improve agro-ecological practices and ecosystem rehabilitation, as well as the economic power of women and youth through appropriate technologies and local marketing. The 4project supports the participation of youth to ensure the sustainability of learning and good practices, while strengthening their role in promoting gender equality, climate action and biodiversity protection. Project activities include: (1) training to improve knowledge on climate policies and biodiversity; and (2) providing technical and financial support to strengthen climate-resilient agroecological practices (micro-livestock, agroforestry, market gardening, beekeeping and oyster farming) and the provision of solar and energy-efficient equipment.</w:t>
            </w:r>
          </w:p>
        </w:tc>
        <w:tc>
          <w:tcPr>
            <w:tcW w:w="2013" w:type="dxa"/>
          </w:tcPr>
          <w:p w14:paraId="13602D73" w14:textId="505BEC6D" w:rsidR="00F834E7" w:rsidRPr="005D7A21" w:rsidRDefault="00F834E7" w:rsidP="00F834E7">
            <w:pPr>
              <w:rPr>
                <w:rFonts w:asciiTheme="minorHAnsi" w:hAnsiTheme="minorHAnsi" w:cstheme="minorBidi"/>
                <w:sz w:val="15"/>
                <w:szCs w:val="15"/>
              </w:rPr>
            </w:pPr>
            <w:r w:rsidRPr="005D7A21">
              <w:rPr>
                <w:rFonts w:asciiTheme="minorHAnsi" w:hAnsiTheme="minorHAnsi" w:cstheme="minorBidi"/>
                <w:sz w:val="15"/>
                <w:szCs w:val="15"/>
              </w:rPr>
              <w:t>gender; coastal; knowledge management; capacity development; climate policies; biodiversity</w:t>
            </w:r>
            <w:r w:rsidR="00750F55">
              <w:rPr>
                <w:rFonts w:asciiTheme="minorHAnsi" w:hAnsiTheme="minorHAnsi" w:cstheme="minorBidi"/>
                <w:sz w:val="15"/>
                <w:szCs w:val="15"/>
              </w:rPr>
              <w:t xml:space="preserve">. </w:t>
            </w:r>
            <w:r w:rsidR="00750F55" w:rsidRPr="00A25967">
              <w:rPr>
                <w:rFonts w:asciiTheme="minorHAnsi" w:hAnsiTheme="minorHAnsi" w:cstheme="minorBidi"/>
                <w:sz w:val="15"/>
                <w:szCs w:val="15"/>
                <w:highlight w:val="yellow"/>
              </w:rPr>
              <w:t xml:space="preserve">UNDP maintains </w:t>
            </w:r>
            <w:r w:rsidR="00873C31" w:rsidRPr="00A25967">
              <w:rPr>
                <w:rFonts w:asciiTheme="minorHAnsi" w:hAnsiTheme="minorHAnsi" w:cstheme="minorBidi"/>
                <w:sz w:val="15"/>
                <w:szCs w:val="15"/>
                <w:highlight w:val="yellow"/>
              </w:rPr>
              <w:t xml:space="preserve">through the UN Resident Coordination Office </w:t>
            </w:r>
            <w:r w:rsidR="00750F55" w:rsidRPr="00A25967">
              <w:rPr>
                <w:rFonts w:asciiTheme="minorHAnsi" w:hAnsiTheme="minorHAnsi" w:cstheme="minorBidi"/>
                <w:sz w:val="15"/>
                <w:szCs w:val="15"/>
                <w:highlight w:val="yellow"/>
              </w:rPr>
              <w:t xml:space="preserve">an open dialogue with Canadian partners locally to ensure coherence of donor </w:t>
            </w:r>
            <w:r w:rsidR="00873C31" w:rsidRPr="00A25967">
              <w:rPr>
                <w:rFonts w:asciiTheme="minorHAnsi" w:hAnsiTheme="minorHAnsi" w:cstheme="minorBidi"/>
                <w:sz w:val="15"/>
                <w:szCs w:val="15"/>
                <w:highlight w:val="yellow"/>
              </w:rPr>
              <w:t>supported initiatives. This applies to the next row as well.</w:t>
            </w:r>
            <w:r w:rsidR="00873C31">
              <w:rPr>
                <w:rFonts w:asciiTheme="minorHAnsi" w:hAnsiTheme="minorHAnsi" w:cstheme="minorBidi"/>
                <w:sz w:val="15"/>
                <w:szCs w:val="15"/>
              </w:rPr>
              <w:t xml:space="preserve"> </w:t>
            </w:r>
          </w:p>
        </w:tc>
        <w:tc>
          <w:tcPr>
            <w:tcW w:w="1257" w:type="dxa"/>
          </w:tcPr>
          <w:p w14:paraId="6BBC4B8C" w14:textId="77777777" w:rsidR="00F834E7" w:rsidRPr="005D7A21" w:rsidRDefault="00F834E7" w:rsidP="00F834E7">
            <w:pPr>
              <w:rPr>
                <w:rFonts w:asciiTheme="minorHAnsi" w:hAnsiTheme="minorHAnsi" w:cstheme="minorBidi"/>
                <w:sz w:val="16"/>
                <w:szCs w:val="16"/>
              </w:rPr>
            </w:pPr>
            <w:r w:rsidRPr="005D7A21">
              <w:rPr>
                <w:rFonts w:asciiTheme="minorHAnsi" w:hAnsiTheme="minorHAnsi" w:cstheme="minorHAnsi"/>
                <w:sz w:val="16"/>
                <w:szCs w:val="16"/>
              </w:rPr>
              <w:t>Baseline</w:t>
            </w:r>
          </w:p>
        </w:tc>
      </w:tr>
      <w:tr w:rsidR="00F834E7" w:rsidRPr="005D7A21" w14:paraId="13E40892" w14:textId="77777777" w:rsidTr="00F041E9">
        <w:trPr>
          <w:trHeight w:val="600"/>
        </w:trPr>
        <w:tc>
          <w:tcPr>
            <w:tcW w:w="422" w:type="dxa"/>
          </w:tcPr>
          <w:p w14:paraId="0F9A7840" w14:textId="77777777" w:rsidR="00F834E7" w:rsidRPr="005D7A21" w:rsidRDefault="00F834E7" w:rsidP="00F834E7">
            <w:pPr>
              <w:rPr>
                <w:rFonts w:asciiTheme="minorHAnsi" w:hAnsiTheme="minorHAnsi" w:cstheme="minorHAnsi"/>
                <w:sz w:val="16"/>
                <w:szCs w:val="16"/>
              </w:rPr>
            </w:pPr>
            <w:r w:rsidRPr="005D7A21">
              <w:rPr>
                <w:rFonts w:asciiTheme="minorHAnsi" w:hAnsiTheme="minorHAnsi" w:cstheme="minorHAnsi"/>
                <w:sz w:val="16"/>
                <w:szCs w:val="16"/>
              </w:rPr>
              <w:t>4</w:t>
            </w:r>
          </w:p>
        </w:tc>
        <w:tc>
          <w:tcPr>
            <w:tcW w:w="1417" w:type="dxa"/>
            <w:shd w:val="clear" w:color="auto" w:fill="auto"/>
            <w:hideMark/>
          </w:tcPr>
          <w:p w14:paraId="3403F589" w14:textId="77777777" w:rsidR="00F834E7" w:rsidRPr="005D7A21" w:rsidRDefault="00F834E7" w:rsidP="00F834E7">
            <w:pPr>
              <w:ind w:left="37"/>
              <w:rPr>
                <w:rFonts w:asciiTheme="minorHAnsi" w:hAnsiTheme="minorHAnsi" w:cstheme="minorHAnsi"/>
                <w:sz w:val="16"/>
                <w:szCs w:val="16"/>
              </w:rPr>
            </w:pPr>
            <w:r w:rsidRPr="005D7A21">
              <w:rPr>
                <w:rFonts w:asciiTheme="minorHAnsi" w:hAnsiTheme="minorHAnsi" w:cstheme="minorHAnsi"/>
                <w:sz w:val="16"/>
                <w:szCs w:val="16"/>
              </w:rPr>
              <w:t>Scaling Up Gender Equality through Women-Led Agroecology in West Africa</w:t>
            </w:r>
          </w:p>
        </w:tc>
        <w:tc>
          <w:tcPr>
            <w:tcW w:w="1240" w:type="dxa"/>
            <w:shd w:val="clear" w:color="auto" w:fill="auto"/>
            <w:hideMark/>
          </w:tcPr>
          <w:p w14:paraId="16EF4AC9" w14:textId="77777777" w:rsidR="00F834E7" w:rsidRPr="005D7A21" w:rsidRDefault="00F834E7" w:rsidP="00F834E7">
            <w:pPr>
              <w:ind w:right="27"/>
              <w:rPr>
                <w:rFonts w:asciiTheme="minorHAnsi" w:hAnsiTheme="minorHAnsi" w:cstheme="minorHAnsi"/>
                <w:sz w:val="16"/>
                <w:szCs w:val="16"/>
              </w:rPr>
            </w:pPr>
            <w:r w:rsidRPr="005D7A21">
              <w:rPr>
                <w:rFonts w:asciiTheme="minorHAnsi" w:hAnsiTheme="minorHAnsi" w:cstheme="minorHAnsi"/>
                <w:sz w:val="16"/>
                <w:szCs w:val="16"/>
              </w:rPr>
              <w:t>Canada - Global Affairs Canada</w:t>
            </w:r>
          </w:p>
        </w:tc>
        <w:tc>
          <w:tcPr>
            <w:tcW w:w="878" w:type="dxa"/>
            <w:shd w:val="clear" w:color="auto" w:fill="auto"/>
            <w:noWrap/>
            <w:hideMark/>
          </w:tcPr>
          <w:p w14:paraId="7514B577" w14:textId="77777777" w:rsidR="00F834E7" w:rsidRPr="005D7A21" w:rsidRDefault="00F834E7" w:rsidP="00F834E7">
            <w:pPr>
              <w:rPr>
                <w:rFonts w:asciiTheme="minorHAnsi" w:hAnsiTheme="minorHAnsi" w:cstheme="minorHAnsi"/>
                <w:sz w:val="16"/>
                <w:szCs w:val="16"/>
              </w:rPr>
            </w:pPr>
            <w:r w:rsidRPr="005D7A21">
              <w:rPr>
                <w:rFonts w:asciiTheme="minorHAnsi" w:hAnsiTheme="minorHAnsi" w:cstheme="minorHAnsi"/>
                <w:sz w:val="16"/>
                <w:szCs w:val="16"/>
              </w:rPr>
              <w:t>2022 - 2026</w:t>
            </w:r>
          </w:p>
        </w:tc>
        <w:tc>
          <w:tcPr>
            <w:tcW w:w="856" w:type="dxa"/>
            <w:shd w:val="clear" w:color="auto" w:fill="auto"/>
            <w:noWrap/>
            <w:hideMark/>
          </w:tcPr>
          <w:p w14:paraId="36829C21" w14:textId="77777777" w:rsidR="00F834E7" w:rsidRPr="005D7A21" w:rsidRDefault="00F834E7" w:rsidP="00F834E7">
            <w:pPr>
              <w:rPr>
                <w:rFonts w:asciiTheme="minorHAnsi" w:hAnsiTheme="minorHAnsi" w:cstheme="minorHAnsi"/>
                <w:sz w:val="16"/>
                <w:szCs w:val="16"/>
              </w:rPr>
            </w:pPr>
            <w:r w:rsidRPr="005D7A21">
              <w:rPr>
                <w:rFonts w:asciiTheme="minorHAnsi" w:hAnsiTheme="minorHAnsi" w:cstheme="minorHAnsi"/>
                <w:sz w:val="16"/>
                <w:szCs w:val="16"/>
              </w:rPr>
              <w:t>Regional, Guinea-Bissau 22%</w:t>
            </w:r>
          </w:p>
        </w:tc>
        <w:tc>
          <w:tcPr>
            <w:tcW w:w="2854" w:type="dxa"/>
            <w:shd w:val="clear" w:color="auto" w:fill="auto"/>
            <w:noWrap/>
            <w:hideMark/>
          </w:tcPr>
          <w:p w14:paraId="4BAC683E" w14:textId="77777777" w:rsidR="00F834E7" w:rsidRPr="005D7A21" w:rsidRDefault="00F834E7" w:rsidP="00F834E7">
            <w:pPr>
              <w:rPr>
                <w:rFonts w:asciiTheme="minorHAnsi" w:hAnsiTheme="minorHAnsi" w:cstheme="minorBidi"/>
                <w:sz w:val="15"/>
                <w:szCs w:val="15"/>
              </w:rPr>
            </w:pPr>
            <w:r w:rsidRPr="005D7A21">
              <w:rPr>
                <w:rFonts w:asciiTheme="minorHAnsi" w:hAnsiTheme="minorHAnsi" w:cstheme="minorBidi"/>
                <w:sz w:val="15"/>
                <w:szCs w:val="15"/>
              </w:rPr>
              <w:t>The project addresses rural women and girls’ challenges in agriculture due to unequal access to knowledge and natural and financial resources. These challenges also include opportunities for political agency, decision-making and leadership roles. The project contributes to poverty reduction and climate resilience by strengthening women's rights and helping them to implement agroecological approaches and sustainable business practices It delivers meaningful changes in the lives of rural women, girls, and their communities. The project works with local partners in targeted countries who organize and mentor village-level women’s groups to strengthen their power and influence. Local partners provide training in agroecology, fostering the production of nutritious crops that have adapted over generations to flourish in local conditions. The project helps establish processing and distribution networks owned and operated by women’s collectives who sell directly to consumers in nearby urban areas. The local implementing partners are Inades Formation Burkina Faso, Inades Formation Togo, Enda Pronat (in Senegal) and Tiniguena (in Guinée-Bissau). The project also has a regional partner, COPAGEN (Coalition pour la protection du patrimoine génétique africain/Coalition for the Protection of African Genetic Heritage).</w:t>
            </w:r>
          </w:p>
        </w:tc>
        <w:tc>
          <w:tcPr>
            <w:tcW w:w="2013" w:type="dxa"/>
          </w:tcPr>
          <w:p w14:paraId="3027EC97" w14:textId="0B02EE40" w:rsidR="00F834E7" w:rsidRPr="005D7A21" w:rsidRDefault="00F834E7" w:rsidP="00F834E7">
            <w:pPr>
              <w:rPr>
                <w:rFonts w:asciiTheme="minorHAnsi" w:hAnsiTheme="minorHAnsi" w:cstheme="minorBidi"/>
                <w:sz w:val="15"/>
                <w:szCs w:val="15"/>
              </w:rPr>
            </w:pPr>
            <w:r w:rsidRPr="005D7A21">
              <w:rPr>
                <w:rFonts w:asciiTheme="minorHAnsi" w:hAnsiTheme="minorHAnsi" w:cstheme="minorBidi"/>
                <w:sz w:val="15"/>
                <w:szCs w:val="15"/>
              </w:rPr>
              <w:t>gender; women’s empowerment; NGO; CSO; CBO; knowledge management; capacity development; entrepreneurship; agroecology</w:t>
            </w:r>
            <w:r w:rsidR="00873C31">
              <w:rPr>
                <w:rFonts w:asciiTheme="minorHAnsi" w:hAnsiTheme="minorHAnsi" w:cstheme="minorBidi"/>
                <w:sz w:val="15"/>
                <w:szCs w:val="15"/>
              </w:rPr>
              <w:t xml:space="preserve">. </w:t>
            </w:r>
          </w:p>
        </w:tc>
        <w:tc>
          <w:tcPr>
            <w:tcW w:w="1257" w:type="dxa"/>
          </w:tcPr>
          <w:p w14:paraId="06AC1D13" w14:textId="77777777" w:rsidR="00F834E7" w:rsidRPr="005D7A21" w:rsidRDefault="00F834E7" w:rsidP="00F834E7">
            <w:pPr>
              <w:rPr>
                <w:rFonts w:asciiTheme="minorHAnsi" w:hAnsiTheme="minorHAnsi" w:cstheme="minorBidi"/>
                <w:sz w:val="16"/>
                <w:szCs w:val="16"/>
              </w:rPr>
            </w:pPr>
            <w:r w:rsidRPr="005D7A21">
              <w:rPr>
                <w:rFonts w:asciiTheme="minorHAnsi" w:hAnsiTheme="minorHAnsi" w:cstheme="minorHAnsi"/>
                <w:sz w:val="16"/>
                <w:szCs w:val="16"/>
              </w:rPr>
              <w:t>Baseline</w:t>
            </w:r>
          </w:p>
        </w:tc>
      </w:tr>
      <w:tr w:rsidR="00F834E7" w:rsidRPr="005D7A21" w14:paraId="6A47C7BE" w14:textId="77777777" w:rsidTr="00F041E9">
        <w:trPr>
          <w:trHeight w:val="1200"/>
        </w:trPr>
        <w:tc>
          <w:tcPr>
            <w:tcW w:w="422" w:type="dxa"/>
          </w:tcPr>
          <w:p w14:paraId="2E297207" w14:textId="77777777" w:rsidR="00F834E7" w:rsidRPr="005D7A21" w:rsidRDefault="00F834E7" w:rsidP="00F834E7">
            <w:pPr>
              <w:rPr>
                <w:rFonts w:asciiTheme="minorHAnsi" w:hAnsiTheme="minorHAnsi" w:cstheme="minorHAnsi"/>
                <w:sz w:val="16"/>
                <w:szCs w:val="16"/>
              </w:rPr>
            </w:pPr>
            <w:r w:rsidRPr="005D7A21">
              <w:rPr>
                <w:rFonts w:asciiTheme="minorHAnsi" w:hAnsiTheme="minorHAnsi" w:cstheme="minorHAnsi"/>
                <w:sz w:val="16"/>
                <w:szCs w:val="16"/>
              </w:rPr>
              <w:t>5</w:t>
            </w:r>
          </w:p>
        </w:tc>
        <w:tc>
          <w:tcPr>
            <w:tcW w:w="1417" w:type="dxa"/>
            <w:shd w:val="clear" w:color="auto" w:fill="auto"/>
            <w:hideMark/>
          </w:tcPr>
          <w:p w14:paraId="070837BC" w14:textId="77777777" w:rsidR="00F834E7" w:rsidRPr="005D7A21" w:rsidRDefault="00F834E7" w:rsidP="00F834E7">
            <w:pPr>
              <w:ind w:left="37"/>
              <w:rPr>
                <w:rFonts w:asciiTheme="minorHAnsi" w:hAnsiTheme="minorHAnsi" w:cstheme="minorBidi"/>
                <w:sz w:val="16"/>
                <w:szCs w:val="16"/>
              </w:rPr>
            </w:pPr>
            <w:r w:rsidRPr="005D7A21">
              <w:rPr>
                <w:rFonts w:asciiTheme="minorHAnsi" w:hAnsiTheme="minorHAnsi" w:cstheme="minorBidi"/>
                <w:sz w:val="16"/>
                <w:szCs w:val="16"/>
              </w:rPr>
              <w:t xml:space="preserve">Improving urban governance and access to basic services for green and inclusive local development in Guinea-Bissau - </w:t>
            </w:r>
            <w:r w:rsidRPr="005D7A21">
              <w:rPr>
                <w:rFonts w:asciiTheme="minorHAnsi" w:hAnsiTheme="minorHAnsi" w:cstheme="minorBidi"/>
                <w:i/>
                <w:sz w:val="16"/>
                <w:szCs w:val="16"/>
              </w:rPr>
              <w:t>Nô Misti Disinvolvimentu Local</w:t>
            </w:r>
          </w:p>
        </w:tc>
        <w:tc>
          <w:tcPr>
            <w:tcW w:w="1240" w:type="dxa"/>
            <w:shd w:val="clear" w:color="auto" w:fill="auto"/>
            <w:hideMark/>
          </w:tcPr>
          <w:p w14:paraId="614EDBD2" w14:textId="77777777" w:rsidR="00F834E7" w:rsidRPr="005D7A21" w:rsidRDefault="00F834E7" w:rsidP="00F834E7">
            <w:pPr>
              <w:ind w:right="27"/>
              <w:rPr>
                <w:rFonts w:asciiTheme="minorHAnsi" w:hAnsiTheme="minorHAnsi" w:cstheme="minorHAnsi"/>
                <w:sz w:val="16"/>
                <w:szCs w:val="16"/>
              </w:rPr>
            </w:pPr>
            <w:r w:rsidRPr="005D7A21">
              <w:rPr>
                <w:rFonts w:asciiTheme="minorHAnsi" w:hAnsiTheme="minorHAnsi" w:cstheme="minorHAnsi"/>
                <w:sz w:val="16"/>
                <w:szCs w:val="16"/>
              </w:rPr>
              <w:t>EC, International Partnerships</w:t>
            </w:r>
          </w:p>
        </w:tc>
        <w:tc>
          <w:tcPr>
            <w:tcW w:w="878" w:type="dxa"/>
            <w:shd w:val="clear" w:color="auto" w:fill="auto"/>
            <w:noWrap/>
            <w:hideMark/>
          </w:tcPr>
          <w:p w14:paraId="2953EDCB" w14:textId="77777777" w:rsidR="00F834E7" w:rsidRPr="005D7A21" w:rsidRDefault="00F834E7" w:rsidP="00F834E7">
            <w:pPr>
              <w:rPr>
                <w:rFonts w:asciiTheme="minorHAnsi" w:hAnsiTheme="minorHAnsi" w:cstheme="minorHAnsi"/>
                <w:sz w:val="16"/>
                <w:szCs w:val="16"/>
              </w:rPr>
            </w:pPr>
            <w:r w:rsidRPr="005D7A21">
              <w:rPr>
                <w:rFonts w:asciiTheme="minorHAnsi" w:hAnsiTheme="minorHAnsi" w:cstheme="minorHAnsi"/>
                <w:sz w:val="16"/>
                <w:szCs w:val="16"/>
              </w:rPr>
              <w:t>2023 - 2027</w:t>
            </w:r>
          </w:p>
        </w:tc>
        <w:tc>
          <w:tcPr>
            <w:tcW w:w="856" w:type="dxa"/>
            <w:shd w:val="clear" w:color="auto" w:fill="auto"/>
            <w:noWrap/>
            <w:hideMark/>
          </w:tcPr>
          <w:p w14:paraId="13D64ACF" w14:textId="77777777" w:rsidR="00F834E7" w:rsidRPr="005D7A21" w:rsidRDefault="00F834E7" w:rsidP="00F834E7">
            <w:pPr>
              <w:rPr>
                <w:rFonts w:asciiTheme="minorHAnsi" w:hAnsiTheme="minorHAnsi" w:cstheme="minorHAnsi"/>
                <w:sz w:val="16"/>
                <w:szCs w:val="16"/>
              </w:rPr>
            </w:pPr>
            <w:r w:rsidRPr="005D7A21">
              <w:rPr>
                <w:rFonts w:asciiTheme="minorHAnsi" w:hAnsiTheme="minorHAnsi" w:cstheme="minorHAnsi"/>
                <w:sz w:val="16"/>
                <w:szCs w:val="16"/>
              </w:rPr>
              <w:t>National</w:t>
            </w:r>
          </w:p>
        </w:tc>
        <w:tc>
          <w:tcPr>
            <w:tcW w:w="2854" w:type="dxa"/>
            <w:shd w:val="clear" w:color="auto" w:fill="auto"/>
            <w:noWrap/>
            <w:hideMark/>
          </w:tcPr>
          <w:p w14:paraId="1F00944F" w14:textId="77777777" w:rsidR="00F834E7" w:rsidRPr="005D7A21" w:rsidRDefault="00F834E7" w:rsidP="00F834E7">
            <w:pPr>
              <w:rPr>
                <w:rFonts w:asciiTheme="minorHAnsi" w:hAnsiTheme="minorHAnsi" w:cstheme="minorBidi"/>
                <w:sz w:val="15"/>
                <w:szCs w:val="15"/>
              </w:rPr>
            </w:pPr>
            <w:r w:rsidRPr="005D7A21">
              <w:rPr>
                <w:rFonts w:asciiTheme="minorHAnsi" w:hAnsiTheme="minorHAnsi" w:cstheme="minorBidi"/>
                <w:sz w:val="15"/>
                <w:szCs w:val="15"/>
              </w:rPr>
              <w:t>Project entails an ideal combination of policy and normative measures that aim to provide the framework for urban development in Guinea-Bissau, along with capacity-building activities at different government levels and the opportunity to test these policies and capacities in practice via physical interventions in the targeted cities.</w:t>
            </w:r>
          </w:p>
        </w:tc>
        <w:tc>
          <w:tcPr>
            <w:tcW w:w="2013" w:type="dxa"/>
          </w:tcPr>
          <w:p w14:paraId="74465B82" w14:textId="4B310D95" w:rsidR="00F834E7" w:rsidRPr="005D7A21" w:rsidRDefault="00F834E7" w:rsidP="00F834E7">
            <w:pPr>
              <w:rPr>
                <w:rFonts w:asciiTheme="minorHAnsi" w:hAnsiTheme="minorHAnsi" w:cstheme="minorBidi"/>
                <w:sz w:val="15"/>
                <w:szCs w:val="15"/>
              </w:rPr>
            </w:pPr>
            <w:r w:rsidRPr="005D7A21">
              <w:rPr>
                <w:rFonts w:asciiTheme="minorHAnsi" w:hAnsiTheme="minorHAnsi" w:cstheme="minorBidi"/>
                <w:sz w:val="15"/>
                <w:szCs w:val="15"/>
              </w:rPr>
              <w:t>urban development; policies; inclusive development; capacity development; physical interventions</w:t>
            </w:r>
            <w:r w:rsidR="00873C31">
              <w:rPr>
                <w:rFonts w:asciiTheme="minorHAnsi" w:hAnsiTheme="minorHAnsi" w:cstheme="minorBidi"/>
                <w:sz w:val="15"/>
                <w:szCs w:val="15"/>
              </w:rPr>
              <w:t xml:space="preserve">. </w:t>
            </w:r>
            <w:r w:rsidR="00873C31" w:rsidRPr="00A25967">
              <w:rPr>
                <w:rFonts w:asciiTheme="minorHAnsi" w:hAnsiTheme="minorHAnsi" w:cstheme="minorBidi"/>
                <w:sz w:val="15"/>
                <w:szCs w:val="15"/>
                <w:highlight w:val="yellow"/>
              </w:rPr>
              <w:t>The same approach to coordination as in row 2 applies. UN Habitat is already a project partner.</w:t>
            </w:r>
            <w:r w:rsidR="00873C31">
              <w:rPr>
                <w:rFonts w:asciiTheme="minorHAnsi" w:hAnsiTheme="minorHAnsi" w:cstheme="minorBidi"/>
                <w:sz w:val="15"/>
                <w:szCs w:val="15"/>
              </w:rPr>
              <w:t xml:space="preserve"> </w:t>
            </w:r>
          </w:p>
        </w:tc>
        <w:tc>
          <w:tcPr>
            <w:tcW w:w="1257" w:type="dxa"/>
          </w:tcPr>
          <w:p w14:paraId="4A318F00" w14:textId="77777777" w:rsidR="00F834E7" w:rsidRPr="005D7A21" w:rsidRDefault="00F834E7" w:rsidP="00F834E7">
            <w:pPr>
              <w:rPr>
                <w:rFonts w:asciiTheme="minorHAnsi" w:hAnsiTheme="minorHAnsi" w:cstheme="minorBidi"/>
                <w:sz w:val="16"/>
                <w:szCs w:val="16"/>
              </w:rPr>
            </w:pPr>
            <w:r w:rsidRPr="005D7A21">
              <w:rPr>
                <w:rFonts w:asciiTheme="minorHAnsi" w:hAnsiTheme="minorHAnsi" w:cstheme="minorBidi"/>
                <w:sz w:val="16"/>
                <w:szCs w:val="16"/>
              </w:rPr>
              <w:t>Baseline and co-financing</w:t>
            </w:r>
          </w:p>
        </w:tc>
      </w:tr>
      <w:tr w:rsidR="00F834E7" w:rsidRPr="005D7A21" w14:paraId="7BE7B153" w14:textId="77777777" w:rsidTr="00F041E9">
        <w:trPr>
          <w:trHeight w:val="300"/>
        </w:trPr>
        <w:tc>
          <w:tcPr>
            <w:tcW w:w="422" w:type="dxa"/>
          </w:tcPr>
          <w:p w14:paraId="5EC6AE92" w14:textId="77777777" w:rsidR="00F834E7" w:rsidRPr="005D7A21" w:rsidRDefault="00F834E7" w:rsidP="00F834E7">
            <w:pPr>
              <w:rPr>
                <w:rFonts w:asciiTheme="minorHAnsi" w:hAnsiTheme="minorHAnsi" w:cstheme="minorHAnsi"/>
                <w:sz w:val="16"/>
                <w:szCs w:val="16"/>
              </w:rPr>
            </w:pPr>
            <w:r w:rsidRPr="005D7A21">
              <w:rPr>
                <w:rFonts w:asciiTheme="minorHAnsi" w:hAnsiTheme="minorHAnsi" w:cstheme="minorHAnsi"/>
                <w:sz w:val="16"/>
                <w:szCs w:val="16"/>
              </w:rPr>
              <w:t>6</w:t>
            </w:r>
          </w:p>
        </w:tc>
        <w:tc>
          <w:tcPr>
            <w:tcW w:w="1417" w:type="dxa"/>
            <w:shd w:val="clear" w:color="auto" w:fill="auto"/>
            <w:hideMark/>
          </w:tcPr>
          <w:p w14:paraId="0723FC1F" w14:textId="77777777" w:rsidR="00F834E7" w:rsidRPr="005D7A21" w:rsidRDefault="00F834E7" w:rsidP="00F834E7">
            <w:pPr>
              <w:ind w:left="37"/>
              <w:rPr>
                <w:rFonts w:asciiTheme="minorHAnsi" w:hAnsiTheme="minorHAnsi" w:cstheme="minorHAnsi"/>
                <w:sz w:val="16"/>
                <w:szCs w:val="16"/>
              </w:rPr>
            </w:pPr>
            <w:r w:rsidRPr="005D7A21">
              <w:rPr>
                <w:rFonts w:asciiTheme="minorHAnsi" w:hAnsiTheme="minorHAnsi" w:cstheme="minorHAnsi"/>
                <w:sz w:val="16"/>
                <w:szCs w:val="16"/>
              </w:rPr>
              <w:t>EU for green and inclusive cities</w:t>
            </w:r>
          </w:p>
        </w:tc>
        <w:tc>
          <w:tcPr>
            <w:tcW w:w="1240" w:type="dxa"/>
            <w:shd w:val="clear" w:color="auto" w:fill="auto"/>
            <w:hideMark/>
          </w:tcPr>
          <w:p w14:paraId="0A8BE604" w14:textId="77777777" w:rsidR="00F834E7" w:rsidRPr="005D7A21" w:rsidRDefault="00F834E7" w:rsidP="00F834E7">
            <w:pPr>
              <w:ind w:right="27"/>
              <w:rPr>
                <w:rFonts w:asciiTheme="minorHAnsi" w:hAnsiTheme="minorHAnsi" w:cstheme="minorHAnsi"/>
                <w:sz w:val="16"/>
                <w:szCs w:val="16"/>
              </w:rPr>
            </w:pPr>
            <w:r w:rsidRPr="005D7A21">
              <w:rPr>
                <w:rFonts w:asciiTheme="minorHAnsi" w:hAnsiTheme="minorHAnsi" w:cstheme="minorHAnsi"/>
                <w:sz w:val="16"/>
                <w:szCs w:val="16"/>
              </w:rPr>
              <w:t>EC, International Partnerships</w:t>
            </w:r>
          </w:p>
        </w:tc>
        <w:tc>
          <w:tcPr>
            <w:tcW w:w="878" w:type="dxa"/>
            <w:shd w:val="clear" w:color="auto" w:fill="auto"/>
            <w:noWrap/>
            <w:hideMark/>
          </w:tcPr>
          <w:p w14:paraId="3403D622" w14:textId="77777777" w:rsidR="00F834E7" w:rsidRPr="005D7A21" w:rsidRDefault="00F834E7" w:rsidP="00F834E7">
            <w:pPr>
              <w:rPr>
                <w:rFonts w:asciiTheme="minorHAnsi" w:hAnsiTheme="minorHAnsi" w:cstheme="minorHAnsi"/>
                <w:sz w:val="16"/>
                <w:szCs w:val="16"/>
              </w:rPr>
            </w:pPr>
            <w:r w:rsidRPr="005D7A21">
              <w:rPr>
                <w:rFonts w:asciiTheme="minorHAnsi" w:hAnsiTheme="minorHAnsi" w:cstheme="minorHAnsi"/>
                <w:sz w:val="16"/>
                <w:szCs w:val="16"/>
              </w:rPr>
              <w:t>2023 - 2031</w:t>
            </w:r>
          </w:p>
        </w:tc>
        <w:tc>
          <w:tcPr>
            <w:tcW w:w="856" w:type="dxa"/>
            <w:shd w:val="clear" w:color="auto" w:fill="auto"/>
            <w:noWrap/>
            <w:hideMark/>
          </w:tcPr>
          <w:p w14:paraId="123AB66A" w14:textId="77777777" w:rsidR="00F834E7" w:rsidRPr="005D7A21" w:rsidRDefault="00F834E7" w:rsidP="00F834E7">
            <w:pPr>
              <w:rPr>
                <w:rFonts w:asciiTheme="minorHAnsi" w:hAnsiTheme="minorHAnsi" w:cstheme="minorHAnsi"/>
                <w:sz w:val="16"/>
                <w:szCs w:val="16"/>
              </w:rPr>
            </w:pPr>
            <w:r w:rsidRPr="005D7A21">
              <w:rPr>
                <w:rFonts w:asciiTheme="minorHAnsi" w:hAnsiTheme="minorHAnsi" w:cstheme="minorHAnsi"/>
                <w:sz w:val="16"/>
                <w:szCs w:val="16"/>
              </w:rPr>
              <w:t>National</w:t>
            </w:r>
          </w:p>
        </w:tc>
        <w:tc>
          <w:tcPr>
            <w:tcW w:w="2854" w:type="dxa"/>
            <w:shd w:val="clear" w:color="auto" w:fill="auto"/>
            <w:noWrap/>
            <w:hideMark/>
          </w:tcPr>
          <w:p w14:paraId="7174AEBC" w14:textId="77777777" w:rsidR="00F834E7" w:rsidRPr="005D7A21" w:rsidRDefault="00F834E7" w:rsidP="00F834E7">
            <w:pPr>
              <w:rPr>
                <w:rFonts w:asciiTheme="minorHAnsi" w:hAnsiTheme="minorHAnsi" w:cstheme="minorBidi"/>
                <w:sz w:val="15"/>
                <w:szCs w:val="15"/>
              </w:rPr>
            </w:pPr>
            <w:r w:rsidRPr="005D7A21">
              <w:rPr>
                <w:rFonts w:asciiTheme="minorHAnsi" w:hAnsiTheme="minorHAnsi" w:cstheme="minorBidi"/>
                <w:sz w:val="15"/>
                <w:szCs w:val="15"/>
              </w:rPr>
              <w:t>This initiative follows an integrated approach, supporting policy and institutional reforms, with the participation of civil society. It aims at improving the urban planning and management, as well as infrastructural interventions in the area of the waste system (treatment and separation centers) in Bissau and the water sector (pumping and water distribution systems) in secondary cities. These components are focused on strong capacity building at different government levels (national, regional), which allows for comprehensive interventions to strengthen urban governance in the long term and implementation of concrete and sustainable urban projects. The infrastructure component, in particular the waste management, contributes to promoting circular economy (plastic waste recycling channels) and creating green jobs. By strengthening governance and inter-institutional coordination and in line with the ambitions of the Global Gateway, the urban sector in Guinea-Bissau will improve its capacity to adopt an integrated and sustainable urban planning approach and to optimize local taxation. By ensuring access to services, notably waste management in Bissau and urban water and sanitation in other targeted cities, the action will improve the living conditions of its inhabitants. It is a part of the TEI Green cities involving also the EIB who is preparing to resume the collaboration with the country, in particular on waste management and road rehabilitation along the Praia-Dakar-Abidjan Strategic Corridor. In line with the ambitions of the Global Gateway, the construction of this crucial road axis will create the much-needed connectivity of the country and set the basis for economic development and regional integration. It will attract new investments, which, paired with this Action, will have a transformative impact on the capital and cities of Guinea-Bissau and its population. This initiative is also aimed at raising awareness among local authorities on the themes of resilience in the face of climate change, gender equality, health, environmental protection, and sustainable construction techniques.</w:t>
            </w:r>
          </w:p>
        </w:tc>
        <w:tc>
          <w:tcPr>
            <w:tcW w:w="2013" w:type="dxa"/>
          </w:tcPr>
          <w:p w14:paraId="24606546" w14:textId="2B56C625" w:rsidR="00F834E7" w:rsidRPr="005D7A21" w:rsidRDefault="00F834E7" w:rsidP="00F834E7">
            <w:pPr>
              <w:rPr>
                <w:rFonts w:asciiTheme="minorHAnsi" w:hAnsiTheme="minorHAnsi" w:cstheme="minorBidi"/>
                <w:sz w:val="15"/>
                <w:szCs w:val="15"/>
              </w:rPr>
            </w:pPr>
            <w:r w:rsidRPr="005D7A21">
              <w:rPr>
                <w:rFonts w:asciiTheme="minorHAnsi" w:hAnsiTheme="minorHAnsi" w:cstheme="minorBidi"/>
                <w:sz w:val="15"/>
                <w:szCs w:val="15"/>
              </w:rPr>
              <w:t>urban development; policy reform; urban governance; green jobs; circular economy; plastic reduction; access to urban services; capacity development; investment</w:t>
            </w:r>
            <w:r w:rsidR="006440C5">
              <w:rPr>
                <w:rFonts w:asciiTheme="minorHAnsi" w:hAnsiTheme="minorHAnsi" w:cstheme="minorBidi"/>
                <w:sz w:val="15"/>
                <w:szCs w:val="15"/>
              </w:rPr>
              <w:t xml:space="preserve">. </w:t>
            </w:r>
            <w:r w:rsidR="006440C5" w:rsidRPr="00A25967">
              <w:rPr>
                <w:rFonts w:asciiTheme="minorHAnsi" w:hAnsiTheme="minorHAnsi" w:cstheme="minorBidi"/>
                <w:sz w:val="15"/>
                <w:szCs w:val="15"/>
                <w:highlight w:val="yellow"/>
              </w:rPr>
              <w:t>The same approach to coordination as in row 2 applies.</w:t>
            </w:r>
          </w:p>
        </w:tc>
        <w:tc>
          <w:tcPr>
            <w:tcW w:w="1257" w:type="dxa"/>
          </w:tcPr>
          <w:p w14:paraId="2119F564" w14:textId="77777777" w:rsidR="00F834E7" w:rsidRPr="005D7A21" w:rsidRDefault="00F834E7" w:rsidP="00F834E7">
            <w:pPr>
              <w:rPr>
                <w:rFonts w:asciiTheme="minorHAnsi" w:hAnsiTheme="minorHAnsi" w:cstheme="minorBidi"/>
                <w:sz w:val="16"/>
                <w:szCs w:val="16"/>
              </w:rPr>
            </w:pPr>
            <w:r w:rsidRPr="005D7A21">
              <w:rPr>
                <w:rFonts w:asciiTheme="minorHAnsi" w:hAnsiTheme="minorHAnsi" w:cstheme="minorBidi"/>
                <w:sz w:val="16"/>
                <w:szCs w:val="16"/>
              </w:rPr>
              <w:t>Baseline and co-financing</w:t>
            </w:r>
          </w:p>
        </w:tc>
      </w:tr>
      <w:tr w:rsidR="00F834E7" w:rsidRPr="005D7A21" w14:paraId="6C94C9FE" w14:textId="77777777" w:rsidTr="00F041E9">
        <w:trPr>
          <w:trHeight w:val="300"/>
        </w:trPr>
        <w:tc>
          <w:tcPr>
            <w:tcW w:w="422" w:type="dxa"/>
          </w:tcPr>
          <w:p w14:paraId="028ABF9B" w14:textId="77777777" w:rsidR="00F834E7" w:rsidRPr="005D7A21" w:rsidRDefault="00F834E7" w:rsidP="00F834E7">
            <w:pPr>
              <w:rPr>
                <w:rFonts w:asciiTheme="minorHAnsi" w:hAnsiTheme="minorHAnsi" w:cstheme="minorHAnsi"/>
                <w:sz w:val="16"/>
                <w:szCs w:val="16"/>
              </w:rPr>
            </w:pPr>
            <w:r w:rsidRPr="005D7A21">
              <w:rPr>
                <w:rFonts w:cs="Calibri"/>
                <w:sz w:val="18"/>
                <w:szCs w:val="18"/>
              </w:rPr>
              <w:t>7</w:t>
            </w:r>
          </w:p>
        </w:tc>
        <w:tc>
          <w:tcPr>
            <w:tcW w:w="1417" w:type="dxa"/>
            <w:shd w:val="clear" w:color="auto" w:fill="auto"/>
          </w:tcPr>
          <w:p w14:paraId="1FE559EE" w14:textId="77777777" w:rsidR="00F834E7" w:rsidRPr="005D7A21" w:rsidRDefault="00F834E7" w:rsidP="00F834E7">
            <w:pPr>
              <w:ind w:left="37"/>
              <w:rPr>
                <w:rFonts w:asciiTheme="minorHAnsi" w:hAnsiTheme="minorHAnsi" w:cstheme="minorHAnsi"/>
                <w:sz w:val="16"/>
                <w:szCs w:val="16"/>
              </w:rPr>
            </w:pPr>
            <w:r w:rsidRPr="005D7A21">
              <w:rPr>
                <w:rFonts w:cs="Calibri"/>
                <w:sz w:val="18"/>
                <w:szCs w:val="18"/>
              </w:rPr>
              <w:t>Activity under preparation: Wash secondary cities, Guinea-Bissau Program</w:t>
            </w:r>
          </w:p>
        </w:tc>
        <w:tc>
          <w:tcPr>
            <w:tcW w:w="1240" w:type="dxa"/>
            <w:shd w:val="clear" w:color="auto" w:fill="auto"/>
          </w:tcPr>
          <w:p w14:paraId="3CB7B0EB" w14:textId="77777777" w:rsidR="00F834E7" w:rsidRPr="005D7A21" w:rsidRDefault="00F834E7" w:rsidP="00F834E7">
            <w:pPr>
              <w:ind w:right="27"/>
              <w:rPr>
                <w:rFonts w:asciiTheme="minorHAnsi" w:hAnsiTheme="minorHAnsi" w:cstheme="minorHAnsi"/>
                <w:sz w:val="16"/>
                <w:szCs w:val="16"/>
              </w:rPr>
            </w:pPr>
            <w:r w:rsidRPr="005D7A21">
              <w:rPr>
                <w:rFonts w:cs="Calibri"/>
                <w:sz w:val="18"/>
                <w:szCs w:val="18"/>
              </w:rPr>
              <w:t>EC, International Partnerships</w:t>
            </w:r>
          </w:p>
        </w:tc>
        <w:tc>
          <w:tcPr>
            <w:tcW w:w="878" w:type="dxa"/>
            <w:shd w:val="clear" w:color="auto" w:fill="auto"/>
            <w:noWrap/>
          </w:tcPr>
          <w:p w14:paraId="6E0AED5A" w14:textId="77777777" w:rsidR="00F834E7" w:rsidRPr="005D7A21" w:rsidRDefault="00F834E7" w:rsidP="00F834E7">
            <w:pPr>
              <w:rPr>
                <w:rFonts w:asciiTheme="minorHAnsi" w:hAnsiTheme="minorHAnsi" w:cstheme="minorHAnsi"/>
                <w:sz w:val="16"/>
                <w:szCs w:val="16"/>
              </w:rPr>
            </w:pPr>
            <w:r w:rsidRPr="005D7A21">
              <w:rPr>
                <w:rFonts w:cs="Calibri"/>
                <w:sz w:val="18"/>
                <w:szCs w:val="18"/>
              </w:rPr>
              <w:t>2025 - 2029</w:t>
            </w:r>
          </w:p>
        </w:tc>
        <w:tc>
          <w:tcPr>
            <w:tcW w:w="856" w:type="dxa"/>
            <w:shd w:val="clear" w:color="auto" w:fill="auto"/>
            <w:noWrap/>
          </w:tcPr>
          <w:p w14:paraId="34408890" w14:textId="77777777" w:rsidR="00F834E7" w:rsidRPr="005D7A21" w:rsidRDefault="00F834E7" w:rsidP="00F834E7">
            <w:pPr>
              <w:rPr>
                <w:rFonts w:asciiTheme="minorHAnsi" w:hAnsiTheme="minorHAnsi" w:cstheme="minorHAnsi"/>
                <w:sz w:val="16"/>
                <w:szCs w:val="16"/>
              </w:rPr>
            </w:pPr>
            <w:r w:rsidRPr="005D7A21">
              <w:rPr>
                <w:rFonts w:cs="Calibri"/>
                <w:sz w:val="18"/>
                <w:szCs w:val="18"/>
              </w:rPr>
              <w:t>National</w:t>
            </w:r>
          </w:p>
        </w:tc>
        <w:tc>
          <w:tcPr>
            <w:tcW w:w="2854" w:type="dxa"/>
            <w:shd w:val="clear" w:color="auto" w:fill="auto"/>
            <w:noWrap/>
          </w:tcPr>
          <w:p w14:paraId="6C9D0E94" w14:textId="68AFB73F" w:rsidR="002B7C8D" w:rsidRDefault="00F834E7" w:rsidP="00F834E7">
            <w:pPr>
              <w:rPr>
                <w:rFonts w:cs="Calibri"/>
                <w:sz w:val="15"/>
                <w:szCs w:val="15"/>
              </w:rPr>
            </w:pPr>
            <w:r w:rsidRPr="005D7A21">
              <w:rPr>
                <w:rFonts w:cs="Calibri"/>
                <w:sz w:val="15"/>
                <w:szCs w:val="15"/>
              </w:rPr>
              <w:t>This new EU-funded program in Guinea-Bissau, under preparation, aims to strengthen waste management and urban development through integrated solutions targeting regional and industrial solid waste, including hazardous and toxic materials. The program will enhance the collection, disposal, and treatment of waste, improve landfill management, and promote composting and reuse practices to reduce environmental pollution. It will also address critical gaps in basic drinking water supply, sanitation, and hygiene services, ensuring safer living conditions for urban populations. By focusing on integrated urban development, the initiative will improve urban infrastructure, services, and environmental management while supporting regional finances and planning. The program will also contribute to urban renewal, housing, and land information systems, fostering sustainable urban growth and local development across Guinea-Bissau’s cities. Exact funding amounts to be confirmed in due course.</w:t>
            </w:r>
          </w:p>
          <w:p w14:paraId="2AC3C153" w14:textId="77777777" w:rsidR="002B7C8D" w:rsidRPr="005D7A21" w:rsidRDefault="002B7C8D" w:rsidP="00F834E7">
            <w:pPr>
              <w:rPr>
                <w:rFonts w:asciiTheme="minorHAnsi" w:hAnsiTheme="minorHAnsi" w:cstheme="minorBidi"/>
                <w:sz w:val="15"/>
                <w:szCs w:val="15"/>
              </w:rPr>
            </w:pPr>
          </w:p>
        </w:tc>
        <w:tc>
          <w:tcPr>
            <w:tcW w:w="2013" w:type="dxa"/>
          </w:tcPr>
          <w:p w14:paraId="32DC4BCB" w14:textId="60ABDB1E" w:rsidR="00F834E7" w:rsidRPr="005D7A21" w:rsidRDefault="00F834E7" w:rsidP="00F834E7">
            <w:pPr>
              <w:rPr>
                <w:rFonts w:asciiTheme="minorHAnsi" w:hAnsiTheme="minorHAnsi" w:cstheme="minorBidi"/>
                <w:sz w:val="15"/>
                <w:szCs w:val="15"/>
              </w:rPr>
            </w:pPr>
            <w:r w:rsidRPr="005D7A21">
              <w:rPr>
                <w:rFonts w:cs="Calibri"/>
                <w:sz w:val="15"/>
                <w:szCs w:val="15"/>
              </w:rPr>
              <w:t>urban development; policy reform; urban governance; green jobs; circular economy; WASH; access to urban services; capacity development; investment</w:t>
            </w:r>
            <w:r w:rsidR="006440C5">
              <w:rPr>
                <w:rFonts w:cs="Calibri"/>
                <w:sz w:val="15"/>
                <w:szCs w:val="15"/>
              </w:rPr>
              <w:t xml:space="preserve">. </w:t>
            </w:r>
            <w:r w:rsidR="006440C5" w:rsidRPr="00A25967">
              <w:rPr>
                <w:rFonts w:asciiTheme="minorHAnsi" w:hAnsiTheme="minorHAnsi" w:cstheme="minorBidi"/>
                <w:sz w:val="15"/>
                <w:szCs w:val="15"/>
                <w:highlight w:val="yellow"/>
              </w:rPr>
              <w:t>The same approach to coordination as in row 2 applies.</w:t>
            </w:r>
          </w:p>
        </w:tc>
        <w:tc>
          <w:tcPr>
            <w:tcW w:w="1257" w:type="dxa"/>
          </w:tcPr>
          <w:p w14:paraId="48547EE4" w14:textId="77777777" w:rsidR="00F834E7" w:rsidRPr="005D7A21" w:rsidRDefault="00F834E7" w:rsidP="00F834E7">
            <w:pPr>
              <w:rPr>
                <w:rFonts w:cs="Calibri"/>
                <w:sz w:val="16"/>
                <w:szCs w:val="16"/>
              </w:rPr>
            </w:pPr>
            <w:r w:rsidRPr="005D7A21">
              <w:rPr>
                <w:rFonts w:asciiTheme="minorHAnsi" w:hAnsiTheme="minorHAnsi" w:cstheme="minorBidi"/>
                <w:sz w:val="16"/>
                <w:szCs w:val="16"/>
              </w:rPr>
              <w:t>Baseline and co-financing</w:t>
            </w:r>
          </w:p>
        </w:tc>
      </w:tr>
      <w:tr w:rsidR="00F834E7" w:rsidRPr="005D7A21" w14:paraId="5C094ED1" w14:textId="77777777" w:rsidTr="00F041E9">
        <w:trPr>
          <w:trHeight w:val="300"/>
        </w:trPr>
        <w:tc>
          <w:tcPr>
            <w:tcW w:w="422" w:type="dxa"/>
          </w:tcPr>
          <w:p w14:paraId="2315F4F5" w14:textId="77777777" w:rsidR="00F834E7" w:rsidRPr="005D7A21" w:rsidRDefault="00F834E7" w:rsidP="00F834E7">
            <w:pPr>
              <w:rPr>
                <w:rFonts w:asciiTheme="minorHAnsi" w:hAnsiTheme="minorHAnsi" w:cstheme="minorHAnsi"/>
                <w:sz w:val="16"/>
                <w:szCs w:val="16"/>
              </w:rPr>
            </w:pPr>
            <w:r w:rsidRPr="005D7A21">
              <w:rPr>
                <w:rFonts w:cs="Calibri"/>
                <w:sz w:val="18"/>
                <w:szCs w:val="18"/>
              </w:rPr>
              <w:t>8</w:t>
            </w:r>
          </w:p>
        </w:tc>
        <w:tc>
          <w:tcPr>
            <w:tcW w:w="1417" w:type="dxa"/>
            <w:shd w:val="clear" w:color="auto" w:fill="auto"/>
          </w:tcPr>
          <w:p w14:paraId="1C633332" w14:textId="77777777" w:rsidR="00F834E7" w:rsidRPr="005D7A21" w:rsidRDefault="00F834E7" w:rsidP="00F834E7">
            <w:pPr>
              <w:ind w:left="37"/>
              <w:rPr>
                <w:rFonts w:asciiTheme="minorHAnsi" w:hAnsiTheme="minorHAnsi" w:cstheme="minorHAnsi"/>
                <w:sz w:val="16"/>
                <w:szCs w:val="16"/>
              </w:rPr>
            </w:pPr>
            <w:r w:rsidRPr="005D7A21">
              <w:rPr>
                <w:rFonts w:cs="Calibri"/>
                <w:sz w:val="18"/>
                <w:szCs w:val="18"/>
              </w:rPr>
              <w:t>Wetlands International Partners for Resilience</w:t>
            </w:r>
          </w:p>
        </w:tc>
        <w:tc>
          <w:tcPr>
            <w:tcW w:w="1240" w:type="dxa"/>
            <w:shd w:val="clear" w:color="auto" w:fill="auto"/>
          </w:tcPr>
          <w:p w14:paraId="24AFD6FD" w14:textId="77777777" w:rsidR="00F834E7" w:rsidRPr="005D7A21" w:rsidRDefault="00F834E7" w:rsidP="00F834E7">
            <w:pPr>
              <w:ind w:right="27"/>
              <w:rPr>
                <w:rFonts w:asciiTheme="minorHAnsi" w:hAnsiTheme="minorHAnsi" w:cstheme="minorHAnsi"/>
                <w:sz w:val="16"/>
                <w:szCs w:val="16"/>
              </w:rPr>
            </w:pPr>
            <w:r w:rsidRPr="005D7A21">
              <w:rPr>
                <w:rFonts w:cs="Calibri"/>
                <w:sz w:val="18"/>
                <w:szCs w:val="18"/>
              </w:rPr>
              <w:t>Wetlands International, funded by SIDA</w:t>
            </w:r>
          </w:p>
        </w:tc>
        <w:tc>
          <w:tcPr>
            <w:tcW w:w="878" w:type="dxa"/>
            <w:shd w:val="clear" w:color="auto" w:fill="auto"/>
            <w:noWrap/>
          </w:tcPr>
          <w:p w14:paraId="08D768E0" w14:textId="77777777" w:rsidR="00F834E7" w:rsidRPr="005D7A21" w:rsidRDefault="00F834E7" w:rsidP="00F834E7">
            <w:pPr>
              <w:rPr>
                <w:rFonts w:asciiTheme="minorHAnsi" w:hAnsiTheme="minorHAnsi" w:cstheme="minorHAnsi"/>
                <w:sz w:val="16"/>
                <w:szCs w:val="16"/>
              </w:rPr>
            </w:pPr>
            <w:r w:rsidRPr="005D7A21">
              <w:rPr>
                <w:rFonts w:cs="Calibri"/>
                <w:sz w:val="18"/>
                <w:szCs w:val="18"/>
              </w:rPr>
              <w:t>2024 - 2030</w:t>
            </w:r>
          </w:p>
        </w:tc>
        <w:tc>
          <w:tcPr>
            <w:tcW w:w="856" w:type="dxa"/>
            <w:shd w:val="clear" w:color="auto" w:fill="auto"/>
            <w:noWrap/>
          </w:tcPr>
          <w:p w14:paraId="4ADF1F5C" w14:textId="77777777" w:rsidR="00F834E7" w:rsidRPr="005D7A21" w:rsidRDefault="00F834E7" w:rsidP="00F834E7">
            <w:pPr>
              <w:rPr>
                <w:rFonts w:asciiTheme="minorHAnsi" w:hAnsiTheme="minorHAnsi" w:cstheme="minorHAnsi"/>
                <w:sz w:val="16"/>
                <w:szCs w:val="16"/>
              </w:rPr>
            </w:pPr>
            <w:r w:rsidRPr="005D7A21">
              <w:rPr>
                <w:rFonts w:cs="Calibri"/>
                <w:sz w:val="18"/>
                <w:szCs w:val="18"/>
              </w:rPr>
              <w:t>National</w:t>
            </w:r>
          </w:p>
        </w:tc>
        <w:tc>
          <w:tcPr>
            <w:tcW w:w="2854" w:type="dxa"/>
            <w:shd w:val="clear" w:color="auto" w:fill="auto"/>
            <w:noWrap/>
          </w:tcPr>
          <w:p w14:paraId="6CC2D8EC" w14:textId="79D87120" w:rsidR="00F834E7" w:rsidRPr="005D7A21" w:rsidRDefault="00F834E7" w:rsidP="00F834E7">
            <w:pPr>
              <w:rPr>
                <w:rFonts w:asciiTheme="minorHAnsi" w:hAnsiTheme="minorHAnsi" w:cstheme="minorBidi"/>
                <w:sz w:val="15"/>
                <w:szCs w:val="15"/>
              </w:rPr>
            </w:pPr>
            <w:r w:rsidRPr="005D7A21">
              <w:rPr>
                <w:rFonts w:cs="Calibri"/>
                <w:sz w:val="15"/>
                <w:szCs w:val="15"/>
              </w:rPr>
              <w:t xml:space="preserve">Through NGO Wetlands International, SIDA supports a global program, which includes this project in Guinea-Bissau. The project covers selected </w:t>
            </w:r>
            <w:r w:rsidR="005D7A21" w:rsidRPr="005D7A21">
              <w:rPr>
                <w:rFonts w:cs="Calibri"/>
                <w:sz w:val="15"/>
                <w:szCs w:val="15"/>
              </w:rPr>
              <w:t>landscapes,</w:t>
            </w:r>
            <w:r w:rsidRPr="005D7A21">
              <w:rPr>
                <w:rFonts w:cs="Calibri"/>
                <w:sz w:val="15"/>
                <w:szCs w:val="15"/>
              </w:rPr>
              <w:t xml:space="preserve"> and implementation is taking place in the Jeta-Pecixe-Cacheu Mangrove Coast in Guinea-Bissau (GB). The overall aim of the programme is to 'scale up' healthy, well-managed and biodiverse wetland landscapes at the global level by 2030, thereby contributing to climate resilience and environmental, social and economic sustainability at the local level. The program activities contribute to the restoration and sustainable management of wetland areas through knowledge dissemination, the creation of platforms for dialogue between stakeholders and policy development. The W4R functions as an advocacy program aimed at influencing and engaging others, contributing to the WI's overall strategy achievement by complementing other tools, models and programs that the organization is implementing in parallel or has previously implemented.</w:t>
            </w:r>
          </w:p>
        </w:tc>
        <w:tc>
          <w:tcPr>
            <w:tcW w:w="2013" w:type="dxa"/>
          </w:tcPr>
          <w:p w14:paraId="0A08C109" w14:textId="75723D7F" w:rsidR="00F834E7" w:rsidRPr="005D7A21" w:rsidRDefault="00F834E7" w:rsidP="00F834E7">
            <w:pPr>
              <w:rPr>
                <w:rFonts w:asciiTheme="minorHAnsi" w:hAnsiTheme="minorHAnsi" w:cstheme="minorHAnsi"/>
                <w:sz w:val="15"/>
                <w:szCs w:val="15"/>
              </w:rPr>
            </w:pPr>
            <w:r w:rsidRPr="005D7A21">
              <w:rPr>
                <w:rFonts w:cs="Calibri"/>
                <w:sz w:val="15"/>
                <w:szCs w:val="15"/>
              </w:rPr>
              <w:t>coastal; resilience; lessons-learning</w:t>
            </w:r>
            <w:r w:rsidR="006440C5">
              <w:rPr>
                <w:rFonts w:cs="Calibri"/>
                <w:sz w:val="15"/>
                <w:szCs w:val="15"/>
              </w:rPr>
              <w:t xml:space="preserve">. </w:t>
            </w:r>
            <w:r w:rsidR="006440C5" w:rsidRPr="00A25967">
              <w:rPr>
                <w:rFonts w:asciiTheme="minorHAnsi" w:hAnsiTheme="minorHAnsi" w:cstheme="minorHAnsi"/>
                <w:sz w:val="15"/>
                <w:szCs w:val="15"/>
                <w:highlight w:val="yellow"/>
              </w:rPr>
              <w:t xml:space="preserve">Coordination will be ensured by inviting representatives from Wetlands International to be part of the project board to discuss interventions in sites and </w:t>
            </w:r>
            <w:r w:rsidR="00F37C84" w:rsidRPr="00A25967">
              <w:rPr>
                <w:rFonts w:asciiTheme="minorHAnsi" w:hAnsiTheme="minorHAnsi" w:cstheme="minorHAnsi"/>
                <w:sz w:val="15"/>
                <w:szCs w:val="15"/>
                <w:highlight w:val="yellow"/>
              </w:rPr>
              <w:t>how to best create synergies.</w:t>
            </w:r>
          </w:p>
        </w:tc>
        <w:tc>
          <w:tcPr>
            <w:tcW w:w="1257" w:type="dxa"/>
          </w:tcPr>
          <w:p w14:paraId="0CE22DF2" w14:textId="77777777" w:rsidR="00F834E7" w:rsidRPr="005D7A21" w:rsidRDefault="00F834E7" w:rsidP="00F834E7">
            <w:pPr>
              <w:rPr>
                <w:rFonts w:cs="Calibri"/>
                <w:sz w:val="16"/>
                <w:szCs w:val="16"/>
              </w:rPr>
            </w:pPr>
            <w:r w:rsidRPr="005D7A21">
              <w:rPr>
                <w:rFonts w:asciiTheme="minorHAnsi" w:hAnsiTheme="minorHAnsi" w:cstheme="minorBidi"/>
                <w:sz w:val="16"/>
                <w:szCs w:val="16"/>
              </w:rPr>
              <w:t>Baseline and co-financing</w:t>
            </w:r>
          </w:p>
        </w:tc>
      </w:tr>
      <w:tr w:rsidR="00F834E7" w:rsidRPr="005D7A21" w14:paraId="3A636BA2" w14:textId="77777777" w:rsidTr="00F041E9">
        <w:trPr>
          <w:trHeight w:val="300"/>
        </w:trPr>
        <w:tc>
          <w:tcPr>
            <w:tcW w:w="422" w:type="dxa"/>
          </w:tcPr>
          <w:p w14:paraId="6C2180B7" w14:textId="77777777" w:rsidR="00F834E7" w:rsidRPr="005D7A21" w:rsidRDefault="00F834E7" w:rsidP="00F834E7">
            <w:pPr>
              <w:rPr>
                <w:rFonts w:cs="Calibri"/>
                <w:sz w:val="18"/>
                <w:szCs w:val="18"/>
              </w:rPr>
            </w:pPr>
            <w:r w:rsidRPr="005D7A21">
              <w:rPr>
                <w:rFonts w:cs="Calibri"/>
                <w:sz w:val="18"/>
                <w:szCs w:val="18"/>
              </w:rPr>
              <w:t>9</w:t>
            </w:r>
          </w:p>
        </w:tc>
        <w:tc>
          <w:tcPr>
            <w:tcW w:w="1417" w:type="dxa"/>
            <w:shd w:val="clear" w:color="auto" w:fill="auto"/>
          </w:tcPr>
          <w:p w14:paraId="5C53CFAF" w14:textId="77777777" w:rsidR="00F834E7" w:rsidRPr="005D7A21" w:rsidRDefault="00F834E7" w:rsidP="00F834E7">
            <w:pPr>
              <w:ind w:left="37"/>
              <w:rPr>
                <w:rFonts w:cs="Calibri"/>
                <w:sz w:val="18"/>
                <w:szCs w:val="18"/>
              </w:rPr>
            </w:pPr>
            <w:r w:rsidRPr="005D7A21">
              <w:rPr>
                <w:rFonts w:cs="Calibri"/>
                <w:sz w:val="18"/>
                <w:szCs w:val="18"/>
              </w:rPr>
              <w:t>WACA Resilience Investment Project 2 (WACA ResIP 2) – Guinea-Bissau</w:t>
            </w:r>
          </w:p>
        </w:tc>
        <w:tc>
          <w:tcPr>
            <w:tcW w:w="1240" w:type="dxa"/>
            <w:shd w:val="clear" w:color="auto" w:fill="auto"/>
          </w:tcPr>
          <w:p w14:paraId="1653594C" w14:textId="77777777" w:rsidR="00F834E7" w:rsidRPr="005D7A21" w:rsidRDefault="00F834E7" w:rsidP="00F834E7">
            <w:pPr>
              <w:ind w:right="27"/>
              <w:rPr>
                <w:rFonts w:cs="Calibri"/>
                <w:sz w:val="18"/>
                <w:szCs w:val="18"/>
              </w:rPr>
            </w:pPr>
            <w:r w:rsidRPr="005D7A21">
              <w:rPr>
                <w:rFonts w:cs="Calibri"/>
                <w:sz w:val="18"/>
                <w:szCs w:val="18"/>
              </w:rPr>
              <w:t>World Bank</w:t>
            </w:r>
          </w:p>
        </w:tc>
        <w:tc>
          <w:tcPr>
            <w:tcW w:w="878" w:type="dxa"/>
            <w:shd w:val="clear" w:color="auto" w:fill="auto"/>
            <w:noWrap/>
          </w:tcPr>
          <w:p w14:paraId="16958198" w14:textId="77777777" w:rsidR="00F834E7" w:rsidRPr="005D7A21" w:rsidRDefault="00F834E7" w:rsidP="00F834E7">
            <w:pPr>
              <w:rPr>
                <w:rFonts w:cs="Calibri"/>
                <w:sz w:val="18"/>
                <w:szCs w:val="18"/>
              </w:rPr>
            </w:pPr>
            <w:r w:rsidRPr="005D7A21">
              <w:rPr>
                <w:rFonts w:cs="Calibri"/>
                <w:sz w:val="18"/>
                <w:szCs w:val="18"/>
              </w:rPr>
              <w:t>2024-2027</w:t>
            </w:r>
          </w:p>
        </w:tc>
        <w:tc>
          <w:tcPr>
            <w:tcW w:w="856" w:type="dxa"/>
            <w:shd w:val="clear" w:color="auto" w:fill="auto"/>
            <w:noWrap/>
          </w:tcPr>
          <w:p w14:paraId="0099548D" w14:textId="77777777" w:rsidR="00F834E7" w:rsidRPr="005D7A21" w:rsidRDefault="00F834E7" w:rsidP="00F834E7">
            <w:pPr>
              <w:rPr>
                <w:rFonts w:cs="Calibri"/>
                <w:sz w:val="18"/>
                <w:szCs w:val="18"/>
              </w:rPr>
            </w:pPr>
            <w:r w:rsidRPr="005D7A21">
              <w:rPr>
                <w:rFonts w:cs="Calibri"/>
                <w:sz w:val="18"/>
                <w:szCs w:val="18"/>
              </w:rPr>
              <w:t>National</w:t>
            </w:r>
          </w:p>
        </w:tc>
        <w:tc>
          <w:tcPr>
            <w:tcW w:w="2854" w:type="dxa"/>
            <w:shd w:val="clear" w:color="auto" w:fill="auto"/>
            <w:noWrap/>
          </w:tcPr>
          <w:p w14:paraId="154D5EC5" w14:textId="77777777" w:rsidR="00F834E7" w:rsidRPr="005D7A21" w:rsidRDefault="00F834E7" w:rsidP="00F834E7">
            <w:pPr>
              <w:rPr>
                <w:rFonts w:cs="Calibri"/>
                <w:sz w:val="15"/>
                <w:szCs w:val="15"/>
              </w:rPr>
            </w:pPr>
            <w:r w:rsidRPr="005D7A21">
              <w:rPr>
                <w:rFonts w:cs="Calibri"/>
                <w:sz w:val="15"/>
                <w:szCs w:val="15"/>
              </w:rPr>
              <w:t xml:space="preserve">This project is part of Phase 2 of the WACA program, which supports coastal resilience efforts across multiple West African countries, including Guinea-Bissau. It focuses on coastal erosion, flood risk management, and ecosystem-based solutions to enhance climate resilience and protect vulnerable coastal communities.  </w:t>
            </w:r>
          </w:p>
        </w:tc>
        <w:tc>
          <w:tcPr>
            <w:tcW w:w="2013" w:type="dxa"/>
          </w:tcPr>
          <w:p w14:paraId="54397239" w14:textId="0DFD6AB9" w:rsidR="00F834E7" w:rsidRPr="005D7A21" w:rsidRDefault="00F834E7" w:rsidP="00F834E7">
            <w:pPr>
              <w:rPr>
                <w:rFonts w:cs="Calibri"/>
                <w:sz w:val="15"/>
                <w:szCs w:val="15"/>
              </w:rPr>
            </w:pPr>
            <w:r w:rsidRPr="005D7A21">
              <w:rPr>
                <w:rFonts w:cs="Calibri"/>
                <w:sz w:val="15"/>
                <w:szCs w:val="15"/>
              </w:rPr>
              <w:t>coastal; resilience; adaptation;</w:t>
            </w:r>
            <w:r w:rsidRPr="005D7A21">
              <w:rPr>
                <w:rFonts w:asciiTheme="minorHAnsi" w:hAnsiTheme="minorHAnsi" w:cstheme="minorBidi"/>
                <w:sz w:val="15"/>
                <w:szCs w:val="15"/>
              </w:rPr>
              <w:t xml:space="preserve"> capacity development; investment</w:t>
            </w:r>
            <w:r w:rsidR="00F37C84">
              <w:rPr>
                <w:rFonts w:asciiTheme="minorHAnsi" w:hAnsiTheme="minorHAnsi" w:cstheme="minorBidi"/>
                <w:sz w:val="15"/>
                <w:szCs w:val="15"/>
              </w:rPr>
              <w:t xml:space="preserve">. </w:t>
            </w:r>
            <w:r w:rsidR="00F37C84" w:rsidRPr="00A25967">
              <w:rPr>
                <w:rFonts w:asciiTheme="minorHAnsi" w:hAnsiTheme="minorHAnsi" w:cstheme="minorHAnsi"/>
                <w:sz w:val="15"/>
                <w:szCs w:val="15"/>
                <w:highlight w:val="yellow"/>
              </w:rPr>
              <w:t>Coordination will be ensured by inviting the project coordinator to be part of the project board to discuss interventions in sites and how to best create synergies.</w:t>
            </w:r>
          </w:p>
        </w:tc>
        <w:tc>
          <w:tcPr>
            <w:tcW w:w="1257" w:type="dxa"/>
          </w:tcPr>
          <w:p w14:paraId="3ADFE510" w14:textId="77777777" w:rsidR="00F834E7" w:rsidRPr="005D7A21" w:rsidRDefault="00F834E7" w:rsidP="00F834E7">
            <w:pPr>
              <w:rPr>
                <w:rFonts w:asciiTheme="minorHAnsi" w:hAnsiTheme="minorHAnsi" w:cstheme="minorBidi"/>
                <w:sz w:val="16"/>
                <w:szCs w:val="16"/>
              </w:rPr>
            </w:pPr>
            <w:r w:rsidRPr="005D7A21">
              <w:rPr>
                <w:rFonts w:asciiTheme="minorHAnsi" w:hAnsiTheme="minorHAnsi" w:cstheme="minorBidi"/>
                <w:sz w:val="16"/>
                <w:szCs w:val="16"/>
              </w:rPr>
              <w:t>Baseline and co-financing</w:t>
            </w:r>
          </w:p>
        </w:tc>
      </w:tr>
      <w:tr w:rsidR="00F834E7" w:rsidRPr="005D7A21" w14:paraId="3902CE26" w14:textId="77777777" w:rsidTr="00F041E9">
        <w:trPr>
          <w:trHeight w:val="300"/>
        </w:trPr>
        <w:tc>
          <w:tcPr>
            <w:tcW w:w="422" w:type="dxa"/>
          </w:tcPr>
          <w:p w14:paraId="1324F102" w14:textId="7A182AC1" w:rsidR="00F834E7" w:rsidRPr="005D7A21" w:rsidRDefault="00F834E7" w:rsidP="00F834E7">
            <w:pPr>
              <w:rPr>
                <w:rFonts w:cs="Calibri"/>
                <w:sz w:val="18"/>
                <w:szCs w:val="18"/>
              </w:rPr>
            </w:pPr>
            <w:r w:rsidRPr="005D7A21">
              <w:rPr>
                <w:rFonts w:cs="Calibri"/>
                <w:sz w:val="18"/>
                <w:szCs w:val="18"/>
              </w:rPr>
              <w:t>10</w:t>
            </w:r>
          </w:p>
        </w:tc>
        <w:tc>
          <w:tcPr>
            <w:tcW w:w="1417" w:type="dxa"/>
            <w:shd w:val="clear" w:color="auto" w:fill="auto"/>
          </w:tcPr>
          <w:p w14:paraId="0B3E9453" w14:textId="77777777" w:rsidR="00F834E7" w:rsidRPr="005D7A21" w:rsidRDefault="00F834E7" w:rsidP="00F834E7">
            <w:pPr>
              <w:rPr>
                <w:rFonts w:cs="Calibri"/>
                <w:sz w:val="18"/>
                <w:szCs w:val="18"/>
              </w:rPr>
            </w:pPr>
            <w:r w:rsidRPr="005D7A21">
              <w:rPr>
                <w:rFonts w:cs="Calibri"/>
                <w:sz w:val="18"/>
                <w:szCs w:val="18"/>
              </w:rPr>
              <w:t>Ministry of Environment, Biodiversity and Climate Action (MABAC)</w:t>
            </w:r>
          </w:p>
        </w:tc>
        <w:tc>
          <w:tcPr>
            <w:tcW w:w="1240" w:type="dxa"/>
            <w:shd w:val="clear" w:color="auto" w:fill="auto"/>
          </w:tcPr>
          <w:p w14:paraId="7ACCE946" w14:textId="77777777" w:rsidR="00F834E7" w:rsidRPr="005D7A21" w:rsidRDefault="00F834E7" w:rsidP="00F834E7">
            <w:pPr>
              <w:ind w:right="27"/>
              <w:rPr>
                <w:rFonts w:cs="Calibri"/>
                <w:sz w:val="18"/>
                <w:szCs w:val="18"/>
              </w:rPr>
            </w:pPr>
            <w:r w:rsidRPr="005D7A21">
              <w:rPr>
                <w:rFonts w:cs="Calibri"/>
                <w:sz w:val="18"/>
                <w:szCs w:val="18"/>
              </w:rPr>
              <w:t>Government of Guinea-Bissau</w:t>
            </w:r>
          </w:p>
        </w:tc>
        <w:tc>
          <w:tcPr>
            <w:tcW w:w="878" w:type="dxa"/>
            <w:shd w:val="clear" w:color="auto" w:fill="auto"/>
            <w:noWrap/>
          </w:tcPr>
          <w:p w14:paraId="221E1A51" w14:textId="77777777" w:rsidR="00F834E7" w:rsidRPr="005D7A21" w:rsidRDefault="00F834E7" w:rsidP="00F834E7">
            <w:pPr>
              <w:rPr>
                <w:rFonts w:cs="Calibri"/>
                <w:sz w:val="18"/>
                <w:szCs w:val="18"/>
              </w:rPr>
            </w:pPr>
            <w:r w:rsidRPr="005D7A21">
              <w:rPr>
                <w:rFonts w:cs="Calibri"/>
                <w:sz w:val="18"/>
                <w:szCs w:val="18"/>
              </w:rPr>
              <w:t>2026-on</w:t>
            </w:r>
          </w:p>
        </w:tc>
        <w:tc>
          <w:tcPr>
            <w:tcW w:w="856" w:type="dxa"/>
            <w:shd w:val="clear" w:color="auto" w:fill="auto"/>
            <w:noWrap/>
          </w:tcPr>
          <w:p w14:paraId="77E460E0" w14:textId="77777777" w:rsidR="00F834E7" w:rsidRPr="005D7A21" w:rsidRDefault="00F834E7" w:rsidP="00F834E7">
            <w:pPr>
              <w:rPr>
                <w:rFonts w:cs="Calibri"/>
                <w:sz w:val="18"/>
                <w:szCs w:val="18"/>
              </w:rPr>
            </w:pPr>
            <w:r w:rsidRPr="005D7A21">
              <w:rPr>
                <w:rFonts w:cs="Calibri"/>
                <w:sz w:val="18"/>
                <w:szCs w:val="18"/>
              </w:rPr>
              <w:t>National</w:t>
            </w:r>
          </w:p>
        </w:tc>
        <w:tc>
          <w:tcPr>
            <w:tcW w:w="2854" w:type="dxa"/>
            <w:shd w:val="clear" w:color="auto" w:fill="auto"/>
            <w:noWrap/>
          </w:tcPr>
          <w:p w14:paraId="0F656E35" w14:textId="77777777" w:rsidR="00F834E7" w:rsidRPr="005D7A21" w:rsidRDefault="00F834E7" w:rsidP="00F834E7">
            <w:pPr>
              <w:rPr>
                <w:rFonts w:cs="Calibri"/>
                <w:sz w:val="15"/>
                <w:szCs w:val="15"/>
              </w:rPr>
            </w:pPr>
            <w:r w:rsidRPr="005D7A21">
              <w:rPr>
                <w:rFonts w:cs="Calibri"/>
                <w:sz w:val="15"/>
                <w:szCs w:val="15"/>
              </w:rPr>
              <w:t>Environmental programs of MABAC. Not a baseline but leveraged co-financing, in-kind</w:t>
            </w:r>
          </w:p>
        </w:tc>
        <w:tc>
          <w:tcPr>
            <w:tcW w:w="2013" w:type="dxa"/>
          </w:tcPr>
          <w:p w14:paraId="4141B268" w14:textId="75067E06" w:rsidR="00F834E7" w:rsidRPr="005D7A21" w:rsidRDefault="00F834E7" w:rsidP="00F834E7">
            <w:pPr>
              <w:rPr>
                <w:rFonts w:cs="Calibri"/>
                <w:sz w:val="15"/>
                <w:szCs w:val="15"/>
              </w:rPr>
            </w:pPr>
            <w:r w:rsidRPr="005D7A21">
              <w:rPr>
                <w:rFonts w:cs="Calibri"/>
                <w:sz w:val="15"/>
                <w:szCs w:val="15"/>
              </w:rPr>
              <w:t>Environment</w:t>
            </w:r>
            <w:r w:rsidR="00F37C84">
              <w:rPr>
                <w:rFonts w:cs="Calibri"/>
                <w:sz w:val="15"/>
                <w:szCs w:val="15"/>
              </w:rPr>
              <w:t xml:space="preserve">. </w:t>
            </w:r>
            <w:r w:rsidR="00F37C84" w:rsidRPr="00A25967">
              <w:rPr>
                <w:rFonts w:cs="Calibri"/>
                <w:sz w:val="15"/>
                <w:szCs w:val="15"/>
                <w:highlight w:val="yellow"/>
              </w:rPr>
              <w:t>MABAC will ensure coordination as the Implementing Partner for this project.</w:t>
            </w:r>
            <w:r w:rsidR="00F37C84">
              <w:rPr>
                <w:rFonts w:cs="Calibri"/>
                <w:sz w:val="15"/>
                <w:szCs w:val="15"/>
              </w:rPr>
              <w:t xml:space="preserve"> </w:t>
            </w:r>
          </w:p>
        </w:tc>
        <w:tc>
          <w:tcPr>
            <w:tcW w:w="1257" w:type="dxa"/>
          </w:tcPr>
          <w:p w14:paraId="106620BE" w14:textId="77777777" w:rsidR="00F834E7" w:rsidRPr="005D7A21" w:rsidRDefault="00F834E7" w:rsidP="00F834E7">
            <w:pPr>
              <w:rPr>
                <w:rFonts w:cs="Calibri"/>
                <w:sz w:val="16"/>
                <w:szCs w:val="16"/>
              </w:rPr>
            </w:pPr>
            <w:r w:rsidRPr="005D7A21">
              <w:rPr>
                <w:rFonts w:asciiTheme="minorHAnsi" w:hAnsiTheme="minorHAnsi" w:cstheme="minorBidi"/>
                <w:sz w:val="16"/>
                <w:szCs w:val="16"/>
              </w:rPr>
              <w:t>Baseline and co-financing</w:t>
            </w:r>
          </w:p>
        </w:tc>
      </w:tr>
      <w:tr w:rsidR="00F834E7" w:rsidRPr="006F4D2C" w14:paraId="72EC9900" w14:textId="77777777" w:rsidTr="00F041E9">
        <w:trPr>
          <w:trHeight w:val="74"/>
        </w:trPr>
        <w:tc>
          <w:tcPr>
            <w:tcW w:w="422" w:type="dxa"/>
          </w:tcPr>
          <w:p w14:paraId="3BAB5954" w14:textId="0C2D2C72" w:rsidR="00F834E7" w:rsidRPr="005D7A21" w:rsidRDefault="00F834E7" w:rsidP="00F834E7">
            <w:pPr>
              <w:rPr>
                <w:rFonts w:cs="Calibri"/>
                <w:sz w:val="18"/>
                <w:szCs w:val="18"/>
              </w:rPr>
            </w:pPr>
            <w:r w:rsidRPr="005D7A21">
              <w:rPr>
                <w:rFonts w:cs="Calibri"/>
                <w:sz w:val="18"/>
                <w:szCs w:val="18"/>
              </w:rPr>
              <w:t>11</w:t>
            </w:r>
          </w:p>
        </w:tc>
        <w:tc>
          <w:tcPr>
            <w:tcW w:w="1417" w:type="dxa"/>
            <w:shd w:val="clear" w:color="auto" w:fill="auto"/>
          </w:tcPr>
          <w:p w14:paraId="378EB6F8" w14:textId="77777777" w:rsidR="00F834E7" w:rsidRPr="005D7A21" w:rsidRDefault="00F834E7" w:rsidP="00F834E7">
            <w:pPr>
              <w:rPr>
                <w:rFonts w:cs="Calibri"/>
                <w:sz w:val="18"/>
                <w:szCs w:val="18"/>
              </w:rPr>
            </w:pPr>
            <w:r w:rsidRPr="005D7A21">
              <w:rPr>
                <w:rFonts w:cs="Calibri"/>
                <w:sz w:val="18"/>
                <w:szCs w:val="18"/>
              </w:rPr>
              <w:t>UNDP core resources</w:t>
            </w:r>
          </w:p>
        </w:tc>
        <w:tc>
          <w:tcPr>
            <w:tcW w:w="1240" w:type="dxa"/>
            <w:shd w:val="clear" w:color="auto" w:fill="auto"/>
          </w:tcPr>
          <w:p w14:paraId="790E1E8F" w14:textId="77777777" w:rsidR="00F834E7" w:rsidRPr="005D7A21" w:rsidRDefault="00F834E7" w:rsidP="00F834E7">
            <w:pPr>
              <w:ind w:right="27"/>
              <w:rPr>
                <w:rFonts w:cs="Calibri"/>
                <w:sz w:val="18"/>
                <w:szCs w:val="18"/>
              </w:rPr>
            </w:pPr>
            <w:r w:rsidRPr="005D7A21">
              <w:rPr>
                <w:rFonts w:cs="Calibri"/>
                <w:sz w:val="18"/>
                <w:szCs w:val="18"/>
              </w:rPr>
              <w:t xml:space="preserve">UNDP </w:t>
            </w:r>
          </w:p>
        </w:tc>
        <w:tc>
          <w:tcPr>
            <w:tcW w:w="878" w:type="dxa"/>
            <w:shd w:val="clear" w:color="auto" w:fill="auto"/>
            <w:noWrap/>
          </w:tcPr>
          <w:p w14:paraId="2DB74551" w14:textId="77777777" w:rsidR="00F834E7" w:rsidRPr="005D7A21" w:rsidRDefault="00F834E7" w:rsidP="00F834E7">
            <w:pPr>
              <w:rPr>
                <w:rFonts w:cs="Calibri"/>
                <w:sz w:val="18"/>
                <w:szCs w:val="18"/>
              </w:rPr>
            </w:pPr>
            <w:r w:rsidRPr="005D7A21">
              <w:rPr>
                <w:rFonts w:cs="Calibri"/>
                <w:sz w:val="18"/>
                <w:szCs w:val="18"/>
              </w:rPr>
              <w:t>2026-on</w:t>
            </w:r>
          </w:p>
        </w:tc>
        <w:tc>
          <w:tcPr>
            <w:tcW w:w="856" w:type="dxa"/>
            <w:shd w:val="clear" w:color="auto" w:fill="auto"/>
            <w:noWrap/>
          </w:tcPr>
          <w:p w14:paraId="6AEB0785" w14:textId="77777777" w:rsidR="00F834E7" w:rsidRPr="005D7A21" w:rsidRDefault="00F834E7" w:rsidP="00F834E7">
            <w:pPr>
              <w:rPr>
                <w:rFonts w:cs="Calibri"/>
                <w:sz w:val="18"/>
                <w:szCs w:val="18"/>
              </w:rPr>
            </w:pPr>
            <w:r w:rsidRPr="005D7A21">
              <w:rPr>
                <w:rFonts w:cs="Calibri"/>
                <w:sz w:val="18"/>
                <w:szCs w:val="18"/>
              </w:rPr>
              <w:t>National</w:t>
            </w:r>
          </w:p>
        </w:tc>
        <w:tc>
          <w:tcPr>
            <w:tcW w:w="2854" w:type="dxa"/>
            <w:shd w:val="clear" w:color="auto" w:fill="auto"/>
            <w:noWrap/>
          </w:tcPr>
          <w:p w14:paraId="558C6403" w14:textId="77777777" w:rsidR="00F834E7" w:rsidRPr="005D7A21" w:rsidRDefault="00F834E7" w:rsidP="00F834E7">
            <w:pPr>
              <w:rPr>
                <w:rFonts w:cs="Calibri"/>
                <w:sz w:val="15"/>
                <w:szCs w:val="15"/>
              </w:rPr>
            </w:pPr>
            <w:r w:rsidRPr="005D7A21">
              <w:rPr>
                <w:rFonts w:cs="Calibri"/>
                <w:sz w:val="15"/>
                <w:szCs w:val="15"/>
              </w:rPr>
              <w:t>Cash resources attached to the project’s budget</w:t>
            </w:r>
          </w:p>
        </w:tc>
        <w:tc>
          <w:tcPr>
            <w:tcW w:w="2013" w:type="dxa"/>
          </w:tcPr>
          <w:p w14:paraId="05E5BA1C" w14:textId="612D6293" w:rsidR="00F834E7" w:rsidRPr="005D7A21" w:rsidRDefault="00F37C84" w:rsidP="00F834E7">
            <w:pPr>
              <w:rPr>
                <w:rFonts w:cs="Calibri"/>
                <w:sz w:val="15"/>
                <w:szCs w:val="15"/>
              </w:rPr>
            </w:pPr>
            <w:r w:rsidRPr="005D7A21">
              <w:rPr>
                <w:rFonts w:cs="Calibri"/>
                <w:sz w:val="15"/>
                <w:szCs w:val="15"/>
              </w:rPr>
              <w:t>E</w:t>
            </w:r>
            <w:r w:rsidR="00F834E7" w:rsidRPr="005D7A21">
              <w:rPr>
                <w:rFonts w:cs="Calibri"/>
                <w:sz w:val="15"/>
                <w:szCs w:val="15"/>
              </w:rPr>
              <w:t>nvironment</w:t>
            </w:r>
            <w:r>
              <w:rPr>
                <w:rFonts w:cs="Calibri"/>
                <w:sz w:val="15"/>
                <w:szCs w:val="15"/>
              </w:rPr>
              <w:t xml:space="preserve">. </w:t>
            </w:r>
            <w:r w:rsidRPr="00A25967">
              <w:rPr>
                <w:rFonts w:cs="Calibri"/>
                <w:sz w:val="15"/>
                <w:szCs w:val="15"/>
                <w:highlight w:val="yellow"/>
              </w:rPr>
              <w:t>UNDP will coordinate its activities through the project board.</w:t>
            </w:r>
            <w:r>
              <w:rPr>
                <w:rFonts w:cs="Calibri"/>
                <w:sz w:val="15"/>
                <w:szCs w:val="15"/>
              </w:rPr>
              <w:t xml:space="preserve"> </w:t>
            </w:r>
          </w:p>
        </w:tc>
        <w:tc>
          <w:tcPr>
            <w:tcW w:w="1257" w:type="dxa"/>
          </w:tcPr>
          <w:p w14:paraId="592170AE" w14:textId="77777777" w:rsidR="00F834E7" w:rsidRPr="005D7A21" w:rsidRDefault="00F834E7" w:rsidP="00F834E7">
            <w:pPr>
              <w:rPr>
                <w:rFonts w:cs="Calibri"/>
                <w:sz w:val="16"/>
                <w:szCs w:val="16"/>
              </w:rPr>
            </w:pPr>
          </w:p>
        </w:tc>
      </w:tr>
      <w:tr w:rsidR="00F06DF9" w:rsidRPr="005265BC" w14:paraId="0D0C581F" w14:textId="77777777" w:rsidTr="00F041E9">
        <w:trPr>
          <w:trHeight w:val="74"/>
        </w:trPr>
        <w:tc>
          <w:tcPr>
            <w:tcW w:w="422" w:type="dxa"/>
          </w:tcPr>
          <w:p w14:paraId="19135AAF" w14:textId="397F42C6" w:rsidR="00F06DF9" w:rsidRPr="00E13960" w:rsidRDefault="00F06DF9" w:rsidP="00F834E7">
            <w:pPr>
              <w:rPr>
                <w:rFonts w:cs="Calibri"/>
                <w:sz w:val="18"/>
                <w:szCs w:val="18"/>
                <w:highlight w:val="yellow"/>
              </w:rPr>
            </w:pPr>
            <w:r w:rsidRPr="00E13960">
              <w:rPr>
                <w:rFonts w:cs="Calibri"/>
                <w:sz w:val="18"/>
                <w:szCs w:val="18"/>
                <w:highlight w:val="yellow"/>
              </w:rPr>
              <w:t>12</w:t>
            </w:r>
          </w:p>
        </w:tc>
        <w:tc>
          <w:tcPr>
            <w:tcW w:w="1417" w:type="dxa"/>
            <w:shd w:val="clear" w:color="auto" w:fill="auto"/>
          </w:tcPr>
          <w:p w14:paraId="168AB7B4" w14:textId="4A08AB4B" w:rsidR="00F06DF9" w:rsidRPr="00E13960" w:rsidRDefault="001E1320" w:rsidP="00F743B2">
            <w:pPr>
              <w:rPr>
                <w:rFonts w:cs="Calibri"/>
                <w:sz w:val="18"/>
                <w:szCs w:val="18"/>
                <w:highlight w:val="yellow"/>
              </w:rPr>
            </w:pPr>
            <w:r w:rsidRPr="00E13960">
              <w:rPr>
                <w:rFonts w:cs="Calibri"/>
                <w:sz w:val="18"/>
                <w:szCs w:val="18"/>
                <w:highlight w:val="yellow"/>
              </w:rPr>
              <w:t>“Strengthening the resilience of coastal areas and communities vulnerable to climate change in Guinea-Bissau”</w:t>
            </w:r>
            <w:r w:rsidR="00F743B2" w:rsidRPr="00E13960">
              <w:rPr>
                <w:rFonts w:cs="Calibri"/>
                <w:sz w:val="18"/>
                <w:szCs w:val="18"/>
                <w:highlight w:val="yellow"/>
              </w:rPr>
              <w:t xml:space="preserve"> GEF ID: 11222 |PIMS 10717 |LDCF amount: $10M</w:t>
            </w:r>
          </w:p>
        </w:tc>
        <w:tc>
          <w:tcPr>
            <w:tcW w:w="1240" w:type="dxa"/>
            <w:shd w:val="clear" w:color="auto" w:fill="auto"/>
          </w:tcPr>
          <w:p w14:paraId="62B63CD8" w14:textId="3CEEC67F" w:rsidR="00F06DF9" w:rsidRPr="00E13960" w:rsidRDefault="00176FE7" w:rsidP="00F834E7">
            <w:pPr>
              <w:ind w:right="27"/>
              <w:rPr>
                <w:rFonts w:cs="Calibri"/>
                <w:sz w:val="18"/>
                <w:szCs w:val="18"/>
                <w:highlight w:val="yellow"/>
              </w:rPr>
            </w:pPr>
            <w:r w:rsidRPr="00E13960">
              <w:rPr>
                <w:rFonts w:cs="Calibri"/>
                <w:sz w:val="18"/>
                <w:szCs w:val="18"/>
                <w:highlight w:val="yellow"/>
              </w:rPr>
              <w:t>GEF</w:t>
            </w:r>
            <w:r w:rsidR="005A0391" w:rsidRPr="00E13960">
              <w:rPr>
                <w:rFonts w:cs="Calibri"/>
                <w:sz w:val="18"/>
                <w:szCs w:val="18"/>
                <w:highlight w:val="yellow"/>
              </w:rPr>
              <w:t>-LDCF</w:t>
            </w:r>
          </w:p>
        </w:tc>
        <w:tc>
          <w:tcPr>
            <w:tcW w:w="878" w:type="dxa"/>
            <w:shd w:val="clear" w:color="auto" w:fill="auto"/>
            <w:noWrap/>
          </w:tcPr>
          <w:p w14:paraId="04491D1D" w14:textId="75C3C4BE" w:rsidR="00F06DF9" w:rsidRPr="00E13960" w:rsidRDefault="00FB0CAC" w:rsidP="00F834E7">
            <w:pPr>
              <w:rPr>
                <w:rFonts w:cs="Calibri"/>
                <w:sz w:val="18"/>
                <w:szCs w:val="18"/>
                <w:highlight w:val="yellow"/>
              </w:rPr>
            </w:pPr>
            <w:r w:rsidRPr="00E13960">
              <w:rPr>
                <w:rFonts w:cs="Calibri"/>
                <w:sz w:val="18"/>
                <w:szCs w:val="18"/>
                <w:highlight w:val="yellow"/>
              </w:rPr>
              <w:t>2019-</w:t>
            </w:r>
            <w:r w:rsidR="00E97E73" w:rsidRPr="00E13960">
              <w:rPr>
                <w:rFonts w:cs="Calibri"/>
                <w:sz w:val="18"/>
                <w:szCs w:val="18"/>
                <w:highlight w:val="yellow"/>
              </w:rPr>
              <w:t xml:space="preserve">Nov. </w:t>
            </w:r>
            <w:r w:rsidR="001778D8" w:rsidRPr="00E13960">
              <w:rPr>
                <w:rFonts w:cs="Calibri"/>
                <w:sz w:val="18"/>
                <w:szCs w:val="18"/>
                <w:highlight w:val="yellow"/>
              </w:rPr>
              <w:t>202</w:t>
            </w:r>
            <w:r w:rsidR="007019B2" w:rsidRPr="00E13960">
              <w:rPr>
                <w:rFonts w:cs="Calibri"/>
                <w:sz w:val="18"/>
                <w:szCs w:val="18"/>
                <w:highlight w:val="yellow"/>
              </w:rPr>
              <w:t>5</w:t>
            </w:r>
          </w:p>
        </w:tc>
        <w:tc>
          <w:tcPr>
            <w:tcW w:w="856" w:type="dxa"/>
            <w:shd w:val="clear" w:color="auto" w:fill="auto"/>
            <w:noWrap/>
          </w:tcPr>
          <w:p w14:paraId="03EE9191" w14:textId="37E882F8" w:rsidR="00F06DF9" w:rsidRPr="00E13960" w:rsidRDefault="00B72915" w:rsidP="00F834E7">
            <w:pPr>
              <w:rPr>
                <w:rFonts w:cs="Calibri"/>
                <w:sz w:val="18"/>
                <w:szCs w:val="18"/>
                <w:highlight w:val="yellow"/>
              </w:rPr>
            </w:pPr>
            <w:r w:rsidRPr="00E13960">
              <w:rPr>
                <w:rFonts w:cs="Calibri"/>
                <w:sz w:val="18"/>
                <w:szCs w:val="18"/>
                <w:highlight w:val="yellow"/>
              </w:rPr>
              <w:t>National</w:t>
            </w:r>
          </w:p>
        </w:tc>
        <w:tc>
          <w:tcPr>
            <w:tcW w:w="2854" w:type="dxa"/>
            <w:shd w:val="clear" w:color="auto" w:fill="auto"/>
            <w:noWrap/>
          </w:tcPr>
          <w:p w14:paraId="72532BB5" w14:textId="6EFA3B05" w:rsidR="00F06DF9" w:rsidRPr="00E13960" w:rsidRDefault="0007183B" w:rsidP="001778D8">
            <w:pPr>
              <w:rPr>
                <w:rFonts w:cs="Calibri"/>
                <w:sz w:val="15"/>
                <w:szCs w:val="15"/>
                <w:highlight w:val="yellow"/>
              </w:rPr>
            </w:pPr>
            <w:r w:rsidRPr="00E13960">
              <w:rPr>
                <w:rFonts w:cs="Calibri"/>
                <w:sz w:val="15"/>
                <w:szCs w:val="15"/>
                <w:highlight w:val="yellow"/>
              </w:rPr>
              <w:t xml:space="preserve">This project </w:t>
            </w:r>
            <w:r w:rsidR="00C10094" w:rsidRPr="00E13960">
              <w:rPr>
                <w:rFonts w:cs="Calibri"/>
                <w:sz w:val="15"/>
                <w:szCs w:val="15"/>
                <w:highlight w:val="yellow"/>
              </w:rPr>
              <w:t xml:space="preserve">[titled in short the “Coastal” project for Guinea-Bissau] </w:t>
            </w:r>
            <w:r w:rsidR="001778D8" w:rsidRPr="00E13960">
              <w:rPr>
                <w:rFonts w:cs="Calibri"/>
                <w:sz w:val="15"/>
                <w:szCs w:val="15"/>
                <w:highlight w:val="yellow"/>
              </w:rPr>
              <w:t xml:space="preserve">supported the establishment of an enabling political, institutional and administrative environment for advancing the management of </w:t>
            </w:r>
            <w:r w:rsidR="001F728F" w:rsidRPr="00E13960">
              <w:rPr>
                <w:rFonts w:cs="Calibri"/>
                <w:sz w:val="15"/>
                <w:szCs w:val="15"/>
                <w:highlight w:val="yellow"/>
              </w:rPr>
              <w:t>climate</w:t>
            </w:r>
            <w:r w:rsidR="001778D8" w:rsidRPr="00E13960">
              <w:rPr>
                <w:rFonts w:cs="Calibri"/>
                <w:sz w:val="15"/>
                <w:szCs w:val="15"/>
                <w:highlight w:val="yellow"/>
              </w:rPr>
              <w:t xml:space="preserve"> risk in the coastal zone. It also financed additional investments in hard and soft coastal protection measures to help maintain critical economic and natural infrastructure in the face of sea level rise and coastal degradation. Those included interventions in the agricultural and fisheries sectors, as well as relating to nature protection and ecosystem restoration. The project contributed to strengthening the climatic resilience by having livelihood options for the coastal communities with the special emphasis to most vulnerable groups such as women and youth.</w:t>
            </w:r>
          </w:p>
        </w:tc>
        <w:tc>
          <w:tcPr>
            <w:tcW w:w="2013" w:type="dxa"/>
          </w:tcPr>
          <w:p w14:paraId="447E3A5C" w14:textId="77777777" w:rsidR="006350CE" w:rsidRPr="00E13960" w:rsidRDefault="006350CE" w:rsidP="005B3E4A">
            <w:pPr>
              <w:rPr>
                <w:rFonts w:cs="Calibri"/>
                <w:sz w:val="15"/>
                <w:szCs w:val="15"/>
              </w:rPr>
            </w:pPr>
            <w:r w:rsidRPr="00E13960">
              <w:rPr>
                <w:rFonts w:cs="Calibri"/>
                <w:sz w:val="15"/>
                <w:szCs w:val="15"/>
              </w:rPr>
              <w:t>coastal; resilience; adaptation;</w:t>
            </w:r>
            <w:r w:rsidRPr="00E13960">
              <w:rPr>
                <w:rFonts w:asciiTheme="minorHAnsi" w:hAnsiTheme="minorHAnsi" w:cstheme="minorBidi"/>
                <w:sz w:val="15"/>
                <w:szCs w:val="15"/>
              </w:rPr>
              <w:t xml:space="preserve"> capacity development; investment</w:t>
            </w:r>
            <w:r w:rsidRPr="00E13960">
              <w:rPr>
                <w:rFonts w:cs="Calibri"/>
                <w:sz w:val="15"/>
                <w:szCs w:val="15"/>
              </w:rPr>
              <w:t xml:space="preserve"> </w:t>
            </w:r>
          </w:p>
          <w:p w14:paraId="1A6ED79C" w14:textId="77777777" w:rsidR="00C10094" w:rsidRPr="00E13960" w:rsidRDefault="00C10094" w:rsidP="005B3E4A">
            <w:pPr>
              <w:rPr>
                <w:rFonts w:cs="Calibri"/>
                <w:sz w:val="15"/>
                <w:szCs w:val="15"/>
              </w:rPr>
            </w:pPr>
          </w:p>
          <w:p w14:paraId="30E88DC1" w14:textId="5789B5BC" w:rsidR="005B3E4A" w:rsidRPr="00E13960" w:rsidRDefault="00C10094" w:rsidP="00AB45EE">
            <w:pPr>
              <w:rPr>
                <w:rFonts w:cs="Calibri"/>
                <w:sz w:val="15"/>
                <w:szCs w:val="15"/>
              </w:rPr>
            </w:pPr>
            <w:r w:rsidRPr="00E13960">
              <w:rPr>
                <w:rFonts w:cs="Calibri"/>
                <w:sz w:val="15"/>
                <w:szCs w:val="15"/>
              </w:rPr>
              <w:t xml:space="preserve">Different from </w:t>
            </w:r>
            <w:r w:rsidR="00E96ABA" w:rsidRPr="00E13960">
              <w:rPr>
                <w:rFonts w:cs="Calibri"/>
                <w:sz w:val="15"/>
                <w:szCs w:val="15"/>
              </w:rPr>
              <w:t>Coastal project, this one (Resilient Futures) has an urban focus. Nevertheless, it will definitely b</w:t>
            </w:r>
            <w:r w:rsidR="006350CE" w:rsidRPr="00E13960">
              <w:rPr>
                <w:rFonts w:cs="Calibri"/>
                <w:sz w:val="15"/>
                <w:szCs w:val="15"/>
              </w:rPr>
              <w:t xml:space="preserve">uilding on the legacy of the </w:t>
            </w:r>
            <w:r w:rsidR="007A0ADC" w:rsidRPr="00E13960">
              <w:rPr>
                <w:rFonts w:cs="Calibri"/>
                <w:sz w:val="15"/>
                <w:szCs w:val="15"/>
              </w:rPr>
              <w:t xml:space="preserve">Coastal </w:t>
            </w:r>
            <w:r w:rsidR="006350CE" w:rsidRPr="00E13960">
              <w:rPr>
                <w:rFonts w:cs="Calibri"/>
                <w:sz w:val="15"/>
                <w:szCs w:val="15"/>
              </w:rPr>
              <w:t>project</w:t>
            </w:r>
            <w:r w:rsidR="00BC1772" w:rsidRPr="00E13960">
              <w:rPr>
                <w:rFonts w:cs="Calibri"/>
                <w:sz w:val="15"/>
                <w:szCs w:val="15"/>
              </w:rPr>
              <w:t xml:space="preserve">. This includes </w:t>
            </w:r>
            <w:r w:rsidR="00E97E73" w:rsidRPr="00E13960">
              <w:rPr>
                <w:rFonts w:cs="Calibri"/>
                <w:sz w:val="15"/>
                <w:szCs w:val="15"/>
              </w:rPr>
              <w:t>studies, lessons</w:t>
            </w:r>
            <w:r w:rsidR="007A0ADC" w:rsidRPr="00E13960">
              <w:rPr>
                <w:rFonts w:cs="Calibri"/>
                <w:sz w:val="15"/>
                <w:szCs w:val="15"/>
              </w:rPr>
              <w:t>, databases, stakeholders, knowledge generated and national capacity built</w:t>
            </w:r>
            <w:r w:rsidR="00BC1772" w:rsidRPr="00E13960">
              <w:rPr>
                <w:rFonts w:cs="Calibri"/>
                <w:sz w:val="15"/>
                <w:szCs w:val="15"/>
              </w:rPr>
              <w:t>, and quite importantly any legal and policy frameworks</w:t>
            </w:r>
            <w:r w:rsidR="00AB45EE" w:rsidRPr="00E13960">
              <w:rPr>
                <w:rFonts w:cs="Calibri"/>
                <w:sz w:val="15"/>
                <w:szCs w:val="15"/>
              </w:rPr>
              <w:t xml:space="preserve"> spearheaded by the Coastal project. It should </w:t>
            </w:r>
            <w:r w:rsidR="00D26AFE" w:rsidRPr="00E13960">
              <w:rPr>
                <w:rFonts w:cs="Calibri"/>
                <w:sz w:val="15"/>
                <w:szCs w:val="15"/>
              </w:rPr>
              <w:t>possibl</w:t>
            </w:r>
            <w:r w:rsidR="00AB45EE" w:rsidRPr="00E13960">
              <w:rPr>
                <w:rFonts w:cs="Calibri"/>
                <w:sz w:val="15"/>
                <w:szCs w:val="15"/>
              </w:rPr>
              <w:t>e to</w:t>
            </w:r>
            <w:r w:rsidR="006350CE" w:rsidRPr="00E13960">
              <w:rPr>
                <w:rFonts w:cs="Calibri"/>
                <w:sz w:val="15"/>
                <w:szCs w:val="15"/>
              </w:rPr>
              <w:t xml:space="preserve"> c</w:t>
            </w:r>
            <w:r w:rsidR="005B3E4A" w:rsidRPr="00E13960">
              <w:rPr>
                <w:rFonts w:cs="Calibri"/>
                <w:sz w:val="15"/>
                <w:szCs w:val="15"/>
              </w:rPr>
              <w:t>oordinat</w:t>
            </w:r>
            <w:r w:rsidR="00D26AFE" w:rsidRPr="00E13960">
              <w:rPr>
                <w:rFonts w:cs="Calibri"/>
                <w:sz w:val="15"/>
                <w:szCs w:val="15"/>
              </w:rPr>
              <w:t>e</w:t>
            </w:r>
            <w:r w:rsidR="005B3E4A" w:rsidRPr="00E13960">
              <w:rPr>
                <w:rFonts w:cs="Calibri"/>
                <w:sz w:val="15"/>
                <w:szCs w:val="15"/>
              </w:rPr>
              <w:t xml:space="preserve"> </w:t>
            </w:r>
            <w:r w:rsidR="006350CE" w:rsidRPr="00E13960">
              <w:rPr>
                <w:rFonts w:cs="Calibri"/>
                <w:sz w:val="15"/>
                <w:szCs w:val="15"/>
              </w:rPr>
              <w:t xml:space="preserve">actions during the PPG, in case the PPG can start </w:t>
            </w:r>
            <w:r w:rsidR="007019B2" w:rsidRPr="00E13960">
              <w:rPr>
                <w:rFonts w:cs="Calibri"/>
                <w:sz w:val="15"/>
                <w:szCs w:val="15"/>
              </w:rPr>
              <w:t>still in 2025</w:t>
            </w:r>
            <w:r w:rsidR="000E1116" w:rsidRPr="00E13960">
              <w:rPr>
                <w:rFonts w:cs="Calibri"/>
                <w:sz w:val="15"/>
                <w:szCs w:val="15"/>
              </w:rPr>
              <w:t xml:space="preserve"> and consider </w:t>
            </w:r>
            <w:r w:rsidR="005B3E4A" w:rsidRPr="00E13960">
              <w:rPr>
                <w:rFonts w:cs="Calibri"/>
                <w:sz w:val="15"/>
                <w:szCs w:val="15"/>
              </w:rPr>
              <w:t>interventions</w:t>
            </w:r>
            <w:r w:rsidR="000E1116" w:rsidRPr="00E13960">
              <w:rPr>
                <w:rFonts w:cs="Calibri"/>
                <w:sz w:val="15"/>
                <w:szCs w:val="15"/>
              </w:rPr>
              <w:t xml:space="preserve"> on sites, </w:t>
            </w:r>
            <w:r w:rsidR="00302B0D" w:rsidRPr="00E13960">
              <w:rPr>
                <w:rFonts w:cs="Calibri"/>
                <w:sz w:val="15"/>
                <w:szCs w:val="15"/>
              </w:rPr>
              <w:t xml:space="preserve">adaptation </w:t>
            </w:r>
            <w:r w:rsidR="000E1116" w:rsidRPr="00E13960">
              <w:rPr>
                <w:rFonts w:cs="Calibri"/>
                <w:sz w:val="15"/>
                <w:szCs w:val="15"/>
              </w:rPr>
              <w:t xml:space="preserve">coastal </w:t>
            </w:r>
            <w:r w:rsidR="00302B0D" w:rsidRPr="00E13960">
              <w:rPr>
                <w:rFonts w:cs="Calibri"/>
                <w:sz w:val="15"/>
                <w:szCs w:val="15"/>
              </w:rPr>
              <w:t>protection measures, climate resilience building activities</w:t>
            </w:r>
            <w:r w:rsidR="00D8750D" w:rsidRPr="00E13960">
              <w:rPr>
                <w:rFonts w:cs="Calibri"/>
                <w:sz w:val="15"/>
                <w:szCs w:val="15"/>
              </w:rPr>
              <w:t xml:space="preserve"> and </w:t>
            </w:r>
            <w:r w:rsidR="00AE341F" w:rsidRPr="00E13960">
              <w:rPr>
                <w:rFonts w:cs="Calibri"/>
                <w:sz w:val="15"/>
                <w:szCs w:val="15"/>
              </w:rPr>
              <w:t xml:space="preserve">the incorporation of </w:t>
            </w:r>
            <w:r w:rsidR="00D8750D" w:rsidRPr="00E13960">
              <w:rPr>
                <w:rFonts w:cs="Calibri"/>
                <w:sz w:val="15"/>
                <w:szCs w:val="15"/>
              </w:rPr>
              <w:t>gender</w:t>
            </w:r>
            <w:r w:rsidR="00AE341F" w:rsidRPr="00E13960">
              <w:rPr>
                <w:rFonts w:cs="Calibri"/>
                <w:sz w:val="15"/>
                <w:szCs w:val="15"/>
              </w:rPr>
              <w:t xml:space="preserve"> equality and women’s empowerment in the project. </w:t>
            </w:r>
            <w:r w:rsidR="00D8750D" w:rsidRPr="00E13960">
              <w:rPr>
                <w:rFonts w:cs="Calibri"/>
                <w:sz w:val="15"/>
                <w:szCs w:val="15"/>
              </w:rPr>
              <w:t xml:space="preserve"> </w:t>
            </w:r>
          </w:p>
          <w:p w14:paraId="6492E028" w14:textId="77777777" w:rsidR="005B3E4A" w:rsidRPr="00E13960" w:rsidRDefault="005B3E4A" w:rsidP="005B3E4A">
            <w:pPr>
              <w:rPr>
                <w:rFonts w:cs="Calibri"/>
                <w:sz w:val="15"/>
                <w:szCs w:val="15"/>
              </w:rPr>
            </w:pPr>
          </w:p>
          <w:p w14:paraId="7BC0BC41" w14:textId="45659E2F" w:rsidR="00F06DF9" w:rsidRPr="00E13960" w:rsidRDefault="005B3E4A" w:rsidP="005B3E4A">
            <w:pPr>
              <w:rPr>
                <w:rFonts w:cs="Calibri"/>
                <w:sz w:val="15"/>
                <w:szCs w:val="15"/>
              </w:rPr>
            </w:pPr>
            <w:r w:rsidRPr="00E13960">
              <w:rPr>
                <w:rFonts w:cs="Calibri"/>
                <w:sz w:val="15"/>
                <w:szCs w:val="15"/>
              </w:rPr>
              <w:t xml:space="preserve">Lessons </w:t>
            </w:r>
            <w:r w:rsidR="00B010C6" w:rsidRPr="00E13960">
              <w:rPr>
                <w:rFonts w:cs="Calibri"/>
                <w:sz w:val="15"/>
                <w:szCs w:val="15"/>
              </w:rPr>
              <w:t xml:space="preserve">will be / have been </w:t>
            </w:r>
            <w:r w:rsidRPr="00E13960">
              <w:rPr>
                <w:rFonts w:cs="Calibri"/>
                <w:sz w:val="15"/>
                <w:szCs w:val="15"/>
              </w:rPr>
              <w:t xml:space="preserve">learned from </w:t>
            </w:r>
            <w:r w:rsidR="00181F8E" w:rsidRPr="00E13960">
              <w:rPr>
                <w:rFonts w:cs="Calibri"/>
                <w:sz w:val="15"/>
                <w:szCs w:val="15"/>
              </w:rPr>
              <w:t xml:space="preserve">this </w:t>
            </w:r>
            <w:r w:rsidRPr="00E13960">
              <w:rPr>
                <w:rFonts w:cs="Calibri"/>
                <w:sz w:val="15"/>
                <w:szCs w:val="15"/>
              </w:rPr>
              <w:t>project.</w:t>
            </w:r>
            <w:r w:rsidR="00B010C6" w:rsidRPr="00E13960">
              <w:rPr>
                <w:rFonts w:cs="Calibri"/>
                <w:sz w:val="15"/>
                <w:szCs w:val="15"/>
              </w:rPr>
              <w:t xml:space="preserve"> E.g. </w:t>
            </w:r>
            <w:r w:rsidR="00181F8E" w:rsidRPr="00E13960">
              <w:rPr>
                <w:rFonts w:cs="Calibri"/>
                <w:sz w:val="15"/>
                <w:szCs w:val="15"/>
              </w:rPr>
              <w:t>its</w:t>
            </w:r>
            <w:r w:rsidR="00B010C6" w:rsidRPr="00E13960">
              <w:rPr>
                <w:rFonts w:cs="Calibri"/>
                <w:sz w:val="15"/>
                <w:szCs w:val="15"/>
              </w:rPr>
              <w:t xml:space="preserve"> MTR </w:t>
            </w:r>
            <w:r w:rsidR="00181F8E" w:rsidRPr="00E13960">
              <w:rPr>
                <w:rFonts w:cs="Calibri"/>
                <w:sz w:val="15"/>
                <w:szCs w:val="15"/>
              </w:rPr>
              <w:t xml:space="preserve">report </w:t>
            </w:r>
            <w:r w:rsidR="00B010C6" w:rsidRPr="00E13960">
              <w:rPr>
                <w:rFonts w:cs="Calibri"/>
                <w:sz w:val="15"/>
                <w:szCs w:val="15"/>
              </w:rPr>
              <w:t>was consulted</w:t>
            </w:r>
            <w:r w:rsidR="00181F8E" w:rsidRPr="00E13960">
              <w:rPr>
                <w:rFonts w:cs="Calibri"/>
                <w:sz w:val="15"/>
                <w:szCs w:val="15"/>
              </w:rPr>
              <w:t xml:space="preserve"> and fully explored (TE will start later this year)</w:t>
            </w:r>
            <w:r w:rsidR="00B010C6" w:rsidRPr="00E13960">
              <w:rPr>
                <w:rFonts w:cs="Calibri"/>
                <w:sz w:val="15"/>
                <w:szCs w:val="15"/>
              </w:rPr>
              <w:t xml:space="preserve">. A key lesson relating to design </w:t>
            </w:r>
            <w:r w:rsidR="00050730" w:rsidRPr="00E13960">
              <w:rPr>
                <w:rFonts w:cs="Calibri"/>
                <w:sz w:val="15"/>
                <w:szCs w:val="15"/>
              </w:rPr>
              <w:t xml:space="preserve">is to avoid it becoming too complex, </w:t>
            </w:r>
            <w:r w:rsidR="00D66F96" w:rsidRPr="00E13960">
              <w:rPr>
                <w:rFonts w:cs="Calibri"/>
                <w:sz w:val="15"/>
                <w:szCs w:val="15"/>
              </w:rPr>
              <w:t xml:space="preserve">a lesson to be carried over to the PPG. </w:t>
            </w:r>
            <w:r w:rsidR="007D3A30" w:rsidRPr="00E13960">
              <w:rPr>
                <w:rFonts w:cs="Calibri"/>
                <w:sz w:val="15"/>
                <w:szCs w:val="15"/>
              </w:rPr>
              <w:t xml:space="preserve">Related to gender, the MTR mentioned that several actions </w:t>
            </w:r>
            <w:r w:rsidR="00887F1C" w:rsidRPr="00E13960">
              <w:rPr>
                <w:rFonts w:cs="Calibri"/>
                <w:sz w:val="15"/>
                <w:szCs w:val="15"/>
              </w:rPr>
              <w:t xml:space="preserve">proposed to design but not implemented. Lifting barriers to implementation will therefore be important. </w:t>
            </w:r>
            <w:r w:rsidR="00C81999" w:rsidRPr="00E13960">
              <w:rPr>
                <w:rFonts w:cs="Calibri"/>
                <w:sz w:val="15"/>
                <w:szCs w:val="15"/>
              </w:rPr>
              <w:t xml:space="preserve">The project coordinator </w:t>
            </w:r>
            <w:r w:rsidR="00E030EE" w:rsidRPr="00E13960">
              <w:rPr>
                <w:rFonts w:cs="Calibri"/>
                <w:sz w:val="15"/>
                <w:szCs w:val="15"/>
              </w:rPr>
              <w:t xml:space="preserve">is a key individual stakeholder and was </w:t>
            </w:r>
            <w:r w:rsidR="00C81999" w:rsidRPr="00E13960">
              <w:rPr>
                <w:rFonts w:cs="Calibri"/>
                <w:sz w:val="15"/>
                <w:szCs w:val="15"/>
              </w:rPr>
              <w:t>consulted in the preparation of this PIF.</w:t>
            </w:r>
          </w:p>
        </w:tc>
        <w:tc>
          <w:tcPr>
            <w:tcW w:w="1257" w:type="dxa"/>
          </w:tcPr>
          <w:p w14:paraId="2C031368" w14:textId="2A691E00" w:rsidR="00F06DF9" w:rsidRPr="00E13960" w:rsidRDefault="00F041E9" w:rsidP="00F834E7">
            <w:pPr>
              <w:rPr>
                <w:rFonts w:cs="Calibri"/>
                <w:sz w:val="16"/>
                <w:szCs w:val="16"/>
              </w:rPr>
            </w:pPr>
            <w:r w:rsidRPr="00E13960">
              <w:rPr>
                <w:rFonts w:cs="Calibri"/>
                <w:sz w:val="16"/>
                <w:szCs w:val="16"/>
              </w:rPr>
              <w:t>Related GEF project</w:t>
            </w:r>
          </w:p>
        </w:tc>
      </w:tr>
      <w:tr w:rsidR="00F041E9" w:rsidRPr="005265BC" w14:paraId="2C123B0B" w14:textId="77777777" w:rsidTr="00F041E9">
        <w:trPr>
          <w:trHeight w:val="74"/>
        </w:trPr>
        <w:tc>
          <w:tcPr>
            <w:tcW w:w="422" w:type="dxa"/>
          </w:tcPr>
          <w:p w14:paraId="1F2734D2" w14:textId="376BAF39" w:rsidR="00F041E9" w:rsidRPr="00E13960" w:rsidRDefault="00F041E9" w:rsidP="00F041E9">
            <w:pPr>
              <w:rPr>
                <w:rFonts w:cs="Calibri"/>
                <w:sz w:val="18"/>
                <w:szCs w:val="18"/>
                <w:highlight w:val="yellow"/>
              </w:rPr>
            </w:pPr>
            <w:r w:rsidRPr="00E13960">
              <w:rPr>
                <w:rFonts w:cs="Calibri"/>
                <w:sz w:val="18"/>
                <w:szCs w:val="18"/>
                <w:highlight w:val="yellow"/>
              </w:rPr>
              <w:t>13</w:t>
            </w:r>
          </w:p>
        </w:tc>
        <w:tc>
          <w:tcPr>
            <w:tcW w:w="1417" w:type="dxa"/>
            <w:shd w:val="clear" w:color="auto" w:fill="auto"/>
          </w:tcPr>
          <w:p w14:paraId="3E220F9E" w14:textId="12F3BEC6" w:rsidR="00F041E9" w:rsidRPr="00E13960" w:rsidRDefault="00F041E9" w:rsidP="00805D19">
            <w:pPr>
              <w:rPr>
                <w:rFonts w:cs="Calibri"/>
                <w:sz w:val="18"/>
                <w:szCs w:val="18"/>
                <w:highlight w:val="yellow"/>
              </w:rPr>
            </w:pPr>
            <w:r w:rsidRPr="00E13960">
              <w:rPr>
                <w:rFonts w:cs="Calibri"/>
                <w:sz w:val="18"/>
                <w:szCs w:val="18"/>
                <w:highlight w:val="yellow"/>
              </w:rPr>
              <w:t>“Strengthening climate information and early warning systems for climate resilient development and adaptation to climate change in Guinea Bissau”</w:t>
            </w:r>
            <w:r w:rsidR="00805D19" w:rsidRPr="00E13960">
              <w:rPr>
                <w:highlight w:val="yellow"/>
              </w:rPr>
              <w:t xml:space="preserve"> </w:t>
            </w:r>
            <w:r w:rsidR="00805D19" w:rsidRPr="00E13960">
              <w:rPr>
                <w:rFonts w:cs="Calibri"/>
                <w:sz w:val="18"/>
                <w:szCs w:val="18"/>
                <w:highlight w:val="yellow"/>
              </w:rPr>
              <w:t>GEF ID: 5065|PIMS 4938 |LDCF amount: $5.5M</w:t>
            </w:r>
          </w:p>
        </w:tc>
        <w:tc>
          <w:tcPr>
            <w:tcW w:w="1240" w:type="dxa"/>
            <w:shd w:val="clear" w:color="auto" w:fill="auto"/>
          </w:tcPr>
          <w:p w14:paraId="3BBDE422" w14:textId="100EB240" w:rsidR="00F041E9" w:rsidRPr="00E13960" w:rsidRDefault="00F041E9" w:rsidP="00F041E9">
            <w:pPr>
              <w:ind w:right="27"/>
              <w:rPr>
                <w:rFonts w:cs="Calibri"/>
                <w:sz w:val="18"/>
                <w:szCs w:val="18"/>
                <w:highlight w:val="yellow"/>
              </w:rPr>
            </w:pPr>
            <w:r w:rsidRPr="00E13960">
              <w:rPr>
                <w:rFonts w:cs="Calibri"/>
                <w:sz w:val="18"/>
                <w:szCs w:val="18"/>
                <w:highlight w:val="yellow"/>
              </w:rPr>
              <w:t>GEF-LDCF</w:t>
            </w:r>
          </w:p>
        </w:tc>
        <w:tc>
          <w:tcPr>
            <w:tcW w:w="878" w:type="dxa"/>
            <w:shd w:val="clear" w:color="auto" w:fill="auto"/>
            <w:noWrap/>
          </w:tcPr>
          <w:p w14:paraId="7EE5CDFB" w14:textId="0356CE5A" w:rsidR="00F041E9" w:rsidRPr="00E13960" w:rsidRDefault="00F041E9" w:rsidP="00F041E9">
            <w:pPr>
              <w:rPr>
                <w:rFonts w:cs="Calibri"/>
                <w:sz w:val="18"/>
                <w:szCs w:val="18"/>
                <w:highlight w:val="yellow"/>
              </w:rPr>
            </w:pPr>
            <w:r w:rsidRPr="00E13960">
              <w:rPr>
                <w:rFonts w:cs="Calibri"/>
                <w:sz w:val="18"/>
                <w:szCs w:val="18"/>
                <w:highlight w:val="yellow"/>
              </w:rPr>
              <w:t>20</w:t>
            </w:r>
            <w:r w:rsidR="006F310E" w:rsidRPr="00E13960">
              <w:rPr>
                <w:rFonts w:cs="Calibri"/>
                <w:sz w:val="18"/>
                <w:szCs w:val="18"/>
                <w:highlight w:val="yellow"/>
              </w:rPr>
              <w:t>24</w:t>
            </w:r>
            <w:r w:rsidRPr="00E13960">
              <w:rPr>
                <w:rFonts w:cs="Calibri"/>
                <w:sz w:val="18"/>
                <w:szCs w:val="18"/>
                <w:highlight w:val="yellow"/>
              </w:rPr>
              <w:t>-20</w:t>
            </w:r>
            <w:r w:rsidR="006F310E" w:rsidRPr="00E13960">
              <w:rPr>
                <w:rFonts w:cs="Calibri"/>
                <w:sz w:val="18"/>
                <w:szCs w:val="18"/>
                <w:highlight w:val="yellow"/>
              </w:rPr>
              <w:t>29</w:t>
            </w:r>
          </w:p>
        </w:tc>
        <w:tc>
          <w:tcPr>
            <w:tcW w:w="856" w:type="dxa"/>
            <w:shd w:val="clear" w:color="auto" w:fill="auto"/>
            <w:noWrap/>
          </w:tcPr>
          <w:p w14:paraId="511C0A06" w14:textId="68ABB33D" w:rsidR="00F041E9" w:rsidRPr="00E13960" w:rsidRDefault="00F041E9" w:rsidP="00F041E9">
            <w:pPr>
              <w:rPr>
                <w:rFonts w:cs="Calibri"/>
                <w:sz w:val="18"/>
                <w:szCs w:val="18"/>
                <w:highlight w:val="yellow"/>
              </w:rPr>
            </w:pPr>
            <w:r w:rsidRPr="00E13960">
              <w:rPr>
                <w:rFonts w:cs="Calibri"/>
                <w:sz w:val="18"/>
                <w:szCs w:val="18"/>
                <w:highlight w:val="yellow"/>
              </w:rPr>
              <w:t>National</w:t>
            </w:r>
          </w:p>
        </w:tc>
        <w:tc>
          <w:tcPr>
            <w:tcW w:w="2854" w:type="dxa"/>
            <w:shd w:val="clear" w:color="auto" w:fill="auto"/>
            <w:noWrap/>
          </w:tcPr>
          <w:p w14:paraId="3BB95B20" w14:textId="5A2D67BB" w:rsidR="00F041E9" w:rsidRPr="00E13960" w:rsidRDefault="00F041E9" w:rsidP="00F041E9">
            <w:pPr>
              <w:rPr>
                <w:rFonts w:cs="Calibri"/>
                <w:sz w:val="15"/>
                <w:szCs w:val="15"/>
                <w:highlight w:val="yellow"/>
              </w:rPr>
            </w:pPr>
            <w:r w:rsidRPr="00E13960">
              <w:rPr>
                <w:rFonts w:cs="Calibri"/>
                <w:sz w:val="15"/>
                <w:szCs w:val="15"/>
                <w:highlight w:val="yellow"/>
              </w:rPr>
              <w:t xml:space="preserve">The project </w:t>
            </w:r>
            <w:r w:rsidR="00A77E5A" w:rsidRPr="00E13960">
              <w:rPr>
                <w:rFonts w:cs="Calibri"/>
                <w:sz w:val="15"/>
                <w:szCs w:val="15"/>
                <w:highlight w:val="yellow"/>
              </w:rPr>
              <w:t xml:space="preserve">[titled in </w:t>
            </w:r>
            <w:r w:rsidR="00C10094" w:rsidRPr="00E13960">
              <w:rPr>
                <w:rFonts w:cs="Calibri"/>
                <w:sz w:val="15"/>
                <w:szCs w:val="15"/>
                <w:highlight w:val="yellow"/>
              </w:rPr>
              <w:t xml:space="preserve">short </w:t>
            </w:r>
            <w:r w:rsidR="00A77E5A" w:rsidRPr="00E13960">
              <w:rPr>
                <w:rFonts w:cs="Calibri"/>
                <w:sz w:val="15"/>
                <w:szCs w:val="15"/>
                <w:highlight w:val="yellow"/>
              </w:rPr>
              <w:t>the “EWS</w:t>
            </w:r>
            <w:r w:rsidR="00C10094" w:rsidRPr="00E13960">
              <w:rPr>
                <w:rFonts w:cs="Calibri"/>
                <w:sz w:val="15"/>
                <w:szCs w:val="15"/>
                <w:highlight w:val="yellow"/>
              </w:rPr>
              <w:t>”</w:t>
            </w:r>
            <w:r w:rsidR="00A77E5A" w:rsidRPr="00E13960">
              <w:rPr>
                <w:rFonts w:cs="Calibri"/>
                <w:sz w:val="15"/>
                <w:szCs w:val="15"/>
                <w:highlight w:val="yellow"/>
              </w:rPr>
              <w:t xml:space="preserve"> project for Guinea-Bissau</w:t>
            </w:r>
            <w:r w:rsidR="00C10094" w:rsidRPr="00E13960">
              <w:rPr>
                <w:rFonts w:cs="Calibri"/>
                <w:sz w:val="15"/>
                <w:szCs w:val="15"/>
                <w:highlight w:val="yellow"/>
              </w:rPr>
              <w:t xml:space="preserve">] is </w:t>
            </w:r>
            <w:r w:rsidRPr="00E13960">
              <w:rPr>
                <w:rFonts w:cs="Calibri"/>
                <w:sz w:val="15"/>
                <w:szCs w:val="15"/>
                <w:highlight w:val="yellow"/>
              </w:rPr>
              <w:t>aimed at enhancing the capacity of the National Hydro-Meteorological Services (NHMS) in Guinea-Bissau, ensuring the effective use of weather and water information to make early warnings, mainstream climate change information into long-term development plans, and work toward ensuring the sustainability of investments in new climate services.</w:t>
            </w:r>
          </w:p>
        </w:tc>
        <w:tc>
          <w:tcPr>
            <w:tcW w:w="2013" w:type="dxa"/>
          </w:tcPr>
          <w:p w14:paraId="41B9DAF0" w14:textId="77777777" w:rsidR="005265BC" w:rsidRPr="00E13960" w:rsidRDefault="005265BC" w:rsidP="00F041E9">
            <w:pPr>
              <w:rPr>
                <w:rFonts w:cs="Calibri"/>
                <w:sz w:val="15"/>
                <w:szCs w:val="15"/>
                <w:highlight w:val="yellow"/>
              </w:rPr>
            </w:pPr>
            <w:r w:rsidRPr="00E13960">
              <w:rPr>
                <w:rFonts w:cs="Calibri"/>
                <w:sz w:val="15"/>
                <w:szCs w:val="15"/>
                <w:highlight w:val="yellow"/>
              </w:rPr>
              <w:t>adaptation;</w:t>
            </w:r>
            <w:r w:rsidRPr="00E13960">
              <w:rPr>
                <w:rFonts w:asciiTheme="minorHAnsi" w:hAnsiTheme="minorHAnsi" w:cstheme="minorBidi"/>
                <w:sz w:val="15"/>
                <w:szCs w:val="15"/>
                <w:highlight w:val="yellow"/>
              </w:rPr>
              <w:t xml:space="preserve"> capacity development; investment</w:t>
            </w:r>
            <w:r w:rsidRPr="00E13960">
              <w:rPr>
                <w:rFonts w:cs="Calibri"/>
                <w:sz w:val="15"/>
                <w:szCs w:val="15"/>
                <w:highlight w:val="yellow"/>
              </w:rPr>
              <w:t xml:space="preserve"> </w:t>
            </w:r>
          </w:p>
          <w:p w14:paraId="2985300F" w14:textId="77777777" w:rsidR="00D05523" w:rsidRPr="00E13960" w:rsidRDefault="00D05523" w:rsidP="00F041E9">
            <w:pPr>
              <w:rPr>
                <w:rFonts w:cs="Calibri"/>
                <w:sz w:val="15"/>
                <w:szCs w:val="15"/>
                <w:highlight w:val="yellow"/>
              </w:rPr>
            </w:pPr>
          </w:p>
          <w:p w14:paraId="6C226C27" w14:textId="44989D32" w:rsidR="00F041E9" w:rsidRPr="00E13960" w:rsidRDefault="00F041E9" w:rsidP="00F041E9">
            <w:pPr>
              <w:rPr>
                <w:rFonts w:cs="Calibri"/>
                <w:sz w:val="15"/>
                <w:szCs w:val="15"/>
                <w:highlight w:val="yellow"/>
              </w:rPr>
            </w:pPr>
            <w:r w:rsidRPr="00E13960">
              <w:rPr>
                <w:rFonts w:cs="Calibri"/>
                <w:sz w:val="15"/>
                <w:szCs w:val="15"/>
                <w:highlight w:val="yellow"/>
              </w:rPr>
              <w:t>The current project will build on data produced through th</w:t>
            </w:r>
            <w:r w:rsidR="004D0597" w:rsidRPr="00E13960">
              <w:rPr>
                <w:rFonts w:cs="Calibri"/>
                <w:sz w:val="15"/>
                <w:szCs w:val="15"/>
                <w:highlight w:val="yellow"/>
              </w:rPr>
              <w:t xml:space="preserve">e EWS project </w:t>
            </w:r>
            <w:r w:rsidRPr="00E13960">
              <w:rPr>
                <w:rFonts w:cs="Calibri"/>
                <w:sz w:val="15"/>
                <w:szCs w:val="15"/>
                <w:highlight w:val="yellow"/>
              </w:rPr>
              <w:t xml:space="preserve">and </w:t>
            </w:r>
            <w:r w:rsidR="004D0597" w:rsidRPr="00E13960">
              <w:rPr>
                <w:rFonts w:cs="Calibri"/>
                <w:sz w:val="15"/>
                <w:szCs w:val="15"/>
                <w:highlight w:val="yellow"/>
              </w:rPr>
              <w:t xml:space="preserve">consider </w:t>
            </w:r>
            <w:r w:rsidRPr="00E13960">
              <w:rPr>
                <w:rFonts w:cs="Calibri"/>
                <w:sz w:val="15"/>
                <w:szCs w:val="15"/>
                <w:highlight w:val="yellow"/>
              </w:rPr>
              <w:t>the project’s interventions</w:t>
            </w:r>
            <w:r w:rsidR="004D0597" w:rsidRPr="00E13960">
              <w:rPr>
                <w:rFonts w:cs="Calibri"/>
                <w:sz w:val="15"/>
                <w:szCs w:val="15"/>
                <w:highlight w:val="yellow"/>
              </w:rPr>
              <w:t xml:space="preserve"> on the ground to the extent that </w:t>
            </w:r>
            <w:r w:rsidR="00A77E5A" w:rsidRPr="00E13960">
              <w:rPr>
                <w:rFonts w:cs="Calibri"/>
                <w:sz w:val="15"/>
                <w:szCs w:val="15"/>
                <w:highlight w:val="yellow"/>
              </w:rPr>
              <w:t>strengthening systems</w:t>
            </w:r>
            <w:r w:rsidR="004D0597" w:rsidRPr="00E13960">
              <w:rPr>
                <w:rFonts w:cs="Calibri"/>
                <w:sz w:val="15"/>
                <w:szCs w:val="15"/>
                <w:highlight w:val="yellow"/>
              </w:rPr>
              <w:t xml:space="preserve"> </w:t>
            </w:r>
            <w:r w:rsidR="00A77E5A" w:rsidRPr="00E13960">
              <w:rPr>
                <w:rFonts w:cs="Calibri"/>
                <w:sz w:val="15"/>
                <w:szCs w:val="15"/>
                <w:highlight w:val="yellow"/>
              </w:rPr>
              <w:t xml:space="preserve">are also foreseen in this project. </w:t>
            </w:r>
          </w:p>
          <w:p w14:paraId="79A930F6" w14:textId="77777777" w:rsidR="00F041E9" w:rsidRPr="00E13960" w:rsidRDefault="00F041E9" w:rsidP="00F041E9">
            <w:pPr>
              <w:rPr>
                <w:rFonts w:cs="Calibri"/>
                <w:sz w:val="15"/>
                <w:szCs w:val="15"/>
                <w:highlight w:val="yellow"/>
              </w:rPr>
            </w:pPr>
          </w:p>
          <w:p w14:paraId="50E9B763" w14:textId="3EE03E31" w:rsidR="00F041E9" w:rsidRPr="00E13960" w:rsidRDefault="00F041E9" w:rsidP="00F041E9">
            <w:pPr>
              <w:rPr>
                <w:rFonts w:cs="Calibri"/>
                <w:sz w:val="15"/>
                <w:szCs w:val="15"/>
                <w:highlight w:val="yellow"/>
              </w:rPr>
            </w:pPr>
            <w:r w:rsidRPr="00E13960">
              <w:rPr>
                <w:rFonts w:cs="Calibri"/>
                <w:sz w:val="15"/>
                <w:szCs w:val="15"/>
                <w:highlight w:val="yellow"/>
              </w:rPr>
              <w:t>Lessons learned from project implementation</w:t>
            </w:r>
            <w:r w:rsidR="006F310E" w:rsidRPr="00E13960">
              <w:rPr>
                <w:rFonts w:cs="Calibri"/>
                <w:sz w:val="15"/>
                <w:szCs w:val="15"/>
                <w:highlight w:val="yellow"/>
              </w:rPr>
              <w:t xml:space="preserve">: It is still early to consider lessons, as the project’s inception was delayed by the impact of the COVID-19 pandemic and </w:t>
            </w:r>
            <w:r w:rsidR="001F5D83" w:rsidRPr="00E13960">
              <w:rPr>
                <w:rFonts w:cs="Calibri"/>
                <w:sz w:val="15"/>
                <w:szCs w:val="15"/>
                <w:highlight w:val="yellow"/>
              </w:rPr>
              <w:t xml:space="preserve">other factors. Nevertheless, these will be considered during the PPG by interacting with the team set to implement it. </w:t>
            </w:r>
            <w:r w:rsidR="006F310E" w:rsidRPr="00E13960">
              <w:rPr>
                <w:rFonts w:cs="Calibri"/>
                <w:sz w:val="15"/>
                <w:szCs w:val="15"/>
                <w:highlight w:val="yellow"/>
              </w:rPr>
              <w:t xml:space="preserve"> </w:t>
            </w:r>
          </w:p>
        </w:tc>
        <w:tc>
          <w:tcPr>
            <w:tcW w:w="1257" w:type="dxa"/>
          </w:tcPr>
          <w:p w14:paraId="312D25DC" w14:textId="4E7BAC87" w:rsidR="00F041E9" w:rsidRPr="00E13960" w:rsidRDefault="00F041E9" w:rsidP="00F041E9">
            <w:pPr>
              <w:rPr>
                <w:rFonts w:cs="Calibri"/>
                <w:sz w:val="16"/>
                <w:szCs w:val="16"/>
                <w:highlight w:val="yellow"/>
              </w:rPr>
            </w:pPr>
            <w:r w:rsidRPr="00E13960">
              <w:rPr>
                <w:rFonts w:cs="Calibri"/>
                <w:sz w:val="16"/>
                <w:szCs w:val="16"/>
                <w:highlight w:val="yellow"/>
              </w:rPr>
              <w:t>Related GEF project</w:t>
            </w:r>
          </w:p>
        </w:tc>
      </w:tr>
      <w:tr w:rsidR="00F041E9" w:rsidRPr="006F4D2C" w14:paraId="33E44297" w14:textId="77777777" w:rsidTr="00F041E9">
        <w:trPr>
          <w:trHeight w:val="74"/>
        </w:trPr>
        <w:tc>
          <w:tcPr>
            <w:tcW w:w="422" w:type="dxa"/>
          </w:tcPr>
          <w:p w14:paraId="1FADB67F" w14:textId="7A2D7391" w:rsidR="00F041E9" w:rsidRPr="00E13960" w:rsidRDefault="00F041E9" w:rsidP="00F041E9">
            <w:pPr>
              <w:rPr>
                <w:rFonts w:cs="Calibri"/>
                <w:sz w:val="18"/>
                <w:szCs w:val="18"/>
                <w:highlight w:val="yellow"/>
              </w:rPr>
            </w:pPr>
            <w:r w:rsidRPr="00E13960">
              <w:rPr>
                <w:rFonts w:cs="Calibri"/>
                <w:sz w:val="18"/>
                <w:szCs w:val="18"/>
                <w:highlight w:val="yellow"/>
              </w:rPr>
              <w:t>14</w:t>
            </w:r>
          </w:p>
        </w:tc>
        <w:tc>
          <w:tcPr>
            <w:tcW w:w="1417" w:type="dxa"/>
            <w:shd w:val="clear" w:color="auto" w:fill="auto"/>
          </w:tcPr>
          <w:p w14:paraId="41483BDF" w14:textId="14AA93CA" w:rsidR="00DE7684" w:rsidRPr="00E13960" w:rsidRDefault="00F041E9" w:rsidP="00DE7684">
            <w:pPr>
              <w:rPr>
                <w:rFonts w:cs="Calibri"/>
                <w:sz w:val="18"/>
                <w:szCs w:val="18"/>
                <w:highlight w:val="yellow"/>
              </w:rPr>
            </w:pPr>
            <w:r w:rsidRPr="00E13960">
              <w:rPr>
                <w:rFonts w:cs="Calibri"/>
                <w:sz w:val="18"/>
                <w:szCs w:val="18"/>
                <w:highlight w:val="yellow"/>
              </w:rPr>
              <w:t>“Promoting Better Access to Modern Energy Services through Sustainable Mini-grids and Low-carbon Bioenergy Technologies Among Guinea-Bissau’s Forest-dependent Communities”</w:t>
            </w:r>
            <w:r w:rsidR="00DE7684" w:rsidRPr="00E13960">
              <w:rPr>
                <w:highlight w:val="yellow"/>
              </w:rPr>
              <w:t xml:space="preserve"> </w:t>
            </w:r>
            <w:r w:rsidR="00DE7684" w:rsidRPr="00E13960">
              <w:rPr>
                <w:rFonts w:cs="Calibri"/>
                <w:sz w:val="18"/>
                <w:szCs w:val="18"/>
                <w:highlight w:val="yellow"/>
              </w:rPr>
              <w:t>GEF ID: 10152</w:t>
            </w:r>
            <w:r w:rsidR="00065AA6" w:rsidRPr="00E13960">
              <w:rPr>
                <w:rFonts w:cs="Calibri"/>
                <w:sz w:val="18"/>
                <w:szCs w:val="18"/>
                <w:highlight w:val="yellow"/>
              </w:rPr>
              <w:t xml:space="preserve"> |</w:t>
            </w:r>
          </w:p>
          <w:p w14:paraId="663EF2F0" w14:textId="57A5D039" w:rsidR="00F041E9" w:rsidRPr="00E13960" w:rsidRDefault="00DE7684" w:rsidP="00DE7684">
            <w:pPr>
              <w:rPr>
                <w:rFonts w:cs="Calibri"/>
                <w:sz w:val="18"/>
                <w:szCs w:val="18"/>
                <w:highlight w:val="yellow"/>
              </w:rPr>
            </w:pPr>
            <w:r w:rsidRPr="00E13960">
              <w:rPr>
                <w:rFonts w:cs="Calibri"/>
                <w:sz w:val="18"/>
                <w:szCs w:val="18"/>
                <w:highlight w:val="yellow"/>
              </w:rPr>
              <w:t>PIMS 6206</w:t>
            </w:r>
            <w:r w:rsidR="00065AA6" w:rsidRPr="00E13960">
              <w:rPr>
                <w:rFonts w:cs="Calibri"/>
                <w:sz w:val="18"/>
                <w:szCs w:val="18"/>
                <w:highlight w:val="yellow"/>
              </w:rPr>
              <w:t xml:space="preserve"> | GEF amount $2.6M</w:t>
            </w:r>
          </w:p>
        </w:tc>
        <w:tc>
          <w:tcPr>
            <w:tcW w:w="1240" w:type="dxa"/>
            <w:shd w:val="clear" w:color="auto" w:fill="auto"/>
          </w:tcPr>
          <w:p w14:paraId="17FAC1FF" w14:textId="6C30CBD5" w:rsidR="00F041E9" w:rsidRPr="00E13960" w:rsidRDefault="00F041E9" w:rsidP="00F041E9">
            <w:pPr>
              <w:ind w:right="27"/>
              <w:rPr>
                <w:rFonts w:cs="Calibri"/>
                <w:sz w:val="18"/>
                <w:szCs w:val="18"/>
                <w:highlight w:val="yellow"/>
              </w:rPr>
            </w:pPr>
            <w:r w:rsidRPr="00E13960">
              <w:rPr>
                <w:rFonts w:cs="Calibri"/>
                <w:sz w:val="18"/>
                <w:szCs w:val="18"/>
                <w:highlight w:val="yellow"/>
              </w:rPr>
              <w:t>GEF</w:t>
            </w:r>
          </w:p>
        </w:tc>
        <w:tc>
          <w:tcPr>
            <w:tcW w:w="878" w:type="dxa"/>
            <w:shd w:val="clear" w:color="auto" w:fill="auto"/>
            <w:noWrap/>
          </w:tcPr>
          <w:p w14:paraId="09F12131" w14:textId="2AF204EB" w:rsidR="00F041E9" w:rsidRPr="00E13960" w:rsidRDefault="00F041E9" w:rsidP="00F041E9">
            <w:pPr>
              <w:rPr>
                <w:rFonts w:cs="Calibri"/>
                <w:sz w:val="18"/>
                <w:szCs w:val="18"/>
                <w:highlight w:val="yellow"/>
              </w:rPr>
            </w:pPr>
            <w:r w:rsidRPr="00E13960">
              <w:rPr>
                <w:rFonts w:cs="Calibri"/>
                <w:sz w:val="18"/>
                <w:szCs w:val="18"/>
                <w:highlight w:val="yellow"/>
              </w:rPr>
              <w:t>2020-on</w:t>
            </w:r>
          </w:p>
        </w:tc>
        <w:tc>
          <w:tcPr>
            <w:tcW w:w="856" w:type="dxa"/>
            <w:shd w:val="clear" w:color="auto" w:fill="auto"/>
            <w:noWrap/>
          </w:tcPr>
          <w:p w14:paraId="02930835" w14:textId="33073AE0" w:rsidR="00F041E9" w:rsidRPr="00E13960" w:rsidRDefault="00F041E9" w:rsidP="00F041E9">
            <w:pPr>
              <w:rPr>
                <w:rFonts w:cs="Calibri"/>
                <w:sz w:val="18"/>
                <w:szCs w:val="18"/>
                <w:highlight w:val="yellow"/>
              </w:rPr>
            </w:pPr>
            <w:r w:rsidRPr="00E13960">
              <w:rPr>
                <w:rFonts w:cs="Calibri"/>
                <w:sz w:val="18"/>
                <w:szCs w:val="18"/>
                <w:highlight w:val="yellow"/>
              </w:rPr>
              <w:t>National</w:t>
            </w:r>
          </w:p>
        </w:tc>
        <w:tc>
          <w:tcPr>
            <w:tcW w:w="2854" w:type="dxa"/>
            <w:shd w:val="clear" w:color="auto" w:fill="auto"/>
            <w:noWrap/>
          </w:tcPr>
          <w:p w14:paraId="2D2804E1" w14:textId="79307BED" w:rsidR="00F041E9" w:rsidRPr="00E13960" w:rsidRDefault="00F041E9" w:rsidP="00F041E9">
            <w:pPr>
              <w:rPr>
                <w:rFonts w:cs="Calibri"/>
                <w:sz w:val="15"/>
                <w:szCs w:val="15"/>
                <w:highlight w:val="yellow"/>
              </w:rPr>
            </w:pPr>
            <w:r w:rsidRPr="00E13960">
              <w:rPr>
                <w:rFonts w:cs="Calibri"/>
                <w:sz w:val="15"/>
                <w:szCs w:val="15"/>
                <w:highlight w:val="yellow"/>
              </w:rPr>
              <w:t xml:space="preserve">This UNDP-GEF project </w:t>
            </w:r>
            <w:r w:rsidR="005265BC" w:rsidRPr="00E13960">
              <w:rPr>
                <w:rFonts w:cs="Calibri"/>
                <w:sz w:val="15"/>
                <w:szCs w:val="15"/>
                <w:highlight w:val="yellow"/>
              </w:rPr>
              <w:t xml:space="preserve">[titled in short the “Mini-grids” project for Guinea-Bissau] </w:t>
            </w:r>
            <w:r w:rsidRPr="00E13960">
              <w:rPr>
                <w:rFonts w:cs="Calibri"/>
                <w:sz w:val="15"/>
                <w:szCs w:val="15"/>
                <w:highlight w:val="yellow"/>
              </w:rPr>
              <w:t>will address barriers that are specifically related to the investment in decentralized</w:t>
            </w:r>
          </w:p>
          <w:p w14:paraId="73500919" w14:textId="77777777" w:rsidR="00F041E9" w:rsidRPr="00E13960" w:rsidRDefault="00F041E9" w:rsidP="00F041E9">
            <w:pPr>
              <w:rPr>
                <w:rFonts w:cs="Calibri"/>
                <w:sz w:val="15"/>
                <w:szCs w:val="15"/>
                <w:highlight w:val="yellow"/>
              </w:rPr>
            </w:pPr>
            <w:r w:rsidRPr="00E13960">
              <w:rPr>
                <w:rFonts w:cs="Calibri"/>
                <w:sz w:val="15"/>
                <w:szCs w:val="15"/>
                <w:highlight w:val="yellow"/>
              </w:rPr>
              <w:t>mini-grids and low-carbon bioenergy technologies. The focus will be small hydro (SHP) power, especially at Cantanhez</w:t>
            </w:r>
          </w:p>
          <w:p w14:paraId="6079EA5C" w14:textId="77777777" w:rsidR="00F041E9" w:rsidRPr="00E13960" w:rsidRDefault="00F041E9" w:rsidP="00F041E9">
            <w:pPr>
              <w:rPr>
                <w:rFonts w:cs="Calibri"/>
                <w:sz w:val="15"/>
                <w:szCs w:val="15"/>
                <w:highlight w:val="yellow"/>
              </w:rPr>
            </w:pPr>
            <w:r w:rsidRPr="00E13960">
              <w:rPr>
                <w:rFonts w:cs="Calibri"/>
                <w:sz w:val="15"/>
                <w:szCs w:val="15"/>
                <w:highlight w:val="yellow"/>
              </w:rPr>
              <w:t>(south-west) and other forest areas where rivers are abundant and close to villages. It is only when there is no source of</w:t>
            </w:r>
          </w:p>
          <w:p w14:paraId="4020A303" w14:textId="2C1B16E5" w:rsidR="00F041E9" w:rsidRPr="00E13960" w:rsidRDefault="00F041E9" w:rsidP="00F041E9">
            <w:pPr>
              <w:rPr>
                <w:rFonts w:cs="Calibri"/>
                <w:sz w:val="15"/>
                <w:szCs w:val="15"/>
                <w:highlight w:val="yellow"/>
              </w:rPr>
            </w:pPr>
            <w:r w:rsidRPr="00E13960">
              <w:rPr>
                <w:rFonts w:cs="Calibri"/>
                <w:sz w:val="15"/>
                <w:szCs w:val="15"/>
                <w:highlight w:val="yellow"/>
              </w:rPr>
              <w:t xml:space="preserve">water or the </w:t>
            </w:r>
            <w:r w:rsidR="005A0391" w:rsidRPr="00E13960">
              <w:rPr>
                <w:rFonts w:cs="Calibri"/>
                <w:sz w:val="15"/>
                <w:szCs w:val="15"/>
                <w:highlight w:val="yellow"/>
              </w:rPr>
              <w:t>Levelized</w:t>
            </w:r>
            <w:r w:rsidRPr="00E13960">
              <w:rPr>
                <w:rFonts w:cs="Calibri"/>
                <w:sz w:val="15"/>
                <w:szCs w:val="15"/>
                <w:highlight w:val="yellow"/>
              </w:rPr>
              <w:t xml:space="preserve"> Cost of Electricity (LCOE) for SHP is higher than for solar PV systems that the latter will be</w:t>
            </w:r>
          </w:p>
          <w:p w14:paraId="5DAE7D98" w14:textId="3F1A90E4" w:rsidR="00F041E9" w:rsidRPr="00E13960" w:rsidRDefault="00F041E9" w:rsidP="00F041E9">
            <w:pPr>
              <w:rPr>
                <w:rFonts w:cs="Calibri"/>
                <w:sz w:val="15"/>
                <w:szCs w:val="15"/>
                <w:highlight w:val="yellow"/>
              </w:rPr>
            </w:pPr>
            <w:r w:rsidRPr="00E13960">
              <w:rPr>
                <w:rFonts w:cs="Calibri"/>
                <w:sz w:val="15"/>
                <w:szCs w:val="15"/>
                <w:highlight w:val="yellow"/>
              </w:rPr>
              <w:t>utilized for the mini-grid.</w:t>
            </w:r>
          </w:p>
        </w:tc>
        <w:tc>
          <w:tcPr>
            <w:tcW w:w="2013" w:type="dxa"/>
          </w:tcPr>
          <w:p w14:paraId="0A150DBC" w14:textId="0D693A1A" w:rsidR="00F041E9" w:rsidRPr="00E13960" w:rsidRDefault="005265BC" w:rsidP="00F041E9">
            <w:pPr>
              <w:rPr>
                <w:rFonts w:cs="Calibri"/>
                <w:sz w:val="15"/>
                <w:szCs w:val="15"/>
                <w:highlight w:val="yellow"/>
              </w:rPr>
            </w:pPr>
            <w:r w:rsidRPr="00E13960">
              <w:rPr>
                <w:rFonts w:cs="Calibri"/>
                <w:sz w:val="15"/>
                <w:szCs w:val="15"/>
                <w:highlight w:val="yellow"/>
              </w:rPr>
              <w:t>The Mini-grids project highlighted that introducing low-carbon energy solutions in remote, forest-dependent communities requires strong alignment with local development priorities and cultural practices. It underscored the need for early and continuous community involvement, particularly to build trust and ensure sustained use of mini-grids and bioenergy systems. Challenges included limited technical capacity at the local level for system maintenance and insufficient integration with broader rural development and land use planning. Future projects should emphasize long-term training, operation and maintenance planning, and financial models that ensure affordability and ownership by communities.</w:t>
            </w:r>
          </w:p>
        </w:tc>
        <w:tc>
          <w:tcPr>
            <w:tcW w:w="1257" w:type="dxa"/>
          </w:tcPr>
          <w:p w14:paraId="64BCA3C9" w14:textId="3854C9BB" w:rsidR="00F041E9" w:rsidRPr="00E13960" w:rsidRDefault="00F041E9" w:rsidP="00F041E9">
            <w:pPr>
              <w:rPr>
                <w:rFonts w:cs="Calibri"/>
                <w:sz w:val="16"/>
                <w:szCs w:val="16"/>
                <w:highlight w:val="yellow"/>
              </w:rPr>
            </w:pPr>
            <w:r w:rsidRPr="00E13960">
              <w:rPr>
                <w:rFonts w:cs="Calibri"/>
                <w:sz w:val="16"/>
                <w:szCs w:val="16"/>
                <w:highlight w:val="yellow"/>
              </w:rPr>
              <w:t>Related GEF project</w:t>
            </w:r>
          </w:p>
        </w:tc>
      </w:tr>
    </w:tbl>
    <w:p w14:paraId="24CAB2EB" w14:textId="77777777" w:rsidR="00C22AFF" w:rsidRDefault="00C22AFF" w:rsidP="00C22AFF">
      <w:pPr>
        <w:rPr>
          <w:rFonts w:asciiTheme="minorHAnsi" w:hAnsiTheme="minorHAnsi" w:cstheme="minorHAnsi"/>
          <w:color w:val="00B050"/>
          <w:szCs w:val="22"/>
        </w:rPr>
      </w:pPr>
    </w:p>
    <w:p w14:paraId="0F3E98D2" w14:textId="77777777" w:rsidR="00C22AFF" w:rsidRPr="00A13FD4" w:rsidRDefault="00C22AFF" w:rsidP="00C22AFF"/>
    <w:p w14:paraId="262C4CC1" w14:textId="77777777" w:rsidR="00CC4F58" w:rsidRDefault="00CC4F58" w:rsidP="002574D2">
      <w:pPr>
        <w:pStyle w:val="Legenda"/>
        <w:sectPr w:rsidR="00CC4F58" w:rsidSect="00A97DEF">
          <w:pgSz w:w="12240" w:h="15840" w:code="1"/>
          <w:pgMar w:top="1151" w:right="720" w:bottom="1151" w:left="720" w:header="720" w:footer="0" w:gutter="0"/>
          <w:cols w:space="720"/>
          <w:docGrid w:linePitch="360"/>
        </w:sectPr>
      </w:pPr>
      <w:bookmarkStart w:id="25" w:name="_Ref184911125"/>
      <w:bookmarkStart w:id="26" w:name="_Ref184933010"/>
    </w:p>
    <w:p w14:paraId="12CA168A" w14:textId="77777777" w:rsidR="00A475E1" w:rsidRPr="00D10AF7" w:rsidRDefault="00A475E1" w:rsidP="00D10AF7">
      <w:pPr>
        <w:pStyle w:val="Ttulo4"/>
        <w:jc w:val="both"/>
      </w:pPr>
      <w:bookmarkStart w:id="27" w:name="_Core_Indicators"/>
      <w:bookmarkEnd w:id="25"/>
      <w:bookmarkEnd w:id="26"/>
      <w:bookmarkEnd w:id="27"/>
      <w:r w:rsidRPr="00D10AF7">
        <w:t>Approach to Knowledge Management</w:t>
      </w:r>
    </w:p>
    <w:p w14:paraId="0BAC4D2E" w14:textId="3EF2831B" w:rsidR="00F030F5" w:rsidRPr="00D10AF7" w:rsidRDefault="002379B4" w:rsidP="00D10AF7">
      <w:pPr>
        <w:jc w:val="both"/>
      </w:pPr>
      <w:r w:rsidRPr="00D10AF7">
        <w:rPr>
          <w:b/>
          <w:bCs/>
        </w:rPr>
        <w:t>The project’s Knowledge Management (KM) strategy</w:t>
      </w:r>
      <w:r w:rsidRPr="00D10AF7">
        <w:t xml:space="preserve"> is integral to ensuring that the lessons learned, best practices, and innovative solutions generated throughout the implementation process are effectively captured, analyzed, and disseminated. A comprehensive KM system will be established to facilitate the continuous flow of information among stakeholders, including local communities, government agencies, and development partners. This is primarily embedded in the outputs of Components 1, but Components 2 and 3 will supply much of the data needed for enhancing the body of knowledge generated by and shared through the project. </w:t>
      </w:r>
    </w:p>
    <w:p w14:paraId="27954A61" w14:textId="77777777" w:rsidR="00F030F5" w:rsidRPr="00D10AF7" w:rsidRDefault="00F030F5" w:rsidP="00D10AF7">
      <w:pPr>
        <w:jc w:val="both"/>
      </w:pPr>
    </w:p>
    <w:p w14:paraId="316110DD" w14:textId="2E344DB1" w:rsidR="002379B4" w:rsidRPr="00D10AF7" w:rsidRDefault="002379B4" w:rsidP="00D10AF7">
      <w:pPr>
        <w:jc w:val="both"/>
      </w:pPr>
      <w:r w:rsidRPr="00D10AF7">
        <w:t>This KM system will support the documentation of project data, success stories, and challenges, enabling stakeholders to adapt and refine their approaches in real-time. Additionally, the project will promote strategic communication initiatives to share knowledge products, fostering broader awareness and encouraging replication and scaling of successful interventions both within Guinea-Bissau and in similar coastal contexts globally​.</w:t>
      </w:r>
    </w:p>
    <w:p w14:paraId="73D0BCE2" w14:textId="77777777" w:rsidR="002379B4" w:rsidRPr="00D10AF7" w:rsidRDefault="002379B4" w:rsidP="00D10AF7">
      <w:pPr>
        <w:jc w:val="both"/>
      </w:pPr>
    </w:p>
    <w:p w14:paraId="29EB18B3" w14:textId="3FE13BF2" w:rsidR="002379B4" w:rsidRPr="00D10AF7" w:rsidRDefault="002379B4" w:rsidP="00D10AF7">
      <w:pPr>
        <w:jc w:val="both"/>
      </w:pPr>
      <w:r w:rsidRPr="00D10AF7">
        <w:t xml:space="preserve">To enhance local and institutional capacities, the project will implement multi-tiered training programs and workshops targeting diverse stakeholder groups. These capacity-building initiatives will focus on equipping participants with the necessary skills to utilize risk-informed planning tools, adopt sustainable practices, and effectively engage in climate-resilient development. The project will also leverage partnerships with academic institutions and research organizations to co-develop robust data sets and knowledge resources. </w:t>
      </w:r>
      <w:r w:rsidR="009504A4" w:rsidRPr="00D10AF7">
        <w:t xml:space="preserve">In terms of South-South cooperation, </w:t>
      </w:r>
      <w:r w:rsidR="00503267" w:rsidRPr="00D10AF7">
        <w:t>a partnership will be sought with BlueInvest Africa for the incubators and innovators under Output 2.4</w:t>
      </w:r>
      <w:r w:rsidR="00677200" w:rsidRPr="00D10AF7">
        <w:t xml:space="preserve"> and with African Risk Capacity (ARC) under Output 4.2 – both to be fully developed during the PPG</w:t>
      </w:r>
      <w:r w:rsidR="009504A4" w:rsidRPr="00D10AF7">
        <w:t xml:space="preserve">. Other </w:t>
      </w:r>
      <w:r w:rsidR="00677200" w:rsidRPr="00D10AF7">
        <w:t xml:space="preserve">potential partnerships </w:t>
      </w:r>
      <w:r w:rsidR="009504A4" w:rsidRPr="00D10AF7">
        <w:t xml:space="preserve">with relevant entities in </w:t>
      </w:r>
      <w:r w:rsidR="00677200" w:rsidRPr="00D10AF7">
        <w:t xml:space="preserve">countries such as Brazil, </w:t>
      </w:r>
      <w:r w:rsidR="009504A4" w:rsidRPr="00D10AF7">
        <w:t>Senegal, Cuba, Poland, Denmark, Belgium and Mozambique will also be sought during the PPG</w:t>
      </w:r>
      <w:r w:rsidR="00503267" w:rsidRPr="00D10AF7">
        <w:t xml:space="preserve">. </w:t>
      </w:r>
      <w:r w:rsidRPr="00D10AF7">
        <w:t>By embedding knowledge generation and sharing into the project’s core activities, it aims to foster a culture of continuous learning and innovation that supports the sustainability and long-term impact of its outcomes​.</w:t>
      </w:r>
    </w:p>
    <w:p w14:paraId="41155CC5" w14:textId="77777777" w:rsidR="002379B4" w:rsidRPr="00D10AF7" w:rsidRDefault="002379B4" w:rsidP="00D10AF7">
      <w:pPr>
        <w:jc w:val="both"/>
      </w:pPr>
    </w:p>
    <w:p w14:paraId="4A9D69CC" w14:textId="5BF2C569" w:rsidR="00A475E1" w:rsidRPr="00D10AF7" w:rsidRDefault="00A475E1" w:rsidP="00D10AF7">
      <w:pPr>
        <w:pStyle w:val="Ttulo4"/>
        <w:jc w:val="both"/>
      </w:pPr>
      <w:r w:rsidRPr="00D10AF7">
        <w:t>Engagement of Private Sector</w:t>
      </w:r>
      <w:r w:rsidR="00DA6D9C" w:rsidRPr="00D10AF7">
        <w:t xml:space="preserve"> entities</w:t>
      </w:r>
    </w:p>
    <w:p w14:paraId="721A01DE" w14:textId="29E673DF" w:rsidR="00486027" w:rsidRPr="00D10AF7" w:rsidRDefault="00486027" w:rsidP="00D10AF7">
      <w:pPr>
        <w:jc w:val="both"/>
        <w:rPr>
          <w:color w:val="000000" w:themeColor="text1"/>
        </w:rPr>
      </w:pPr>
      <w:r w:rsidRPr="00D10AF7">
        <w:rPr>
          <w:color w:val="000000" w:themeColor="text1"/>
        </w:rPr>
        <w:t xml:space="preserve">The project recognizes the critical role of the private sector in driving climate resilience and sustainable development in Guinea-Bissau’s coastal and urban regions. </w:t>
      </w:r>
      <w:r w:rsidR="00AB0680" w:rsidRPr="00D10AF7">
        <w:rPr>
          <w:color w:val="000000" w:themeColor="text1"/>
        </w:rPr>
        <w:t>The private sector in Guinea-Bissau is characterized by a limited number of formal enterprises</w:t>
      </w:r>
      <w:r w:rsidR="006373DF" w:rsidRPr="00D10AF7">
        <w:rPr>
          <w:color w:val="000000" w:themeColor="text1"/>
        </w:rPr>
        <w:t xml:space="preserve">. </w:t>
      </w:r>
      <w:r w:rsidR="00AB0680" w:rsidRPr="00D10AF7">
        <w:rPr>
          <w:color w:val="000000" w:themeColor="text1"/>
        </w:rPr>
        <w:t>Several structural barriers impede private sector development in Guinea-Bissau. According to the UNDP's "Building Forward Better for Businesses in Guinea-Bissau" report, these challenges include</w:t>
      </w:r>
      <w:r w:rsidR="00BB2F78" w:rsidRPr="00D10AF7">
        <w:rPr>
          <w:color w:val="000000" w:themeColor="text1"/>
        </w:rPr>
        <w:t xml:space="preserve"> r</w:t>
      </w:r>
      <w:r w:rsidR="00AB0680" w:rsidRPr="00D10AF7">
        <w:rPr>
          <w:color w:val="000000" w:themeColor="text1"/>
        </w:rPr>
        <w:t xml:space="preserve">egulatory </w:t>
      </w:r>
      <w:r w:rsidR="00BB2F78" w:rsidRPr="00D10AF7">
        <w:rPr>
          <w:color w:val="000000" w:themeColor="text1"/>
        </w:rPr>
        <w:t>o</w:t>
      </w:r>
      <w:r w:rsidR="00AB0680" w:rsidRPr="00D10AF7">
        <w:rPr>
          <w:color w:val="000000" w:themeColor="text1"/>
        </w:rPr>
        <w:t>bstacles</w:t>
      </w:r>
      <w:r w:rsidR="00BB2F78" w:rsidRPr="00D10AF7">
        <w:rPr>
          <w:color w:val="000000" w:themeColor="text1"/>
        </w:rPr>
        <w:t>, p</w:t>
      </w:r>
      <w:r w:rsidR="00AB0680" w:rsidRPr="00D10AF7">
        <w:rPr>
          <w:color w:val="000000" w:themeColor="text1"/>
        </w:rPr>
        <w:t xml:space="preserve">roperty </w:t>
      </w:r>
      <w:r w:rsidR="00BB2F78" w:rsidRPr="00D10AF7">
        <w:rPr>
          <w:color w:val="000000" w:themeColor="text1"/>
        </w:rPr>
        <w:t>r</w:t>
      </w:r>
      <w:r w:rsidR="00AB0680" w:rsidRPr="00D10AF7">
        <w:rPr>
          <w:color w:val="000000" w:themeColor="text1"/>
        </w:rPr>
        <w:t xml:space="preserve">ights </w:t>
      </w:r>
      <w:r w:rsidR="00BB2F78" w:rsidRPr="00D10AF7">
        <w:rPr>
          <w:color w:val="000000" w:themeColor="text1"/>
        </w:rPr>
        <w:t>i</w:t>
      </w:r>
      <w:r w:rsidR="00AB0680" w:rsidRPr="00D10AF7">
        <w:rPr>
          <w:color w:val="000000" w:themeColor="text1"/>
        </w:rPr>
        <w:t>ssues</w:t>
      </w:r>
      <w:r w:rsidR="00BB2F78" w:rsidRPr="00D10AF7">
        <w:rPr>
          <w:color w:val="000000" w:themeColor="text1"/>
        </w:rPr>
        <w:t xml:space="preserve"> and f</w:t>
      </w:r>
      <w:r w:rsidR="00AB0680" w:rsidRPr="00D10AF7">
        <w:rPr>
          <w:color w:val="000000" w:themeColor="text1"/>
        </w:rPr>
        <w:t xml:space="preserve">inancial </w:t>
      </w:r>
      <w:r w:rsidR="00BB2F78" w:rsidRPr="00D10AF7">
        <w:rPr>
          <w:color w:val="000000" w:themeColor="text1"/>
        </w:rPr>
        <w:t>c</w:t>
      </w:r>
      <w:r w:rsidR="00AB0680" w:rsidRPr="00D10AF7">
        <w:rPr>
          <w:color w:val="000000" w:themeColor="text1"/>
        </w:rPr>
        <w:t>onstraints</w:t>
      </w:r>
      <w:r w:rsidR="00BB2F78" w:rsidRPr="00D10AF7">
        <w:rPr>
          <w:color w:val="000000" w:themeColor="text1"/>
        </w:rPr>
        <w:t>.</w:t>
      </w:r>
      <w:r w:rsidR="00A1375F" w:rsidRPr="00D10AF7">
        <w:rPr>
          <w:color w:val="000000" w:themeColor="text1"/>
        </w:rPr>
        <w:t xml:space="preserve"> </w:t>
      </w:r>
      <w:r w:rsidR="00AB0680" w:rsidRPr="00D10AF7">
        <w:rPr>
          <w:color w:val="000000" w:themeColor="text1"/>
        </w:rPr>
        <w:t>Addressing these barriers is crucial for fostering a more robust and diversified private sector in Guinea-Bissau.</w:t>
      </w:r>
      <w:r w:rsidR="00A1375F" w:rsidRPr="00D10AF7">
        <w:rPr>
          <w:color w:val="000000" w:themeColor="text1"/>
        </w:rPr>
        <w:t xml:space="preserve"> While this project is not designed to </w:t>
      </w:r>
      <w:r w:rsidR="00C854B2" w:rsidRPr="00D10AF7">
        <w:rPr>
          <w:color w:val="000000" w:themeColor="text1"/>
        </w:rPr>
        <w:t xml:space="preserve">lift all these barriers, it will contribute to private sector development. </w:t>
      </w:r>
      <w:r w:rsidRPr="00D10AF7">
        <w:rPr>
          <w:color w:val="000000" w:themeColor="text1"/>
        </w:rPr>
        <w:t>By mobilizing private investment, technical expertise, and market-driven solutions, the project aligns with the GEF private sector engagement strategy, which emphasizes scalability, financial sustainability, and innovation in climate adaptation.</w:t>
      </w:r>
      <w:r w:rsidR="0075635E" w:rsidRPr="00D10AF7">
        <w:rPr>
          <w:color w:val="000000" w:themeColor="text1"/>
        </w:rPr>
        <w:t xml:space="preserve"> </w:t>
      </w:r>
      <w:r w:rsidRPr="00D10AF7">
        <w:rPr>
          <w:color w:val="000000" w:themeColor="text1"/>
        </w:rPr>
        <w:t>Beyond infrastructure, the private sector will play a key role in climate-smart agriculture and coastal livelihoods by supporting local enterprises and cooperatives. Through the establishment of Blue Economy Incubators and Innovation Labs (Output 4.2), the project will foster entrepreneurship and investment in climate-adaptive value chains, including eco-tourism and sustainable aquaculture. These initiatives will create economic opportunities while enhancing community resilience to climate impacts.</w:t>
      </w:r>
    </w:p>
    <w:p w14:paraId="58BA9D5F" w14:textId="77777777" w:rsidR="0027168F" w:rsidRPr="00D10AF7" w:rsidRDefault="0027168F" w:rsidP="00D10AF7">
      <w:pPr>
        <w:jc w:val="both"/>
        <w:rPr>
          <w:color w:val="000000" w:themeColor="text1"/>
        </w:rPr>
      </w:pPr>
    </w:p>
    <w:p w14:paraId="6169F7DF" w14:textId="0A727F35" w:rsidR="00486027" w:rsidRPr="00D10AF7" w:rsidRDefault="00486027" w:rsidP="00D10AF7">
      <w:pPr>
        <w:jc w:val="both"/>
        <w:rPr>
          <w:color w:val="000000" w:themeColor="text1"/>
        </w:rPr>
      </w:pPr>
      <w:r w:rsidRPr="00D10AF7">
        <w:rPr>
          <w:color w:val="000000" w:themeColor="text1"/>
        </w:rPr>
        <w:t xml:space="preserve">To mobilize investment and scale up adaptation solutions, the project will </w:t>
      </w:r>
      <w:r w:rsidR="00324603" w:rsidRPr="00D10AF7">
        <w:rPr>
          <w:color w:val="000000" w:themeColor="text1"/>
        </w:rPr>
        <w:t xml:space="preserve">seek solutions </w:t>
      </w:r>
      <w:r w:rsidR="00477FF7" w:rsidRPr="00D10AF7">
        <w:rPr>
          <w:color w:val="000000" w:themeColor="text1"/>
        </w:rPr>
        <w:t xml:space="preserve">- </w:t>
      </w:r>
      <w:r w:rsidR="00324603" w:rsidRPr="00D10AF7">
        <w:rPr>
          <w:color w:val="000000" w:themeColor="text1"/>
        </w:rPr>
        <w:t>together</w:t>
      </w:r>
      <w:r w:rsidRPr="00D10AF7">
        <w:rPr>
          <w:color w:val="000000" w:themeColor="text1"/>
        </w:rPr>
        <w:t xml:space="preserve"> with financial institutions, investment funds, and microfinance providers</w:t>
      </w:r>
      <w:r w:rsidR="00477FF7" w:rsidRPr="00D10AF7">
        <w:rPr>
          <w:color w:val="000000" w:themeColor="text1"/>
        </w:rPr>
        <w:t xml:space="preserve"> -</w:t>
      </w:r>
      <w:r w:rsidRPr="00D10AF7">
        <w:rPr>
          <w:color w:val="000000" w:themeColor="text1"/>
        </w:rPr>
        <w:t xml:space="preserve"> to develop de-risking mechanisms  (Output 4.</w:t>
      </w:r>
      <w:r w:rsidR="007E7D97" w:rsidRPr="00D10AF7">
        <w:rPr>
          <w:color w:val="000000" w:themeColor="text1"/>
        </w:rPr>
        <w:t>4</w:t>
      </w:r>
      <w:r w:rsidRPr="00D10AF7">
        <w:rPr>
          <w:color w:val="000000" w:themeColor="text1"/>
        </w:rPr>
        <w:t>). This includes blended finance models to attract private capital for climate-proofed infrastructure, insurance schemes under the African Risk Capacity (ARC)</w:t>
      </w:r>
      <w:r w:rsidR="007E7D97" w:rsidRPr="00D10AF7">
        <w:rPr>
          <w:color w:val="000000" w:themeColor="text1"/>
        </w:rPr>
        <w:t xml:space="preserve"> (Output 4.3)</w:t>
      </w:r>
      <w:r w:rsidRPr="00D10AF7">
        <w:rPr>
          <w:color w:val="000000" w:themeColor="text1"/>
        </w:rPr>
        <w:t xml:space="preserve"> initiative to mitigate climate-related financial risks, and targeted grants for small businesses—particularly those led by women—to adopt climate-resilient practices.</w:t>
      </w:r>
    </w:p>
    <w:p w14:paraId="6BD8FFFB" w14:textId="64EC11A5" w:rsidR="006A20A6" w:rsidRPr="00D10AF7" w:rsidRDefault="00486027" w:rsidP="00D10AF7">
      <w:pPr>
        <w:jc w:val="both"/>
        <w:rPr>
          <w:color w:val="000000" w:themeColor="text1"/>
        </w:rPr>
      </w:pPr>
      <w:r w:rsidRPr="00D10AF7">
        <w:rPr>
          <w:color w:val="000000" w:themeColor="text1"/>
        </w:rPr>
        <w:t>By actively integrating private sector expertise, financing, and innovation, the project will ensure long-term sustainability beyond donor funding while fostering a market-driven approach to climate resilience. This strategy directly supports GEF’s focus on private-sector-led adaptation solutions, financial innovation, and multi-stakeholder partnerships, positioning Guinea-Bissau’s coastal communities for a more resilient and climate-adaptive future.</w:t>
      </w:r>
    </w:p>
    <w:p w14:paraId="5EF37717" w14:textId="0CFC2B4A" w:rsidR="00D374F9" w:rsidRPr="00A25967" w:rsidRDefault="00D374F9" w:rsidP="00D10AF7">
      <w:pPr>
        <w:pStyle w:val="Ttulo3"/>
        <w:ind w:right="180"/>
        <w:jc w:val="both"/>
        <w:rPr>
          <w:rFonts w:asciiTheme="minorHAnsi" w:hAnsiTheme="minorHAnsi" w:cstheme="minorHAnsi"/>
          <w:highlight w:val="yellow"/>
        </w:rPr>
      </w:pPr>
      <w:bookmarkStart w:id="28" w:name="_Toc193912191"/>
      <w:r w:rsidRPr="00A25967">
        <w:rPr>
          <w:rFonts w:asciiTheme="minorHAnsi" w:hAnsiTheme="minorHAnsi" w:cstheme="minorHAnsi"/>
          <w:highlight w:val="yellow"/>
        </w:rPr>
        <w:t>Core Indicators</w:t>
      </w:r>
      <w:bookmarkEnd w:id="28"/>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6211"/>
        <w:gridCol w:w="2299"/>
      </w:tblGrid>
      <w:tr w:rsidR="00EE2476" w:rsidRPr="00A25967" w14:paraId="551B6C02" w14:textId="77777777">
        <w:tc>
          <w:tcPr>
            <w:tcW w:w="7056" w:type="dxa"/>
            <w:gridSpan w:val="2"/>
            <w:shd w:val="clear" w:color="auto" w:fill="F2F2F2"/>
          </w:tcPr>
          <w:p w14:paraId="56B37EDA" w14:textId="77777777" w:rsidR="00EE2476" w:rsidRPr="00A25967" w:rsidRDefault="00EE2476">
            <w:pPr>
              <w:shd w:val="clear" w:color="auto" w:fill="FFFFFF"/>
              <w:rPr>
                <w:rFonts w:asciiTheme="minorHAnsi" w:hAnsiTheme="minorHAnsi" w:cstheme="minorHAnsi"/>
                <w:b/>
                <w:color w:val="000000"/>
                <w:sz w:val="20"/>
                <w:szCs w:val="20"/>
                <w:highlight w:val="yellow"/>
              </w:rPr>
            </w:pPr>
            <w:r w:rsidRPr="00A25967">
              <w:rPr>
                <w:rFonts w:asciiTheme="minorHAnsi" w:hAnsiTheme="minorHAnsi" w:cstheme="minorHAnsi"/>
                <w:b/>
                <w:color w:val="000000"/>
                <w:sz w:val="20"/>
                <w:szCs w:val="20"/>
                <w:highlight w:val="yellow"/>
              </w:rPr>
              <w:t>Project Core Indicators</w:t>
            </w:r>
          </w:p>
        </w:tc>
        <w:tc>
          <w:tcPr>
            <w:tcW w:w="2299" w:type="dxa"/>
            <w:shd w:val="clear" w:color="auto" w:fill="F2F2F2"/>
          </w:tcPr>
          <w:p w14:paraId="3F1649D6" w14:textId="77777777" w:rsidR="00EE2476" w:rsidRPr="00A25967" w:rsidRDefault="00EE2476">
            <w:pPr>
              <w:shd w:val="clear" w:color="auto" w:fill="FFFFFF"/>
              <w:jc w:val="center"/>
              <w:rPr>
                <w:rFonts w:asciiTheme="minorHAnsi" w:hAnsiTheme="minorHAnsi" w:cstheme="minorHAnsi"/>
                <w:b/>
                <w:color w:val="000000"/>
                <w:sz w:val="20"/>
                <w:szCs w:val="20"/>
                <w:highlight w:val="yellow"/>
              </w:rPr>
            </w:pPr>
            <w:r w:rsidRPr="00A25967">
              <w:rPr>
                <w:rFonts w:asciiTheme="minorHAnsi" w:hAnsiTheme="minorHAnsi" w:cstheme="minorHAnsi"/>
                <w:b/>
                <w:color w:val="000000"/>
                <w:sz w:val="20"/>
                <w:szCs w:val="20"/>
                <w:highlight w:val="yellow"/>
              </w:rPr>
              <w:t>Expected at CEO Endorsement</w:t>
            </w:r>
          </w:p>
        </w:tc>
      </w:tr>
      <w:tr w:rsidR="00EE2476" w:rsidRPr="009E0642" w14:paraId="66D3D9D5" w14:textId="77777777">
        <w:trPr>
          <w:trHeight w:val="539"/>
        </w:trPr>
        <w:tc>
          <w:tcPr>
            <w:tcW w:w="845" w:type="dxa"/>
          </w:tcPr>
          <w:p w14:paraId="180B7DB1" w14:textId="77777777" w:rsidR="00EE2476" w:rsidRPr="00A25967" w:rsidRDefault="00EE2476">
            <w:pPr>
              <w:pStyle w:val="SemEspaamento"/>
              <w:shd w:val="clear" w:color="auto" w:fill="FFFFFF"/>
              <w:jc w:val="center"/>
              <w:rPr>
                <w:rFonts w:asciiTheme="minorHAnsi" w:hAnsiTheme="minorHAnsi" w:cstheme="minorHAnsi"/>
                <w:sz w:val="20"/>
                <w:szCs w:val="20"/>
                <w:highlight w:val="yellow"/>
              </w:rPr>
            </w:pPr>
            <w:r w:rsidRPr="00A25967">
              <w:rPr>
                <w:rFonts w:asciiTheme="minorHAnsi" w:hAnsiTheme="minorHAnsi" w:cstheme="minorHAnsi"/>
                <w:sz w:val="20"/>
                <w:szCs w:val="20"/>
                <w:highlight w:val="yellow"/>
              </w:rPr>
              <w:t>1</w:t>
            </w:r>
          </w:p>
        </w:tc>
        <w:tc>
          <w:tcPr>
            <w:tcW w:w="6211" w:type="dxa"/>
            <w:shd w:val="clear" w:color="auto" w:fill="auto"/>
          </w:tcPr>
          <w:p w14:paraId="0BE1B789" w14:textId="7D522CAD" w:rsidR="00EE2476" w:rsidRPr="00A25967" w:rsidRDefault="00EE2476">
            <w:pPr>
              <w:pStyle w:val="SemEspaamento"/>
              <w:shd w:val="clear" w:color="auto" w:fill="FFFFFF"/>
              <w:rPr>
                <w:rFonts w:asciiTheme="minorHAnsi" w:hAnsiTheme="minorHAnsi" w:cstheme="minorHAnsi"/>
                <w:color w:val="000000"/>
                <w:sz w:val="20"/>
                <w:szCs w:val="20"/>
                <w:highlight w:val="yellow"/>
              </w:rPr>
            </w:pPr>
            <w:r w:rsidRPr="00A25967">
              <w:rPr>
                <w:rFonts w:asciiTheme="minorHAnsi" w:hAnsiTheme="minorHAnsi" w:cstheme="minorHAnsi"/>
                <w:b/>
                <w:sz w:val="20"/>
                <w:szCs w:val="20"/>
                <w:highlight w:val="yellow"/>
              </w:rPr>
              <w:t xml:space="preserve">Terrestrial protected areas </w:t>
            </w:r>
            <w:r w:rsidRPr="00A25967">
              <w:rPr>
                <w:rFonts w:asciiTheme="minorHAnsi" w:hAnsiTheme="minorHAnsi" w:cstheme="minorHAnsi"/>
                <w:bCs/>
                <w:sz w:val="20"/>
                <w:szCs w:val="20"/>
                <w:highlight w:val="yellow"/>
              </w:rPr>
              <w:t>created or under improved management (hectare)</w:t>
            </w:r>
          </w:p>
        </w:tc>
        <w:tc>
          <w:tcPr>
            <w:tcW w:w="2299" w:type="dxa"/>
            <w:shd w:val="clear" w:color="auto" w:fill="auto"/>
          </w:tcPr>
          <w:p w14:paraId="44C0A95C" w14:textId="77777777" w:rsidR="000804B3" w:rsidRPr="00A25967" w:rsidRDefault="000804B3" w:rsidP="000804B3">
            <w:pPr>
              <w:shd w:val="clear" w:color="auto" w:fill="FFFFFF"/>
              <w:jc w:val="center"/>
              <w:rPr>
                <w:rFonts w:asciiTheme="minorHAnsi" w:hAnsiTheme="minorHAnsi" w:cstheme="minorHAnsi"/>
                <w:color w:val="000000"/>
                <w:sz w:val="20"/>
                <w:szCs w:val="20"/>
                <w:highlight w:val="yellow"/>
              </w:rPr>
            </w:pPr>
            <w:r w:rsidRPr="00A25967">
              <w:rPr>
                <w:rFonts w:asciiTheme="minorHAnsi" w:hAnsiTheme="minorHAnsi" w:cstheme="minorHAnsi"/>
                <w:color w:val="000000"/>
                <w:sz w:val="20"/>
                <w:szCs w:val="20"/>
                <w:highlight w:val="yellow"/>
              </w:rPr>
              <w:fldChar w:fldCharType="begin">
                <w:ffData>
                  <w:name w:val="F_GEB_BD_target"/>
                  <w:enabled/>
                  <w:calcOnExit w:val="0"/>
                  <w:textInput/>
                </w:ffData>
              </w:fldChar>
            </w:r>
            <w:r w:rsidRPr="00A25967">
              <w:rPr>
                <w:rFonts w:asciiTheme="minorHAnsi" w:hAnsiTheme="minorHAnsi" w:cstheme="minorHAnsi"/>
                <w:color w:val="000000"/>
                <w:sz w:val="20"/>
                <w:szCs w:val="20"/>
                <w:highlight w:val="yellow"/>
              </w:rPr>
              <w:instrText xml:space="preserve"> FORMTEXT </w:instrText>
            </w:r>
            <w:r w:rsidRPr="00A25967">
              <w:rPr>
                <w:rFonts w:asciiTheme="minorHAnsi" w:hAnsiTheme="minorHAnsi" w:cstheme="minorHAnsi"/>
                <w:color w:val="000000"/>
                <w:sz w:val="20"/>
                <w:szCs w:val="20"/>
                <w:highlight w:val="yellow"/>
              </w:rPr>
            </w:r>
            <w:r w:rsidRPr="00A25967">
              <w:rPr>
                <w:rFonts w:asciiTheme="minorHAnsi" w:hAnsiTheme="minorHAnsi" w:cstheme="minorHAnsi"/>
                <w:color w:val="000000"/>
                <w:sz w:val="20"/>
                <w:szCs w:val="20"/>
                <w:highlight w:val="yellow"/>
              </w:rPr>
              <w:fldChar w:fldCharType="separate"/>
            </w:r>
            <w:r w:rsidRPr="00A25967">
              <w:rPr>
                <w:rFonts w:asciiTheme="minorHAnsi" w:hAnsiTheme="minorHAnsi" w:cstheme="minorHAnsi"/>
                <w:noProof/>
                <w:color w:val="000000"/>
                <w:sz w:val="20"/>
                <w:szCs w:val="20"/>
                <w:highlight w:val="yellow"/>
              </w:rPr>
              <w:t> </w:t>
            </w:r>
            <w:r w:rsidRPr="00A25967">
              <w:rPr>
                <w:rFonts w:asciiTheme="minorHAnsi" w:hAnsiTheme="minorHAnsi" w:cstheme="minorHAnsi"/>
                <w:noProof/>
                <w:color w:val="000000"/>
                <w:sz w:val="20"/>
                <w:szCs w:val="20"/>
                <w:highlight w:val="yellow"/>
              </w:rPr>
              <w:t> </w:t>
            </w:r>
            <w:r w:rsidRPr="00A25967">
              <w:rPr>
                <w:rFonts w:asciiTheme="minorHAnsi" w:hAnsiTheme="minorHAnsi" w:cstheme="minorHAnsi"/>
                <w:noProof/>
                <w:color w:val="000000"/>
                <w:sz w:val="20"/>
                <w:szCs w:val="20"/>
                <w:highlight w:val="yellow"/>
              </w:rPr>
              <w:t> </w:t>
            </w:r>
            <w:r w:rsidRPr="00A25967">
              <w:rPr>
                <w:rFonts w:asciiTheme="minorHAnsi" w:hAnsiTheme="minorHAnsi" w:cstheme="minorHAnsi"/>
                <w:noProof/>
                <w:color w:val="000000"/>
                <w:sz w:val="20"/>
                <w:szCs w:val="20"/>
                <w:highlight w:val="yellow"/>
              </w:rPr>
              <w:t> </w:t>
            </w:r>
            <w:r w:rsidRPr="00A25967">
              <w:rPr>
                <w:rFonts w:asciiTheme="minorHAnsi" w:hAnsiTheme="minorHAnsi" w:cstheme="minorHAnsi"/>
                <w:noProof/>
                <w:color w:val="000000"/>
                <w:sz w:val="20"/>
                <w:szCs w:val="20"/>
                <w:highlight w:val="yellow"/>
              </w:rPr>
              <w:t> </w:t>
            </w:r>
            <w:r w:rsidRPr="00A25967">
              <w:rPr>
                <w:rFonts w:asciiTheme="minorHAnsi" w:hAnsiTheme="minorHAnsi" w:cstheme="minorHAnsi"/>
                <w:color w:val="000000"/>
                <w:sz w:val="20"/>
                <w:szCs w:val="20"/>
                <w:highlight w:val="yellow"/>
              </w:rPr>
              <w:fldChar w:fldCharType="end"/>
            </w:r>
          </w:p>
          <w:p w14:paraId="6D4ABA24" w14:textId="540F03E2" w:rsidR="00EE2476" w:rsidRPr="009E0642" w:rsidRDefault="00EE2476">
            <w:pPr>
              <w:shd w:val="clear" w:color="auto" w:fill="FFFFFF"/>
              <w:jc w:val="center"/>
              <w:rPr>
                <w:rFonts w:asciiTheme="minorHAnsi" w:hAnsiTheme="minorHAnsi" w:cstheme="minorHAnsi"/>
                <w:color w:val="000000"/>
                <w:sz w:val="20"/>
                <w:szCs w:val="20"/>
              </w:rPr>
            </w:pPr>
          </w:p>
        </w:tc>
      </w:tr>
      <w:tr w:rsidR="00EE2476" w:rsidRPr="009E0642" w14:paraId="7C65BB2A" w14:textId="77777777">
        <w:trPr>
          <w:trHeight w:val="521"/>
        </w:trPr>
        <w:tc>
          <w:tcPr>
            <w:tcW w:w="845" w:type="dxa"/>
          </w:tcPr>
          <w:p w14:paraId="6858A9CD" w14:textId="77777777" w:rsidR="00EE2476" w:rsidRPr="009E0642" w:rsidRDefault="00EE2476">
            <w:pPr>
              <w:pStyle w:val="SemEspaamento"/>
              <w:shd w:val="clear" w:color="auto" w:fill="FFFFFF"/>
              <w:jc w:val="center"/>
              <w:rPr>
                <w:rFonts w:asciiTheme="minorHAnsi" w:hAnsiTheme="minorHAnsi" w:cstheme="minorHAnsi"/>
                <w:sz w:val="20"/>
                <w:szCs w:val="20"/>
              </w:rPr>
            </w:pPr>
            <w:r w:rsidRPr="009E0642">
              <w:rPr>
                <w:rFonts w:asciiTheme="minorHAnsi" w:hAnsiTheme="minorHAnsi" w:cstheme="minorHAnsi"/>
                <w:sz w:val="20"/>
                <w:szCs w:val="20"/>
              </w:rPr>
              <w:t>2</w:t>
            </w:r>
          </w:p>
        </w:tc>
        <w:tc>
          <w:tcPr>
            <w:tcW w:w="6211" w:type="dxa"/>
            <w:shd w:val="clear" w:color="auto" w:fill="auto"/>
          </w:tcPr>
          <w:p w14:paraId="2C770D1E" w14:textId="77777777" w:rsidR="00EE2476" w:rsidRPr="009E0642" w:rsidRDefault="00EE2476">
            <w:pPr>
              <w:pStyle w:val="SemEspaamento"/>
              <w:shd w:val="clear" w:color="auto" w:fill="FFFFFF"/>
              <w:rPr>
                <w:rFonts w:asciiTheme="minorHAnsi" w:hAnsiTheme="minorHAnsi" w:cstheme="minorHAnsi"/>
                <w:color w:val="000000"/>
                <w:sz w:val="20"/>
                <w:szCs w:val="20"/>
              </w:rPr>
            </w:pPr>
            <w:r w:rsidRPr="009E0642">
              <w:rPr>
                <w:rFonts w:asciiTheme="minorHAnsi" w:hAnsiTheme="minorHAnsi" w:cstheme="minorHAnsi"/>
                <w:b/>
                <w:sz w:val="20"/>
                <w:szCs w:val="20"/>
              </w:rPr>
              <w:t>Marine protected areas</w:t>
            </w:r>
            <w:r w:rsidRPr="009E0642">
              <w:rPr>
                <w:rFonts w:asciiTheme="minorHAnsi" w:hAnsiTheme="minorHAnsi" w:cstheme="minorHAnsi"/>
                <w:sz w:val="20"/>
                <w:szCs w:val="20"/>
              </w:rPr>
              <w:t xml:space="preserve"> </w:t>
            </w:r>
            <w:r w:rsidRPr="009E0642">
              <w:rPr>
                <w:rFonts w:asciiTheme="minorHAnsi" w:hAnsiTheme="minorHAnsi" w:cstheme="minorHAnsi"/>
                <w:bCs/>
                <w:sz w:val="20"/>
                <w:szCs w:val="20"/>
              </w:rPr>
              <w:t>created or under improved management (hectare)</w:t>
            </w:r>
          </w:p>
        </w:tc>
        <w:tc>
          <w:tcPr>
            <w:tcW w:w="2299" w:type="dxa"/>
            <w:shd w:val="clear" w:color="auto" w:fill="auto"/>
          </w:tcPr>
          <w:p w14:paraId="6E3F0419" w14:textId="77777777" w:rsidR="00EE2476" w:rsidRPr="009E0642" w:rsidRDefault="00EE2476">
            <w:pPr>
              <w:shd w:val="clear" w:color="auto" w:fill="FFFFFF"/>
              <w:jc w:val="center"/>
              <w:rPr>
                <w:rFonts w:asciiTheme="minorHAnsi" w:hAnsiTheme="minorHAnsi" w:cstheme="minorHAnsi"/>
                <w:color w:val="000000"/>
                <w:sz w:val="20"/>
                <w:szCs w:val="20"/>
              </w:rPr>
            </w:pPr>
            <w:r w:rsidRPr="009E0642">
              <w:rPr>
                <w:rFonts w:asciiTheme="minorHAnsi" w:hAnsiTheme="minorHAnsi" w:cstheme="minorHAnsi"/>
                <w:color w:val="000000"/>
                <w:sz w:val="20"/>
                <w:szCs w:val="20"/>
              </w:rPr>
              <w:fldChar w:fldCharType="begin">
                <w:ffData>
                  <w:name w:val="F_GEB_BD_target"/>
                  <w:enabled/>
                  <w:calcOnExit w:val="0"/>
                  <w:textInput/>
                </w:ffData>
              </w:fldChar>
            </w:r>
            <w:r w:rsidRPr="009E0642">
              <w:rPr>
                <w:rFonts w:asciiTheme="minorHAnsi" w:hAnsiTheme="minorHAnsi" w:cstheme="minorHAnsi"/>
                <w:color w:val="000000"/>
                <w:sz w:val="20"/>
                <w:szCs w:val="20"/>
              </w:rPr>
              <w:instrText xml:space="preserve"> FORMTEXT </w:instrText>
            </w:r>
            <w:r w:rsidRPr="009E0642">
              <w:rPr>
                <w:rFonts w:asciiTheme="minorHAnsi" w:hAnsiTheme="minorHAnsi" w:cstheme="minorHAnsi"/>
                <w:color w:val="000000"/>
                <w:sz w:val="20"/>
                <w:szCs w:val="20"/>
              </w:rPr>
            </w:r>
            <w:r w:rsidRPr="009E0642">
              <w:rPr>
                <w:rFonts w:asciiTheme="minorHAnsi" w:hAnsiTheme="minorHAnsi" w:cstheme="minorHAnsi"/>
                <w:color w:val="000000"/>
                <w:sz w:val="20"/>
                <w:szCs w:val="20"/>
              </w:rPr>
              <w:fldChar w:fldCharType="separate"/>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color w:val="000000"/>
                <w:sz w:val="20"/>
                <w:szCs w:val="20"/>
              </w:rPr>
              <w:fldChar w:fldCharType="end"/>
            </w:r>
          </w:p>
          <w:p w14:paraId="028D28E0" w14:textId="77777777" w:rsidR="00EE2476" w:rsidRPr="009E0642" w:rsidRDefault="00EE2476">
            <w:pPr>
              <w:shd w:val="clear" w:color="auto" w:fill="FFFFFF"/>
              <w:jc w:val="center"/>
              <w:rPr>
                <w:rFonts w:asciiTheme="minorHAnsi" w:hAnsiTheme="minorHAnsi" w:cstheme="minorHAnsi"/>
                <w:color w:val="000000"/>
                <w:sz w:val="20"/>
                <w:szCs w:val="20"/>
              </w:rPr>
            </w:pPr>
          </w:p>
        </w:tc>
      </w:tr>
      <w:tr w:rsidR="00EE2476" w:rsidRPr="009E0642" w14:paraId="2D8D1DEB" w14:textId="77777777">
        <w:trPr>
          <w:trHeight w:val="179"/>
        </w:trPr>
        <w:tc>
          <w:tcPr>
            <w:tcW w:w="845" w:type="dxa"/>
          </w:tcPr>
          <w:p w14:paraId="65CA3763" w14:textId="77777777" w:rsidR="00EE2476" w:rsidRPr="009E0642" w:rsidRDefault="00EE2476">
            <w:pPr>
              <w:pStyle w:val="SemEspaamento"/>
              <w:shd w:val="clear" w:color="auto" w:fill="FFFFFF"/>
              <w:jc w:val="center"/>
              <w:rPr>
                <w:rFonts w:asciiTheme="minorHAnsi" w:hAnsiTheme="minorHAnsi" w:cstheme="minorHAnsi"/>
                <w:sz w:val="20"/>
                <w:szCs w:val="20"/>
              </w:rPr>
            </w:pPr>
            <w:r w:rsidRPr="009E0642">
              <w:rPr>
                <w:rFonts w:asciiTheme="minorHAnsi" w:hAnsiTheme="minorHAnsi" w:cstheme="minorHAnsi"/>
                <w:sz w:val="20"/>
                <w:szCs w:val="20"/>
              </w:rPr>
              <w:t>3</w:t>
            </w:r>
          </w:p>
        </w:tc>
        <w:tc>
          <w:tcPr>
            <w:tcW w:w="6211" w:type="dxa"/>
            <w:shd w:val="clear" w:color="auto" w:fill="auto"/>
          </w:tcPr>
          <w:p w14:paraId="19BBCEEC" w14:textId="77777777" w:rsidR="00EE2476" w:rsidRPr="009E0642" w:rsidRDefault="00EE2476">
            <w:pPr>
              <w:pStyle w:val="SemEspaamento"/>
              <w:shd w:val="clear" w:color="auto" w:fill="FFFFFF"/>
              <w:rPr>
                <w:rFonts w:asciiTheme="minorHAnsi" w:hAnsiTheme="minorHAnsi" w:cstheme="minorHAnsi"/>
                <w:color w:val="000000"/>
                <w:sz w:val="20"/>
                <w:szCs w:val="20"/>
              </w:rPr>
            </w:pPr>
            <w:r w:rsidRPr="009E0642">
              <w:rPr>
                <w:rFonts w:asciiTheme="minorHAnsi" w:hAnsiTheme="minorHAnsi" w:cstheme="minorHAnsi"/>
                <w:sz w:val="20"/>
                <w:szCs w:val="20"/>
              </w:rPr>
              <w:t xml:space="preserve">Area of </w:t>
            </w:r>
            <w:r w:rsidRPr="009E0642">
              <w:rPr>
                <w:rFonts w:asciiTheme="minorHAnsi" w:hAnsiTheme="minorHAnsi" w:cstheme="minorHAnsi"/>
                <w:b/>
                <w:sz w:val="20"/>
                <w:szCs w:val="20"/>
              </w:rPr>
              <w:t>land and ecosystems under restoration</w:t>
            </w:r>
            <w:r w:rsidRPr="009E0642">
              <w:rPr>
                <w:rFonts w:asciiTheme="minorHAnsi" w:hAnsiTheme="minorHAnsi" w:cstheme="minorHAnsi"/>
                <w:sz w:val="20"/>
                <w:szCs w:val="20"/>
              </w:rPr>
              <w:t xml:space="preserve"> </w:t>
            </w:r>
            <w:r w:rsidRPr="009E0642">
              <w:rPr>
                <w:rFonts w:asciiTheme="minorHAnsi" w:hAnsiTheme="minorHAnsi" w:cstheme="minorHAnsi"/>
                <w:bCs/>
                <w:sz w:val="20"/>
                <w:szCs w:val="20"/>
              </w:rPr>
              <w:t>(h</w:t>
            </w:r>
            <w:r w:rsidRPr="009E0642">
              <w:rPr>
                <w:rFonts w:asciiTheme="minorHAnsi" w:hAnsiTheme="minorHAnsi" w:cstheme="minorHAnsi"/>
                <w:sz w:val="20"/>
                <w:szCs w:val="20"/>
              </w:rPr>
              <w:t>ectare)</w:t>
            </w:r>
          </w:p>
        </w:tc>
        <w:tc>
          <w:tcPr>
            <w:tcW w:w="2299" w:type="dxa"/>
            <w:shd w:val="clear" w:color="auto" w:fill="auto"/>
          </w:tcPr>
          <w:p w14:paraId="54FDF42C" w14:textId="77777777" w:rsidR="00EE2476" w:rsidRPr="009E0642" w:rsidRDefault="00EE2476">
            <w:pPr>
              <w:shd w:val="clear" w:color="auto" w:fill="FFFFFF"/>
              <w:jc w:val="center"/>
              <w:rPr>
                <w:rFonts w:asciiTheme="minorHAnsi" w:hAnsiTheme="minorHAnsi" w:cstheme="minorHAnsi"/>
                <w:color w:val="000000"/>
                <w:sz w:val="20"/>
                <w:szCs w:val="20"/>
              </w:rPr>
            </w:pPr>
            <w:r w:rsidRPr="009E0642">
              <w:rPr>
                <w:rFonts w:asciiTheme="minorHAnsi" w:hAnsiTheme="minorHAnsi" w:cstheme="minorHAnsi"/>
                <w:color w:val="000000"/>
                <w:sz w:val="20"/>
                <w:szCs w:val="20"/>
              </w:rPr>
              <w:fldChar w:fldCharType="begin">
                <w:ffData>
                  <w:name w:val="F_GEB_BD_target"/>
                  <w:enabled/>
                  <w:calcOnExit w:val="0"/>
                  <w:textInput/>
                </w:ffData>
              </w:fldChar>
            </w:r>
            <w:r w:rsidRPr="009E0642">
              <w:rPr>
                <w:rFonts w:asciiTheme="minorHAnsi" w:hAnsiTheme="minorHAnsi" w:cstheme="minorHAnsi"/>
                <w:color w:val="000000"/>
                <w:sz w:val="20"/>
                <w:szCs w:val="20"/>
              </w:rPr>
              <w:instrText xml:space="preserve"> FORMTEXT </w:instrText>
            </w:r>
            <w:r w:rsidRPr="009E0642">
              <w:rPr>
                <w:rFonts w:asciiTheme="minorHAnsi" w:hAnsiTheme="minorHAnsi" w:cstheme="minorHAnsi"/>
                <w:color w:val="000000"/>
                <w:sz w:val="20"/>
                <w:szCs w:val="20"/>
              </w:rPr>
            </w:r>
            <w:r w:rsidRPr="009E0642">
              <w:rPr>
                <w:rFonts w:asciiTheme="minorHAnsi" w:hAnsiTheme="minorHAnsi" w:cstheme="minorHAnsi"/>
                <w:color w:val="000000"/>
                <w:sz w:val="20"/>
                <w:szCs w:val="20"/>
              </w:rPr>
              <w:fldChar w:fldCharType="separate"/>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color w:val="000000"/>
                <w:sz w:val="20"/>
                <w:szCs w:val="20"/>
              </w:rPr>
              <w:fldChar w:fldCharType="end"/>
            </w:r>
          </w:p>
        </w:tc>
      </w:tr>
      <w:tr w:rsidR="00EE2476" w:rsidRPr="009E0642" w14:paraId="188E573E" w14:textId="77777777">
        <w:trPr>
          <w:trHeight w:val="449"/>
        </w:trPr>
        <w:tc>
          <w:tcPr>
            <w:tcW w:w="845" w:type="dxa"/>
          </w:tcPr>
          <w:p w14:paraId="19C1835C" w14:textId="77777777" w:rsidR="00EE2476" w:rsidRPr="009E0642" w:rsidRDefault="00EE2476">
            <w:pPr>
              <w:pStyle w:val="SemEspaamento"/>
              <w:shd w:val="clear" w:color="auto" w:fill="FFFFFF"/>
              <w:jc w:val="center"/>
              <w:rPr>
                <w:rFonts w:asciiTheme="minorHAnsi" w:hAnsiTheme="minorHAnsi" w:cstheme="minorHAnsi"/>
                <w:sz w:val="20"/>
                <w:szCs w:val="20"/>
              </w:rPr>
            </w:pPr>
            <w:r w:rsidRPr="009E0642">
              <w:rPr>
                <w:rFonts w:asciiTheme="minorHAnsi" w:hAnsiTheme="minorHAnsi" w:cstheme="minorHAnsi"/>
                <w:sz w:val="20"/>
                <w:szCs w:val="20"/>
              </w:rPr>
              <w:t>4</w:t>
            </w:r>
          </w:p>
        </w:tc>
        <w:tc>
          <w:tcPr>
            <w:tcW w:w="6211" w:type="dxa"/>
            <w:shd w:val="clear" w:color="auto" w:fill="auto"/>
          </w:tcPr>
          <w:p w14:paraId="2FD922BC" w14:textId="77777777" w:rsidR="00EE2476" w:rsidRPr="009E0642" w:rsidRDefault="00EE2476">
            <w:pPr>
              <w:pStyle w:val="SemEspaamento"/>
              <w:shd w:val="clear" w:color="auto" w:fill="FFFFFF"/>
              <w:rPr>
                <w:rFonts w:asciiTheme="minorHAnsi" w:hAnsiTheme="minorHAnsi" w:cstheme="minorHAnsi"/>
                <w:color w:val="000000"/>
                <w:sz w:val="20"/>
                <w:szCs w:val="20"/>
              </w:rPr>
            </w:pPr>
            <w:r w:rsidRPr="009E0642">
              <w:rPr>
                <w:rFonts w:asciiTheme="minorHAnsi" w:hAnsiTheme="minorHAnsi" w:cstheme="minorHAnsi"/>
                <w:sz w:val="20"/>
                <w:szCs w:val="20"/>
              </w:rPr>
              <w:t xml:space="preserve">Area of </w:t>
            </w:r>
            <w:r w:rsidRPr="009E0642">
              <w:rPr>
                <w:rFonts w:asciiTheme="minorHAnsi" w:hAnsiTheme="minorHAnsi" w:cstheme="minorHAnsi"/>
                <w:b/>
                <w:sz w:val="20"/>
                <w:szCs w:val="20"/>
              </w:rPr>
              <w:t>landscapes under improved practices</w:t>
            </w:r>
            <w:r w:rsidRPr="009E0642">
              <w:rPr>
                <w:rFonts w:asciiTheme="minorHAnsi" w:hAnsiTheme="minorHAnsi" w:cstheme="minorHAnsi"/>
                <w:sz w:val="20"/>
                <w:szCs w:val="20"/>
              </w:rPr>
              <w:t xml:space="preserve"> (hectare)</w:t>
            </w:r>
          </w:p>
        </w:tc>
        <w:tc>
          <w:tcPr>
            <w:tcW w:w="2299" w:type="dxa"/>
            <w:shd w:val="clear" w:color="auto" w:fill="auto"/>
          </w:tcPr>
          <w:p w14:paraId="3816569F" w14:textId="77777777" w:rsidR="00EE2476" w:rsidRPr="009E0642" w:rsidRDefault="00EE2476">
            <w:pPr>
              <w:shd w:val="clear" w:color="auto" w:fill="FFFFFF"/>
              <w:jc w:val="center"/>
              <w:rPr>
                <w:rFonts w:asciiTheme="minorHAnsi" w:hAnsiTheme="minorHAnsi" w:cstheme="minorHAnsi"/>
                <w:color w:val="000000"/>
                <w:sz w:val="20"/>
                <w:szCs w:val="20"/>
              </w:rPr>
            </w:pPr>
            <w:r w:rsidRPr="009E0642">
              <w:rPr>
                <w:rFonts w:asciiTheme="minorHAnsi" w:hAnsiTheme="minorHAnsi" w:cstheme="minorHAnsi"/>
                <w:color w:val="000000"/>
                <w:sz w:val="20"/>
                <w:szCs w:val="20"/>
              </w:rPr>
              <w:fldChar w:fldCharType="begin">
                <w:ffData>
                  <w:name w:val="F_GEB_BD_target"/>
                  <w:enabled/>
                  <w:calcOnExit w:val="0"/>
                  <w:textInput/>
                </w:ffData>
              </w:fldChar>
            </w:r>
            <w:r w:rsidRPr="009E0642">
              <w:rPr>
                <w:rFonts w:asciiTheme="minorHAnsi" w:hAnsiTheme="minorHAnsi" w:cstheme="minorHAnsi"/>
                <w:color w:val="000000"/>
                <w:sz w:val="20"/>
                <w:szCs w:val="20"/>
              </w:rPr>
              <w:instrText xml:space="preserve"> FORMTEXT </w:instrText>
            </w:r>
            <w:r w:rsidRPr="009E0642">
              <w:rPr>
                <w:rFonts w:asciiTheme="minorHAnsi" w:hAnsiTheme="minorHAnsi" w:cstheme="minorHAnsi"/>
                <w:color w:val="000000"/>
                <w:sz w:val="20"/>
                <w:szCs w:val="20"/>
              </w:rPr>
            </w:r>
            <w:r w:rsidRPr="009E0642">
              <w:rPr>
                <w:rFonts w:asciiTheme="minorHAnsi" w:hAnsiTheme="minorHAnsi" w:cstheme="minorHAnsi"/>
                <w:color w:val="000000"/>
                <w:sz w:val="20"/>
                <w:szCs w:val="20"/>
              </w:rPr>
              <w:fldChar w:fldCharType="separate"/>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color w:val="000000"/>
                <w:sz w:val="20"/>
                <w:szCs w:val="20"/>
              </w:rPr>
              <w:fldChar w:fldCharType="end"/>
            </w:r>
          </w:p>
          <w:p w14:paraId="4C05E0D0" w14:textId="77777777" w:rsidR="00EE2476" w:rsidRPr="009E0642" w:rsidRDefault="00EE2476">
            <w:pPr>
              <w:shd w:val="clear" w:color="auto" w:fill="FFFFFF"/>
              <w:jc w:val="center"/>
              <w:rPr>
                <w:rFonts w:asciiTheme="minorHAnsi" w:hAnsiTheme="minorHAnsi" w:cstheme="minorHAnsi"/>
                <w:color w:val="000000"/>
                <w:sz w:val="20"/>
                <w:szCs w:val="20"/>
              </w:rPr>
            </w:pPr>
          </w:p>
        </w:tc>
      </w:tr>
      <w:tr w:rsidR="00EE2476" w:rsidRPr="009E0642" w14:paraId="1B028820" w14:textId="77777777">
        <w:trPr>
          <w:trHeight w:val="476"/>
        </w:trPr>
        <w:tc>
          <w:tcPr>
            <w:tcW w:w="845" w:type="dxa"/>
          </w:tcPr>
          <w:p w14:paraId="27B5AA89" w14:textId="77777777" w:rsidR="00EE2476" w:rsidRPr="009E0642" w:rsidRDefault="00EE2476">
            <w:pPr>
              <w:pStyle w:val="SemEspaamento"/>
              <w:shd w:val="clear" w:color="auto" w:fill="FFFFFF"/>
              <w:jc w:val="center"/>
              <w:rPr>
                <w:rFonts w:asciiTheme="minorHAnsi" w:hAnsiTheme="minorHAnsi" w:cstheme="minorHAnsi"/>
                <w:sz w:val="20"/>
                <w:szCs w:val="20"/>
              </w:rPr>
            </w:pPr>
            <w:r w:rsidRPr="009E0642">
              <w:rPr>
                <w:rFonts w:asciiTheme="minorHAnsi" w:hAnsiTheme="minorHAnsi" w:cstheme="minorHAnsi"/>
                <w:sz w:val="20"/>
                <w:szCs w:val="20"/>
              </w:rPr>
              <w:t>5</w:t>
            </w:r>
          </w:p>
        </w:tc>
        <w:tc>
          <w:tcPr>
            <w:tcW w:w="6211" w:type="dxa"/>
            <w:shd w:val="clear" w:color="auto" w:fill="auto"/>
          </w:tcPr>
          <w:p w14:paraId="7F5C0868" w14:textId="77777777" w:rsidR="00EE2476" w:rsidRPr="009E0642" w:rsidRDefault="00EE2476">
            <w:pPr>
              <w:pStyle w:val="SemEspaamento"/>
              <w:shd w:val="clear" w:color="auto" w:fill="FFFFFF"/>
              <w:rPr>
                <w:rFonts w:asciiTheme="minorHAnsi" w:hAnsiTheme="minorHAnsi" w:cstheme="minorHAnsi"/>
                <w:color w:val="000000"/>
                <w:sz w:val="20"/>
                <w:szCs w:val="20"/>
              </w:rPr>
            </w:pPr>
            <w:r w:rsidRPr="009E0642">
              <w:rPr>
                <w:rFonts w:asciiTheme="minorHAnsi" w:hAnsiTheme="minorHAnsi" w:cstheme="minorHAnsi"/>
                <w:sz w:val="20"/>
                <w:szCs w:val="20"/>
              </w:rPr>
              <w:t xml:space="preserve">Area of </w:t>
            </w:r>
            <w:r w:rsidRPr="009E0642">
              <w:rPr>
                <w:rFonts w:asciiTheme="minorHAnsi" w:hAnsiTheme="minorHAnsi" w:cstheme="minorHAnsi"/>
                <w:b/>
                <w:sz w:val="20"/>
                <w:szCs w:val="20"/>
              </w:rPr>
              <w:t>marine habitat under improved practices</w:t>
            </w:r>
            <w:r w:rsidRPr="009E0642">
              <w:rPr>
                <w:rFonts w:asciiTheme="minorHAnsi" w:hAnsiTheme="minorHAnsi" w:cstheme="minorHAnsi"/>
                <w:sz w:val="20"/>
                <w:szCs w:val="20"/>
              </w:rPr>
              <w:t xml:space="preserve"> (hectare)</w:t>
            </w:r>
          </w:p>
        </w:tc>
        <w:tc>
          <w:tcPr>
            <w:tcW w:w="2299" w:type="dxa"/>
            <w:shd w:val="clear" w:color="auto" w:fill="auto"/>
          </w:tcPr>
          <w:p w14:paraId="08BB784B" w14:textId="77777777" w:rsidR="00EE2476" w:rsidRPr="009E0642" w:rsidRDefault="00EE2476">
            <w:pPr>
              <w:shd w:val="clear" w:color="auto" w:fill="FFFFFF"/>
              <w:jc w:val="center"/>
              <w:rPr>
                <w:rFonts w:asciiTheme="minorHAnsi" w:hAnsiTheme="minorHAnsi" w:cstheme="minorHAnsi"/>
                <w:color w:val="000000"/>
                <w:sz w:val="20"/>
                <w:szCs w:val="20"/>
              </w:rPr>
            </w:pPr>
            <w:r w:rsidRPr="009E0642">
              <w:rPr>
                <w:rFonts w:asciiTheme="minorHAnsi" w:hAnsiTheme="minorHAnsi" w:cstheme="minorHAnsi"/>
                <w:color w:val="000000"/>
                <w:sz w:val="20"/>
                <w:szCs w:val="20"/>
              </w:rPr>
              <w:fldChar w:fldCharType="begin">
                <w:ffData>
                  <w:name w:val="F_GEB_CW1"/>
                  <w:enabled/>
                  <w:calcOnExit w:val="0"/>
                  <w:textInput/>
                </w:ffData>
              </w:fldChar>
            </w:r>
            <w:r w:rsidRPr="009E0642">
              <w:rPr>
                <w:rFonts w:asciiTheme="minorHAnsi" w:hAnsiTheme="minorHAnsi" w:cstheme="minorHAnsi"/>
                <w:color w:val="000000"/>
                <w:sz w:val="20"/>
                <w:szCs w:val="20"/>
              </w:rPr>
              <w:instrText xml:space="preserve"> FORMTEXT </w:instrText>
            </w:r>
            <w:r w:rsidRPr="009E0642">
              <w:rPr>
                <w:rFonts w:asciiTheme="minorHAnsi" w:hAnsiTheme="minorHAnsi" w:cstheme="minorHAnsi"/>
                <w:color w:val="000000"/>
                <w:sz w:val="20"/>
                <w:szCs w:val="20"/>
              </w:rPr>
            </w:r>
            <w:r w:rsidRPr="009E0642">
              <w:rPr>
                <w:rFonts w:asciiTheme="minorHAnsi" w:hAnsiTheme="minorHAnsi" w:cstheme="minorHAnsi"/>
                <w:color w:val="000000"/>
                <w:sz w:val="20"/>
                <w:szCs w:val="20"/>
              </w:rPr>
              <w:fldChar w:fldCharType="separate"/>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color w:val="000000"/>
                <w:sz w:val="20"/>
                <w:szCs w:val="20"/>
              </w:rPr>
              <w:fldChar w:fldCharType="end"/>
            </w:r>
          </w:p>
        </w:tc>
      </w:tr>
      <w:tr w:rsidR="00EE2476" w:rsidRPr="009E0642" w14:paraId="4901A1C8" w14:textId="77777777">
        <w:trPr>
          <w:trHeight w:val="233"/>
        </w:trPr>
        <w:tc>
          <w:tcPr>
            <w:tcW w:w="845" w:type="dxa"/>
          </w:tcPr>
          <w:p w14:paraId="4B2CF3EA" w14:textId="77777777" w:rsidR="00EE2476" w:rsidRPr="009E0642" w:rsidRDefault="00EE2476">
            <w:pPr>
              <w:pStyle w:val="SemEspaamento"/>
              <w:shd w:val="clear" w:color="auto" w:fill="FFFFFF"/>
              <w:jc w:val="center"/>
              <w:rPr>
                <w:rFonts w:asciiTheme="minorHAnsi" w:hAnsiTheme="minorHAnsi" w:cstheme="minorHAnsi"/>
                <w:sz w:val="20"/>
                <w:szCs w:val="20"/>
              </w:rPr>
            </w:pPr>
            <w:r w:rsidRPr="009E0642">
              <w:rPr>
                <w:rFonts w:asciiTheme="minorHAnsi" w:hAnsiTheme="minorHAnsi" w:cstheme="minorHAnsi"/>
                <w:sz w:val="20"/>
                <w:szCs w:val="20"/>
              </w:rPr>
              <w:t>6</w:t>
            </w:r>
          </w:p>
        </w:tc>
        <w:tc>
          <w:tcPr>
            <w:tcW w:w="6211" w:type="dxa"/>
            <w:shd w:val="clear" w:color="auto" w:fill="auto"/>
          </w:tcPr>
          <w:p w14:paraId="16962C01" w14:textId="77777777" w:rsidR="00EE2476" w:rsidRPr="009E0642" w:rsidRDefault="00EE2476">
            <w:pPr>
              <w:pStyle w:val="SemEspaamento"/>
              <w:shd w:val="clear" w:color="auto" w:fill="FFFFFF"/>
              <w:rPr>
                <w:rFonts w:asciiTheme="minorHAnsi" w:hAnsiTheme="minorHAnsi" w:cstheme="minorHAnsi"/>
                <w:color w:val="000000"/>
                <w:sz w:val="20"/>
                <w:szCs w:val="20"/>
              </w:rPr>
            </w:pPr>
            <w:r w:rsidRPr="009E0642">
              <w:rPr>
                <w:rFonts w:asciiTheme="minorHAnsi" w:hAnsiTheme="minorHAnsi" w:cstheme="minorHAnsi"/>
                <w:b/>
                <w:sz w:val="20"/>
                <w:szCs w:val="20"/>
              </w:rPr>
              <w:t>Greenhouse Gas Emissions Mitigated</w:t>
            </w:r>
            <w:r w:rsidRPr="009E0642">
              <w:rPr>
                <w:rFonts w:asciiTheme="minorHAnsi" w:hAnsiTheme="minorHAnsi" w:cstheme="minorHAnsi"/>
                <w:sz w:val="20"/>
                <w:szCs w:val="20"/>
              </w:rPr>
              <w:t xml:space="preserve"> (metric ton of CO</w:t>
            </w:r>
            <w:r w:rsidRPr="009E0642">
              <w:rPr>
                <w:rFonts w:asciiTheme="minorHAnsi" w:hAnsiTheme="minorHAnsi" w:cstheme="minorHAnsi"/>
                <w:sz w:val="20"/>
                <w:szCs w:val="20"/>
                <w:vertAlign w:val="subscript"/>
              </w:rPr>
              <w:t>2</w:t>
            </w:r>
            <w:r w:rsidRPr="009E0642">
              <w:rPr>
                <w:rFonts w:asciiTheme="minorHAnsi" w:hAnsiTheme="minorHAnsi" w:cstheme="minorHAnsi"/>
                <w:sz w:val="20"/>
                <w:szCs w:val="20"/>
              </w:rPr>
              <w:t xml:space="preserve">e)  </w:t>
            </w:r>
          </w:p>
        </w:tc>
        <w:tc>
          <w:tcPr>
            <w:tcW w:w="2299" w:type="dxa"/>
            <w:shd w:val="clear" w:color="auto" w:fill="auto"/>
          </w:tcPr>
          <w:p w14:paraId="1A22ED98" w14:textId="77777777" w:rsidR="00EE2476" w:rsidRPr="009E0642" w:rsidRDefault="00EE2476">
            <w:pPr>
              <w:shd w:val="clear" w:color="auto" w:fill="FFFFFF"/>
              <w:jc w:val="center"/>
              <w:rPr>
                <w:rFonts w:asciiTheme="minorHAnsi" w:hAnsiTheme="minorHAnsi" w:cstheme="minorHAnsi"/>
                <w:color w:val="000000"/>
                <w:sz w:val="20"/>
                <w:szCs w:val="20"/>
              </w:rPr>
            </w:pPr>
            <w:r w:rsidRPr="009E0642">
              <w:rPr>
                <w:rFonts w:asciiTheme="minorHAnsi" w:hAnsiTheme="minorHAnsi" w:cstheme="minorHAnsi"/>
                <w:color w:val="000000"/>
                <w:sz w:val="20"/>
                <w:szCs w:val="20"/>
              </w:rPr>
              <w:fldChar w:fldCharType="begin">
                <w:ffData>
                  <w:name w:val="F_GEB_BD_target"/>
                  <w:enabled/>
                  <w:calcOnExit w:val="0"/>
                  <w:textInput/>
                </w:ffData>
              </w:fldChar>
            </w:r>
            <w:r w:rsidRPr="009E0642">
              <w:rPr>
                <w:rFonts w:asciiTheme="minorHAnsi" w:hAnsiTheme="minorHAnsi" w:cstheme="minorHAnsi"/>
                <w:color w:val="000000"/>
                <w:sz w:val="20"/>
                <w:szCs w:val="20"/>
              </w:rPr>
              <w:instrText xml:space="preserve"> FORMTEXT </w:instrText>
            </w:r>
            <w:r w:rsidRPr="009E0642">
              <w:rPr>
                <w:rFonts w:asciiTheme="minorHAnsi" w:hAnsiTheme="minorHAnsi" w:cstheme="minorHAnsi"/>
                <w:color w:val="000000"/>
                <w:sz w:val="20"/>
                <w:szCs w:val="20"/>
              </w:rPr>
            </w:r>
            <w:r w:rsidRPr="009E0642">
              <w:rPr>
                <w:rFonts w:asciiTheme="minorHAnsi" w:hAnsiTheme="minorHAnsi" w:cstheme="minorHAnsi"/>
                <w:color w:val="000000"/>
                <w:sz w:val="20"/>
                <w:szCs w:val="20"/>
              </w:rPr>
              <w:fldChar w:fldCharType="separate"/>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color w:val="000000"/>
                <w:sz w:val="20"/>
                <w:szCs w:val="20"/>
              </w:rPr>
              <w:fldChar w:fldCharType="end"/>
            </w:r>
          </w:p>
        </w:tc>
      </w:tr>
      <w:tr w:rsidR="00EE2476" w:rsidRPr="009E0642" w14:paraId="5C5D8B47" w14:textId="77777777">
        <w:tc>
          <w:tcPr>
            <w:tcW w:w="845" w:type="dxa"/>
          </w:tcPr>
          <w:p w14:paraId="5EA84D05" w14:textId="77777777" w:rsidR="00EE2476" w:rsidRPr="009E0642" w:rsidRDefault="00EE2476">
            <w:pPr>
              <w:pStyle w:val="SemEspaamento"/>
              <w:shd w:val="clear" w:color="auto" w:fill="FFFFFF"/>
              <w:jc w:val="center"/>
              <w:rPr>
                <w:rFonts w:asciiTheme="minorHAnsi" w:hAnsiTheme="minorHAnsi" w:cstheme="minorHAnsi"/>
                <w:sz w:val="20"/>
                <w:szCs w:val="20"/>
              </w:rPr>
            </w:pPr>
            <w:r w:rsidRPr="009E0642">
              <w:rPr>
                <w:rFonts w:asciiTheme="minorHAnsi" w:hAnsiTheme="minorHAnsi" w:cstheme="minorHAnsi"/>
                <w:sz w:val="20"/>
                <w:szCs w:val="20"/>
              </w:rPr>
              <w:t>7</w:t>
            </w:r>
          </w:p>
        </w:tc>
        <w:tc>
          <w:tcPr>
            <w:tcW w:w="6211" w:type="dxa"/>
            <w:shd w:val="clear" w:color="auto" w:fill="auto"/>
          </w:tcPr>
          <w:p w14:paraId="799FB113" w14:textId="77777777" w:rsidR="00EE2476" w:rsidRPr="009E0642" w:rsidRDefault="00EE2476">
            <w:pPr>
              <w:pStyle w:val="SemEspaamento"/>
              <w:shd w:val="clear" w:color="auto" w:fill="FFFFFF"/>
              <w:rPr>
                <w:rFonts w:asciiTheme="minorHAnsi" w:hAnsiTheme="minorHAnsi" w:cstheme="minorHAnsi"/>
                <w:color w:val="000000"/>
                <w:sz w:val="20"/>
                <w:szCs w:val="20"/>
              </w:rPr>
            </w:pPr>
            <w:r w:rsidRPr="009E0642">
              <w:rPr>
                <w:rFonts w:asciiTheme="minorHAnsi" w:hAnsiTheme="minorHAnsi" w:cstheme="minorHAnsi"/>
                <w:b/>
                <w:sz w:val="20"/>
                <w:szCs w:val="20"/>
              </w:rPr>
              <w:t>Shared water ecosystems</w:t>
            </w:r>
            <w:r w:rsidRPr="009E0642">
              <w:rPr>
                <w:rFonts w:asciiTheme="minorHAnsi" w:hAnsiTheme="minorHAnsi" w:cstheme="minorHAnsi"/>
                <w:sz w:val="20"/>
                <w:szCs w:val="20"/>
              </w:rPr>
              <w:t xml:space="preserve"> under new or improved cooperative management (count)</w:t>
            </w:r>
          </w:p>
        </w:tc>
        <w:tc>
          <w:tcPr>
            <w:tcW w:w="2299" w:type="dxa"/>
            <w:shd w:val="clear" w:color="auto" w:fill="auto"/>
          </w:tcPr>
          <w:p w14:paraId="7E591431" w14:textId="77777777" w:rsidR="00EE2476" w:rsidRPr="009E0642" w:rsidRDefault="00EE2476">
            <w:pPr>
              <w:shd w:val="clear" w:color="auto" w:fill="FFFFFF"/>
              <w:jc w:val="center"/>
              <w:rPr>
                <w:rFonts w:asciiTheme="minorHAnsi" w:hAnsiTheme="minorHAnsi" w:cstheme="minorHAnsi"/>
                <w:color w:val="000000"/>
                <w:sz w:val="20"/>
                <w:szCs w:val="20"/>
              </w:rPr>
            </w:pPr>
            <w:r w:rsidRPr="009E0642">
              <w:rPr>
                <w:rFonts w:asciiTheme="minorHAnsi" w:hAnsiTheme="minorHAnsi" w:cstheme="minorHAnsi"/>
                <w:color w:val="000000"/>
                <w:sz w:val="20"/>
                <w:szCs w:val="20"/>
              </w:rPr>
              <w:fldChar w:fldCharType="begin">
                <w:ffData>
                  <w:name w:val="F_GEB_BD_target"/>
                  <w:enabled/>
                  <w:calcOnExit w:val="0"/>
                  <w:textInput/>
                </w:ffData>
              </w:fldChar>
            </w:r>
            <w:r w:rsidRPr="009E0642">
              <w:rPr>
                <w:rFonts w:asciiTheme="minorHAnsi" w:hAnsiTheme="minorHAnsi" w:cstheme="minorHAnsi"/>
                <w:color w:val="000000"/>
                <w:sz w:val="20"/>
                <w:szCs w:val="20"/>
              </w:rPr>
              <w:instrText xml:space="preserve"> FORMTEXT </w:instrText>
            </w:r>
            <w:r w:rsidRPr="009E0642">
              <w:rPr>
                <w:rFonts w:asciiTheme="minorHAnsi" w:hAnsiTheme="minorHAnsi" w:cstheme="minorHAnsi"/>
                <w:color w:val="000000"/>
                <w:sz w:val="20"/>
                <w:szCs w:val="20"/>
              </w:rPr>
            </w:r>
            <w:r w:rsidRPr="009E0642">
              <w:rPr>
                <w:rFonts w:asciiTheme="minorHAnsi" w:hAnsiTheme="minorHAnsi" w:cstheme="minorHAnsi"/>
                <w:color w:val="000000"/>
                <w:sz w:val="20"/>
                <w:szCs w:val="20"/>
              </w:rPr>
              <w:fldChar w:fldCharType="separate"/>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color w:val="000000"/>
                <w:sz w:val="20"/>
                <w:szCs w:val="20"/>
              </w:rPr>
              <w:fldChar w:fldCharType="end"/>
            </w:r>
          </w:p>
          <w:p w14:paraId="3A68AA64" w14:textId="77777777" w:rsidR="00EE2476" w:rsidRPr="009E0642" w:rsidRDefault="00EE2476">
            <w:pPr>
              <w:shd w:val="clear" w:color="auto" w:fill="FFFFFF"/>
              <w:jc w:val="center"/>
              <w:rPr>
                <w:rFonts w:asciiTheme="minorHAnsi" w:hAnsiTheme="minorHAnsi" w:cstheme="minorHAnsi"/>
                <w:color w:val="000000"/>
                <w:sz w:val="20"/>
                <w:szCs w:val="20"/>
              </w:rPr>
            </w:pPr>
          </w:p>
        </w:tc>
      </w:tr>
      <w:tr w:rsidR="00EE2476" w:rsidRPr="009E0642" w14:paraId="5FC62356" w14:textId="77777777">
        <w:tc>
          <w:tcPr>
            <w:tcW w:w="845" w:type="dxa"/>
          </w:tcPr>
          <w:p w14:paraId="0BB5118A" w14:textId="77777777" w:rsidR="00EE2476" w:rsidRPr="009E0642" w:rsidRDefault="00EE2476">
            <w:pPr>
              <w:shd w:val="clear" w:color="auto" w:fill="FFFFFF"/>
              <w:rPr>
                <w:rFonts w:asciiTheme="minorHAnsi" w:hAnsiTheme="minorHAnsi" w:cstheme="minorHAnsi"/>
                <w:sz w:val="20"/>
                <w:szCs w:val="20"/>
              </w:rPr>
            </w:pPr>
            <w:r>
              <w:rPr>
                <w:rFonts w:asciiTheme="minorHAnsi" w:hAnsiTheme="minorHAnsi" w:cstheme="minorHAnsi"/>
                <w:sz w:val="20"/>
                <w:szCs w:val="20"/>
              </w:rPr>
              <w:t xml:space="preserve">      </w:t>
            </w:r>
            <w:r w:rsidRPr="009E0642">
              <w:rPr>
                <w:rFonts w:asciiTheme="minorHAnsi" w:hAnsiTheme="minorHAnsi" w:cstheme="minorHAnsi"/>
                <w:sz w:val="20"/>
                <w:szCs w:val="20"/>
              </w:rPr>
              <w:t>8</w:t>
            </w:r>
          </w:p>
        </w:tc>
        <w:tc>
          <w:tcPr>
            <w:tcW w:w="6211" w:type="dxa"/>
            <w:shd w:val="clear" w:color="auto" w:fill="auto"/>
          </w:tcPr>
          <w:p w14:paraId="3C6EA071" w14:textId="77777777" w:rsidR="00EE2476" w:rsidRPr="009E0642" w:rsidRDefault="00EE2476">
            <w:pPr>
              <w:shd w:val="clear" w:color="auto" w:fill="FFFFFF"/>
              <w:rPr>
                <w:rFonts w:asciiTheme="minorHAnsi" w:hAnsiTheme="minorHAnsi" w:cstheme="minorHAnsi"/>
                <w:color w:val="000000"/>
                <w:sz w:val="20"/>
                <w:szCs w:val="20"/>
              </w:rPr>
            </w:pPr>
            <w:r w:rsidRPr="009E0642">
              <w:rPr>
                <w:rFonts w:asciiTheme="minorHAnsi" w:hAnsiTheme="minorHAnsi" w:cstheme="minorHAnsi"/>
                <w:sz w:val="20"/>
                <w:szCs w:val="20"/>
              </w:rPr>
              <w:t xml:space="preserve">Globally over-exploited </w:t>
            </w:r>
            <w:r w:rsidRPr="009E0642">
              <w:rPr>
                <w:rFonts w:asciiTheme="minorHAnsi" w:hAnsiTheme="minorHAnsi" w:cstheme="minorHAnsi"/>
                <w:b/>
                <w:sz w:val="20"/>
                <w:szCs w:val="20"/>
              </w:rPr>
              <w:t>marine fisheries</w:t>
            </w:r>
            <w:r w:rsidRPr="009E0642">
              <w:rPr>
                <w:rFonts w:asciiTheme="minorHAnsi" w:hAnsiTheme="minorHAnsi" w:cstheme="minorHAnsi"/>
                <w:sz w:val="20"/>
                <w:szCs w:val="20"/>
              </w:rPr>
              <w:t xml:space="preserve"> moved to more sustainable levels (metric ton)</w:t>
            </w:r>
          </w:p>
        </w:tc>
        <w:tc>
          <w:tcPr>
            <w:tcW w:w="2299" w:type="dxa"/>
            <w:shd w:val="clear" w:color="auto" w:fill="auto"/>
          </w:tcPr>
          <w:p w14:paraId="7B0DE990" w14:textId="77777777" w:rsidR="00EE2476" w:rsidRPr="009E0642" w:rsidRDefault="00EE2476">
            <w:pPr>
              <w:shd w:val="clear" w:color="auto" w:fill="FFFFFF"/>
              <w:jc w:val="center"/>
              <w:rPr>
                <w:rFonts w:asciiTheme="minorHAnsi" w:hAnsiTheme="minorHAnsi" w:cstheme="minorHAnsi"/>
                <w:color w:val="000000"/>
                <w:sz w:val="20"/>
                <w:szCs w:val="20"/>
              </w:rPr>
            </w:pPr>
            <w:r w:rsidRPr="009E0642">
              <w:rPr>
                <w:rFonts w:asciiTheme="minorHAnsi" w:hAnsiTheme="minorHAnsi" w:cstheme="minorHAnsi"/>
                <w:color w:val="000000"/>
                <w:sz w:val="20"/>
                <w:szCs w:val="20"/>
              </w:rPr>
              <w:fldChar w:fldCharType="begin">
                <w:ffData>
                  <w:name w:val="F_GEB_BD_target"/>
                  <w:enabled/>
                  <w:calcOnExit w:val="0"/>
                  <w:textInput/>
                </w:ffData>
              </w:fldChar>
            </w:r>
            <w:r w:rsidRPr="009E0642">
              <w:rPr>
                <w:rFonts w:asciiTheme="minorHAnsi" w:hAnsiTheme="minorHAnsi" w:cstheme="minorHAnsi"/>
                <w:color w:val="000000"/>
                <w:sz w:val="20"/>
                <w:szCs w:val="20"/>
              </w:rPr>
              <w:instrText xml:space="preserve"> FORMTEXT </w:instrText>
            </w:r>
            <w:r w:rsidRPr="009E0642">
              <w:rPr>
                <w:rFonts w:asciiTheme="minorHAnsi" w:hAnsiTheme="minorHAnsi" w:cstheme="minorHAnsi"/>
                <w:color w:val="000000"/>
                <w:sz w:val="20"/>
                <w:szCs w:val="20"/>
              </w:rPr>
            </w:r>
            <w:r w:rsidRPr="009E0642">
              <w:rPr>
                <w:rFonts w:asciiTheme="minorHAnsi" w:hAnsiTheme="minorHAnsi" w:cstheme="minorHAnsi"/>
                <w:color w:val="000000"/>
                <w:sz w:val="20"/>
                <w:szCs w:val="20"/>
              </w:rPr>
              <w:fldChar w:fldCharType="separate"/>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color w:val="000000"/>
                <w:sz w:val="20"/>
                <w:szCs w:val="20"/>
              </w:rPr>
              <w:fldChar w:fldCharType="end"/>
            </w:r>
          </w:p>
        </w:tc>
      </w:tr>
      <w:tr w:rsidR="00EE2476" w:rsidRPr="009E0642" w14:paraId="3E20AA72" w14:textId="77777777">
        <w:trPr>
          <w:trHeight w:val="521"/>
        </w:trPr>
        <w:tc>
          <w:tcPr>
            <w:tcW w:w="845" w:type="dxa"/>
          </w:tcPr>
          <w:p w14:paraId="4F4674FB" w14:textId="77777777" w:rsidR="00EE2476" w:rsidRPr="009E0642" w:rsidRDefault="00EE2476">
            <w:pPr>
              <w:pStyle w:val="SemEspaamento"/>
              <w:shd w:val="clear" w:color="auto" w:fill="FFFFFF"/>
              <w:jc w:val="center"/>
              <w:rPr>
                <w:rFonts w:asciiTheme="minorHAnsi" w:hAnsiTheme="minorHAnsi" w:cstheme="minorHAnsi"/>
                <w:sz w:val="20"/>
                <w:szCs w:val="20"/>
              </w:rPr>
            </w:pPr>
            <w:r w:rsidRPr="009E0642">
              <w:rPr>
                <w:rFonts w:asciiTheme="minorHAnsi" w:hAnsiTheme="minorHAnsi" w:cstheme="minorHAnsi"/>
                <w:sz w:val="20"/>
                <w:szCs w:val="20"/>
              </w:rPr>
              <w:t>9</w:t>
            </w:r>
          </w:p>
        </w:tc>
        <w:tc>
          <w:tcPr>
            <w:tcW w:w="6211" w:type="dxa"/>
            <w:shd w:val="clear" w:color="auto" w:fill="auto"/>
          </w:tcPr>
          <w:p w14:paraId="5D0299BF" w14:textId="77777777" w:rsidR="00EE2476" w:rsidRPr="009E0642" w:rsidRDefault="00EE2476">
            <w:pPr>
              <w:pStyle w:val="SemEspaamento"/>
              <w:shd w:val="clear" w:color="auto" w:fill="FFFFFF"/>
              <w:rPr>
                <w:rFonts w:asciiTheme="minorHAnsi" w:hAnsiTheme="minorHAnsi" w:cstheme="minorHAnsi"/>
                <w:color w:val="000000"/>
                <w:sz w:val="20"/>
                <w:szCs w:val="20"/>
              </w:rPr>
            </w:pPr>
            <w:r w:rsidRPr="009E0642">
              <w:rPr>
                <w:rFonts w:asciiTheme="minorHAnsi" w:hAnsiTheme="minorHAnsi" w:cstheme="minorHAnsi"/>
                <w:sz w:val="20"/>
                <w:szCs w:val="20"/>
              </w:rPr>
              <w:t>Chemicals of global concern and their waste reduced (metric ton of toxic chemicals reduced)</w:t>
            </w:r>
          </w:p>
        </w:tc>
        <w:tc>
          <w:tcPr>
            <w:tcW w:w="2299" w:type="dxa"/>
            <w:shd w:val="clear" w:color="auto" w:fill="auto"/>
          </w:tcPr>
          <w:p w14:paraId="47D1290D" w14:textId="77777777" w:rsidR="00EE2476" w:rsidRPr="009E0642" w:rsidRDefault="00EE2476">
            <w:pPr>
              <w:shd w:val="clear" w:color="auto" w:fill="FFFFFF"/>
              <w:jc w:val="center"/>
              <w:rPr>
                <w:rFonts w:asciiTheme="minorHAnsi" w:hAnsiTheme="minorHAnsi" w:cstheme="minorHAnsi"/>
                <w:color w:val="000000"/>
                <w:sz w:val="20"/>
                <w:szCs w:val="20"/>
              </w:rPr>
            </w:pPr>
            <w:r w:rsidRPr="009E0642">
              <w:rPr>
                <w:rFonts w:asciiTheme="minorHAnsi" w:hAnsiTheme="minorHAnsi" w:cstheme="minorHAnsi"/>
                <w:color w:val="000000"/>
                <w:sz w:val="20"/>
                <w:szCs w:val="20"/>
              </w:rPr>
              <w:fldChar w:fldCharType="begin">
                <w:ffData>
                  <w:name w:val="F_GEB_BD_target"/>
                  <w:enabled/>
                  <w:calcOnExit w:val="0"/>
                  <w:textInput/>
                </w:ffData>
              </w:fldChar>
            </w:r>
            <w:r w:rsidRPr="009E0642">
              <w:rPr>
                <w:rFonts w:asciiTheme="minorHAnsi" w:hAnsiTheme="minorHAnsi" w:cstheme="minorHAnsi"/>
                <w:color w:val="000000"/>
                <w:sz w:val="20"/>
                <w:szCs w:val="20"/>
              </w:rPr>
              <w:instrText xml:space="preserve"> FORMTEXT </w:instrText>
            </w:r>
            <w:r w:rsidRPr="009E0642">
              <w:rPr>
                <w:rFonts w:asciiTheme="minorHAnsi" w:hAnsiTheme="minorHAnsi" w:cstheme="minorHAnsi"/>
                <w:color w:val="000000"/>
                <w:sz w:val="20"/>
                <w:szCs w:val="20"/>
              </w:rPr>
            </w:r>
            <w:r w:rsidRPr="009E0642">
              <w:rPr>
                <w:rFonts w:asciiTheme="minorHAnsi" w:hAnsiTheme="minorHAnsi" w:cstheme="minorHAnsi"/>
                <w:color w:val="000000"/>
                <w:sz w:val="20"/>
                <w:szCs w:val="20"/>
              </w:rPr>
              <w:fldChar w:fldCharType="separate"/>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color w:val="000000"/>
                <w:sz w:val="20"/>
                <w:szCs w:val="20"/>
              </w:rPr>
              <w:fldChar w:fldCharType="end"/>
            </w:r>
          </w:p>
        </w:tc>
      </w:tr>
      <w:tr w:rsidR="00EE2476" w:rsidRPr="009E0642" w14:paraId="04C64936" w14:textId="77777777">
        <w:trPr>
          <w:trHeight w:val="485"/>
        </w:trPr>
        <w:tc>
          <w:tcPr>
            <w:tcW w:w="845" w:type="dxa"/>
            <w:tcBorders>
              <w:bottom w:val="single" w:sz="4" w:space="0" w:color="auto"/>
            </w:tcBorders>
          </w:tcPr>
          <w:p w14:paraId="06379F46" w14:textId="77777777" w:rsidR="00EE2476" w:rsidRPr="009E0642" w:rsidRDefault="00EE2476">
            <w:pPr>
              <w:pStyle w:val="SemEspaamento"/>
              <w:shd w:val="clear" w:color="auto" w:fill="FFFFFF"/>
              <w:jc w:val="center"/>
              <w:rPr>
                <w:rFonts w:asciiTheme="minorHAnsi" w:hAnsiTheme="minorHAnsi" w:cstheme="minorHAnsi"/>
                <w:sz w:val="20"/>
                <w:szCs w:val="20"/>
              </w:rPr>
            </w:pPr>
            <w:r w:rsidRPr="009E0642">
              <w:rPr>
                <w:rFonts w:asciiTheme="minorHAnsi" w:hAnsiTheme="minorHAnsi" w:cstheme="minorHAnsi"/>
                <w:sz w:val="20"/>
                <w:szCs w:val="20"/>
              </w:rPr>
              <w:t>10</w:t>
            </w:r>
          </w:p>
        </w:tc>
        <w:tc>
          <w:tcPr>
            <w:tcW w:w="6211" w:type="dxa"/>
            <w:tcBorders>
              <w:bottom w:val="single" w:sz="4" w:space="0" w:color="auto"/>
            </w:tcBorders>
            <w:shd w:val="clear" w:color="auto" w:fill="auto"/>
          </w:tcPr>
          <w:p w14:paraId="1EE5FB53" w14:textId="77777777" w:rsidR="00EE2476" w:rsidRPr="009E0642" w:rsidRDefault="00EE2476">
            <w:pPr>
              <w:pStyle w:val="SemEspaamento"/>
              <w:shd w:val="clear" w:color="auto" w:fill="FFFFFF"/>
              <w:rPr>
                <w:rFonts w:asciiTheme="minorHAnsi" w:hAnsiTheme="minorHAnsi" w:cstheme="minorHAnsi"/>
                <w:color w:val="000000"/>
                <w:sz w:val="20"/>
                <w:szCs w:val="20"/>
              </w:rPr>
            </w:pPr>
            <w:r w:rsidRPr="009E0642">
              <w:rPr>
                <w:rFonts w:asciiTheme="minorHAnsi" w:hAnsiTheme="minorHAnsi" w:cstheme="minorHAnsi"/>
                <w:sz w:val="20"/>
                <w:szCs w:val="20"/>
              </w:rPr>
              <w:t>Persistent organic pollutants to air reduced (gram of toxic equivalent gTEQ)</w:t>
            </w:r>
          </w:p>
        </w:tc>
        <w:tc>
          <w:tcPr>
            <w:tcW w:w="2299" w:type="dxa"/>
            <w:tcBorders>
              <w:bottom w:val="single" w:sz="4" w:space="0" w:color="auto"/>
            </w:tcBorders>
            <w:shd w:val="clear" w:color="auto" w:fill="auto"/>
          </w:tcPr>
          <w:p w14:paraId="77E77026" w14:textId="77777777" w:rsidR="00EE2476" w:rsidRPr="009E0642" w:rsidRDefault="00EE2476">
            <w:pPr>
              <w:shd w:val="clear" w:color="auto" w:fill="FFFFFF"/>
              <w:jc w:val="center"/>
              <w:rPr>
                <w:rFonts w:asciiTheme="minorHAnsi" w:hAnsiTheme="minorHAnsi" w:cstheme="minorHAnsi"/>
                <w:color w:val="000000"/>
                <w:sz w:val="20"/>
                <w:szCs w:val="20"/>
              </w:rPr>
            </w:pPr>
            <w:r w:rsidRPr="009E0642">
              <w:rPr>
                <w:rFonts w:asciiTheme="minorHAnsi" w:hAnsiTheme="minorHAnsi" w:cstheme="minorHAnsi"/>
                <w:color w:val="000000"/>
                <w:sz w:val="20"/>
                <w:szCs w:val="20"/>
              </w:rPr>
              <w:fldChar w:fldCharType="begin">
                <w:ffData>
                  <w:name w:val="F_GEB_BD_target"/>
                  <w:enabled/>
                  <w:calcOnExit w:val="0"/>
                  <w:textInput/>
                </w:ffData>
              </w:fldChar>
            </w:r>
            <w:r w:rsidRPr="009E0642">
              <w:rPr>
                <w:rFonts w:asciiTheme="minorHAnsi" w:hAnsiTheme="minorHAnsi" w:cstheme="minorHAnsi"/>
                <w:color w:val="000000"/>
                <w:sz w:val="20"/>
                <w:szCs w:val="20"/>
              </w:rPr>
              <w:instrText xml:space="preserve"> FORMTEXT </w:instrText>
            </w:r>
            <w:r w:rsidRPr="009E0642">
              <w:rPr>
                <w:rFonts w:asciiTheme="minorHAnsi" w:hAnsiTheme="minorHAnsi" w:cstheme="minorHAnsi"/>
                <w:color w:val="000000"/>
                <w:sz w:val="20"/>
                <w:szCs w:val="20"/>
              </w:rPr>
            </w:r>
            <w:r w:rsidRPr="009E0642">
              <w:rPr>
                <w:rFonts w:asciiTheme="minorHAnsi" w:hAnsiTheme="minorHAnsi" w:cstheme="minorHAnsi"/>
                <w:color w:val="000000"/>
                <w:sz w:val="20"/>
                <w:szCs w:val="20"/>
              </w:rPr>
              <w:fldChar w:fldCharType="separate"/>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noProof/>
                <w:color w:val="000000"/>
                <w:sz w:val="20"/>
                <w:szCs w:val="20"/>
              </w:rPr>
              <w:t> </w:t>
            </w:r>
            <w:r w:rsidRPr="009E0642">
              <w:rPr>
                <w:rFonts w:asciiTheme="minorHAnsi" w:hAnsiTheme="minorHAnsi" w:cstheme="minorHAnsi"/>
                <w:color w:val="000000"/>
                <w:sz w:val="20"/>
                <w:szCs w:val="20"/>
              </w:rPr>
              <w:fldChar w:fldCharType="end"/>
            </w:r>
          </w:p>
        </w:tc>
      </w:tr>
      <w:tr w:rsidR="00EE2476" w:rsidRPr="009E0642" w14:paraId="3702A932" w14:textId="77777777">
        <w:trPr>
          <w:trHeight w:val="593"/>
        </w:trPr>
        <w:tc>
          <w:tcPr>
            <w:tcW w:w="845" w:type="dxa"/>
            <w:tcBorders>
              <w:bottom w:val="single" w:sz="4" w:space="0" w:color="auto"/>
            </w:tcBorders>
          </w:tcPr>
          <w:p w14:paraId="45F34335" w14:textId="77777777" w:rsidR="00EE2476" w:rsidRPr="008463F4" w:rsidRDefault="00EE2476">
            <w:pPr>
              <w:shd w:val="clear" w:color="auto" w:fill="FFFFFF"/>
              <w:rPr>
                <w:rFonts w:asciiTheme="minorHAnsi" w:hAnsiTheme="minorHAnsi" w:cstheme="minorHAnsi"/>
                <w:sz w:val="20"/>
                <w:szCs w:val="20"/>
              </w:rPr>
            </w:pPr>
            <w:r w:rsidRPr="009E0642">
              <w:rPr>
                <w:rFonts w:asciiTheme="minorHAnsi" w:hAnsiTheme="minorHAnsi" w:cstheme="minorHAnsi"/>
                <w:sz w:val="20"/>
                <w:szCs w:val="20"/>
              </w:rPr>
              <w:t xml:space="preserve"> </w:t>
            </w:r>
            <w:r>
              <w:rPr>
                <w:rFonts w:asciiTheme="minorHAnsi" w:hAnsiTheme="minorHAnsi" w:cstheme="minorHAnsi"/>
                <w:sz w:val="20"/>
                <w:szCs w:val="20"/>
              </w:rPr>
              <w:t xml:space="preserve">   </w:t>
            </w:r>
            <w:r w:rsidRPr="009E0642">
              <w:rPr>
                <w:rFonts w:asciiTheme="minorHAnsi" w:hAnsiTheme="minorHAnsi" w:cstheme="minorHAnsi"/>
                <w:sz w:val="20"/>
                <w:szCs w:val="20"/>
              </w:rPr>
              <w:t xml:space="preserve"> </w:t>
            </w:r>
            <w:r w:rsidRPr="008463F4">
              <w:rPr>
                <w:rFonts w:asciiTheme="minorHAnsi" w:hAnsiTheme="minorHAnsi" w:cstheme="minorHAnsi"/>
                <w:sz w:val="20"/>
                <w:szCs w:val="20"/>
              </w:rPr>
              <w:t>11</w:t>
            </w:r>
          </w:p>
        </w:tc>
        <w:tc>
          <w:tcPr>
            <w:tcW w:w="6211" w:type="dxa"/>
            <w:tcBorders>
              <w:bottom w:val="single" w:sz="4" w:space="0" w:color="auto"/>
            </w:tcBorders>
            <w:shd w:val="clear" w:color="auto" w:fill="auto"/>
          </w:tcPr>
          <w:p w14:paraId="206610A3" w14:textId="77777777" w:rsidR="00EE2476" w:rsidRPr="008463F4" w:rsidRDefault="00EE2476">
            <w:pPr>
              <w:shd w:val="clear" w:color="auto" w:fill="FFFFFF"/>
              <w:rPr>
                <w:rFonts w:asciiTheme="minorHAnsi" w:hAnsiTheme="minorHAnsi" w:cstheme="minorHAnsi"/>
                <w:color w:val="000000"/>
                <w:sz w:val="20"/>
                <w:szCs w:val="20"/>
              </w:rPr>
            </w:pPr>
            <w:r w:rsidRPr="008463F4">
              <w:rPr>
                <w:rFonts w:asciiTheme="minorHAnsi" w:hAnsiTheme="minorHAnsi" w:cstheme="minorHAnsi"/>
                <w:sz w:val="20"/>
                <w:szCs w:val="20"/>
              </w:rPr>
              <w:t>People benefiting from GEF-financed investments</w:t>
            </w:r>
            <w:r w:rsidRPr="008463F4">
              <w:rPr>
                <w:rFonts w:asciiTheme="minorHAnsi" w:hAnsiTheme="minorHAnsi" w:cstheme="minorHAnsi"/>
                <w:b/>
                <w:sz w:val="20"/>
                <w:szCs w:val="20"/>
              </w:rPr>
              <w:t xml:space="preserve"> disaggregated by sex</w:t>
            </w:r>
            <w:r w:rsidRPr="008463F4">
              <w:rPr>
                <w:rFonts w:asciiTheme="minorHAnsi" w:hAnsiTheme="minorHAnsi" w:cstheme="minorHAnsi"/>
                <w:sz w:val="20"/>
                <w:szCs w:val="20"/>
              </w:rPr>
              <w:t xml:space="preserve"> (count)</w:t>
            </w:r>
          </w:p>
        </w:tc>
        <w:tc>
          <w:tcPr>
            <w:tcW w:w="2299" w:type="dxa"/>
            <w:tcBorders>
              <w:bottom w:val="single" w:sz="4" w:space="0" w:color="auto"/>
            </w:tcBorders>
            <w:shd w:val="clear" w:color="auto" w:fill="auto"/>
          </w:tcPr>
          <w:p w14:paraId="06990287" w14:textId="12F17B0E" w:rsidR="00EE2476" w:rsidRPr="009E0642" w:rsidRDefault="00EE2476">
            <w:pPr>
              <w:shd w:val="clear" w:color="auto" w:fill="FFFFFF"/>
              <w:jc w:val="center"/>
              <w:rPr>
                <w:rFonts w:asciiTheme="minorHAnsi" w:hAnsiTheme="minorHAnsi" w:cstheme="minorHAnsi"/>
                <w:color w:val="000000"/>
                <w:sz w:val="20"/>
                <w:szCs w:val="20"/>
              </w:rPr>
            </w:pPr>
          </w:p>
        </w:tc>
      </w:tr>
    </w:tbl>
    <w:p w14:paraId="36CC98B0" w14:textId="77777777" w:rsidR="00EE2476" w:rsidRDefault="00EE2476" w:rsidP="00EE2476"/>
    <w:p w14:paraId="6B717F46" w14:textId="306E3BC3" w:rsidR="001828F1" w:rsidRDefault="001828F1" w:rsidP="00EE2476">
      <w:r>
        <w:t>Core Indicator 1</w:t>
      </w:r>
      <w:r w:rsidR="00BD4488">
        <w:t xml:space="preserve"> refers to the terrestrial area of Bubaque island, which is part of a protected area. </w:t>
      </w:r>
    </w:p>
    <w:p w14:paraId="79ADF81A" w14:textId="77777777" w:rsidR="00EE2476" w:rsidRPr="00EE2476" w:rsidRDefault="00EE2476" w:rsidP="00EE2476"/>
    <w:tbl>
      <w:tblPr>
        <w:tblStyle w:val="TabelacomGrelha"/>
        <w:tblW w:w="0" w:type="auto"/>
        <w:tblLook w:val="04A0" w:firstRow="1" w:lastRow="0" w:firstColumn="1" w:lastColumn="0" w:noHBand="0" w:noVBand="1"/>
      </w:tblPr>
      <w:tblGrid>
        <w:gridCol w:w="444"/>
        <w:gridCol w:w="5543"/>
        <w:gridCol w:w="4083"/>
      </w:tblGrid>
      <w:tr w:rsidR="000375F6" w:rsidRPr="000375F6" w14:paraId="57720044" w14:textId="77777777" w:rsidTr="007D1F8D">
        <w:trPr>
          <w:tblHeader/>
        </w:trPr>
        <w:tc>
          <w:tcPr>
            <w:tcW w:w="6322" w:type="dxa"/>
            <w:gridSpan w:val="2"/>
            <w:shd w:val="clear" w:color="auto" w:fill="000000" w:themeFill="text1"/>
          </w:tcPr>
          <w:p w14:paraId="03C896B4" w14:textId="77777777" w:rsidR="00C40DFA" w:rsidRPr="000375F6" w:rsidRDefault="00C40DFA" w:rsidP="00A652FA">
            <w:pPr>
              <w:rPr>
                <w:rFonts w:cs="Calibri"/>
                <w:b/>
                <w:bCs/>
                <w:szCs w:val="22"/>
              </w:rPr>
            </w:pPr>
            <w:r w:rsidRPr="000375F6">
              <w:rPr>
                <w:rFonts w:cs="Calibri"/>
                <w:b/>
                <w:bCs/>
                <w:szCs w:val="22"/>
              </w:rPr>
              <w:t>Core Indicator</w:t>
            </w:r>
          </w:p>
        </w:tc>
        <w:tc>
          <w:tcPr>
            <w:tcW w:w="4305" w:type="dxa"/>
            <w:shd w:val="clear" w:color="auto" w:fill="000000" w:themeFill="text1"/>
          </w:tcPr>
          <w:p w14:paraId="414A38CE" w14:textId="77777777" w:rsidR="00C40DFA" w:rsidRPr="000375F6" w:rsidRDefault="00C40DFA" w:rsidP="00A652FA">
            <w:pPr>
              <w:rPr>
                <w:rFonts w:cs="Calibri"/>
                <w:b/>
                <w:bCs/>
                <w:szCs w:val="22"/>
              </w:rPr>
            </w:pPr>
            <w:r w:rsidRPr="000375F6">
              <w:rPr>
                <w:rFonts w:cs="Calibri"/>
                <w:b/>
                <w:bCs/>
                <w:szCs w:val="22"/>
              </w:rPr>
              <w:t>Sex-disaggregated?</w:t>
            </w:r>
          </w:p>
        </w:tc>
      </w:tr>
      <w:tr w:rsidR="000375F6" w:rsidRPr="000375F6" w14:paraId="694F34A7" w14:textId="77777777" w:rsidTr="00EB78AA">
        <w:tc>
          <w:tcPr>
            <w:tcW w:w="444" w:type="dxa"/>
          </w:tcPr>
          <w:p w14:paraId="4B810AD7" w14:textId="2A9D155B" w:rsidR="00C40DFA" w:rsidRPr="000375F6" w:rsidRDefault="00A50730" w:rsidP="00A652FA">
            <w:pPr>
              <w:rPr>
                <w:rFonts w:cs="Calibri"/>
                <w:szCs w:val="22"/>
              </w:rPr>
            </w:pPr>
            <w:r w:rsidRPr="000375F6">
              <w:rPr>
                <w:rFonts w:cs="Calibri"/>
                <w:szCs w:val="22"/>
              </w:rPr>
              <w:t>1</w:t>
            </w:r>
          </w:p>
        </w:tc>
        <w:tc>
          <w:tcPr>
            <w:tcW w:w="5878" w:type="dxa"/>
          </w:tcPr>
          <w:p w14:paraId="3089C7A7" w14:textId="77777777" w:rsidR="00C40DFA" w:rsidRPr="000375F6" w:rsidRDefault="00C40DFA" w:rsidP="00A652FA">
            <w:pPr>
              <w:rPr>
                <w:rFonts w:cs="Calibri"/>
                <w:szCs w:val="22"/>
              </w:rPr>
            </w:pPr>
            <w:r w:rsidRPr="000375F6">
              <w:rPr>
                <w:rFonts w:cs="Calibri"/>
                <w:szCs w:val="22"/>
              </w:rPr>
              <w:t>Number of direct beneficiaries</w:t>
            </w:r>
          </w:p>
        </w:tc>
        <w:tc>
          <w:tcPr>
            <w:tcW w:w="4305" w:type="dxa"/>
          </w:tcPr>
          <w:p w14:paraId="30BD1A93" w14:textId="63CE48F7" w:rsidR="00C40DFA" w:rsidRPr="000375F6" w:rsidRDefault="00C40DFA" w:rsidP="00A652FA">
            <w:pPr>
              <w:shd w:val="clear" w:color="auto" w:fill="FFFFFF"/>
              <w:rPr>
                <w:rFonts w:cs="Calibri"/>
                <w:szCs w:val="22"/>
              </w:rPr>
            </w:pPr>
            <w:r w:rsidRPr="000375F6">
              <w:rPr>
                <w:rFonts w:cs="Calibri"/>
                <w:szCs w:val="22"/>
              </w:rPr>
              <w:t>Yes,</w:t>
            </w:r>
            <w:r w:rsidR="00C25A80" w:rsidRPr="000375F6">
              <w:rPr>
                <w:rFonts w:cs="Calibri"/>
                <w:szCs w:val="22"/>
              </w:rPr>
              <w:t xml:space="preserve"> 200</w:t>
            </w:r>
            <w:r w:rsidRPr="000375F6">
              <w:rPr>
                <w:rFonts w:cs="Calibri"/>
                <w:szCs w:val="22"/>
              </w:rPr>
              <w:t>,000 people,</w:t>
            </w:r>
          </w:p>
          <w:p w14:paraId="61B14920" w14:textId="66BD6C6D" w:rsidR="00C40DFA" w:rsidRPr="000375F6" w:rsidRDefault="00C40DFA" w:rsidP="00A652FA">
            <w:pPr>
              <w:rPr>
                <w:rFonts w:cs="Calibri"/>
                <w:szCs w:val="22"/>
              </w:rPr>
            </w:pPr>
            <w:r w:rsidRPr="000375F6">
              <w:rPr>
                <w:rFonts w:cs="Calibri"/>
                <w:szCs w:val="22"/>
              </w:rPr>
              <w:t xml:space="preserve">of which </w:t>
            </w:r>
            <w:r w:rsidR="00C25A80" w:rsidRPr="000375F6">
              <w:rPr>
                <w:rFonts w:cs="Calibri"/>
                <w:szCs w:val="22"/>
              </w:rPr>
              <w:t>5</w:t>
            </w:r>
            <w:r w:rsidR="00AD74DB">
              <w:rPr>
                <w:rFonts w:cs="Calibri"/>
                <w:szCs w:val="22"/>
              </w:rPr>
              <w:t>3</w:t>
            </w:r>
            <w:r w:rsidR="00C25A80" w:rsidRPr="000375F6">
              <w:rPr>
                <w:rFonts w:cs="Calibri"/>
                <w:szCs w:val="22"/>
              </w:rPr>
              <w:t>% are women</w:t>
            </w:r>
          </w:p>
        </w:tc>
      </w:tr>
      <w:tr w:rsidR="000375F6" w:rsidRPr="000375F6" w14:paraId="2BDE4509" w14:textId="77777777" w:rsidTr="00EB78AA">
        <w:tc>
          <w:tcPr>
            <w:tcW w:w="444" w:type="dxa"/>
          </w:tcPr>
          <w:p w14:paraId="1EA3D751" w14:textId="41B25DD5" w:rsidR="00C40DFA" w:rsidRPr="000375F6" w:rsidRDefault="00A50730" w:rsidP="00A652FA">
            <w:pPr>
              <w:rPr>
                <w:rFonts w:cs="Calibri"/>
                <w:szCs w:val="22"/>
              </w:rPr>
            </w:pPr>
            <w:r w:rsidRPr="000375F6">
              <w:rPr>
                <w:rFonts w:cs="Calibri"/>
                <w:szCs w:val="22"/>
              </w:rPr>
              <w:t>2</w:t>
            </w:r>
            <w:r w:rsidR="00F72AAF" w:rsidRPr="000375F6">
              <w:rPr>
                <w:rFonts w:cs="Calibri"/>
                <w:szCs w:val="22"/>
              </w:rPr>
              <w:t>a</w:t>
            </w:r>
          </w:p>
        </w:tc>
        <w:tc>
          <w:tcPr>
            <w:tcW w:w="5878" w:type="dxa"/>
          </w:tcPr>
          <w:p w14:paraId="0E880071" w14:textId="77777777" w:rsidR="00C40DFA" w:rsidRPr="000375F6" w:rsidRDefault="00C40DFA" w:rsidP="00940456">
            <w:pPr>
              <w:pStyle w:val="PargrafodaLista"/>
              <w:numPr>
                <w:ilvl w:val="0"/>
                <w:numId w:val="11"/>
              </w:numPr>
              <w:rPr>
                <w:rFonts w:cs="Calibri"/>
                <w:szCs w:val="22"/>
              </w:rPr>
            </w:pPr>
            <w:r w:rsidRPr="000375F6">
              <w:rPr>
                <w:rFonts w:cs="Calibri"/>
                <w:szCs w:val="22"/>
              </w:rPr>
              <w:t>Area of land managed for climate resilience (ha)</w:t>
            </w:r>
          </w:p>
        </w:tc>
        <w:tc>
          <w:tcPr>
            <w:tcW w:w="4305" w:type="dxa"/>
          </w:tcPr>
          <w:p w14:paraId="1285A381" w14:textId="02282CDC" w:rsidR="00C40DFA" w:rsidRPr="000375F6" w:rsidRDefault="006E6B78" w:rsidP="00A652FA">
            <w:pPr>
              <w:rPr>
                <w:rFonts w:cs="Calibri"/>
                <w:szCs w:val="22"/>
              </w:rPr>
            </w:pPr>
            <w:r w:rsidRPr="000375F6">
              <w:rPr>
                <w:rFonts w:cs="Calibri"/>
                <w:szCs w:val="22"/>
              </w:rPr>
              <w:t>0</w:t>
            </w:r>
          </w:p>
        </w:tc>
      </w:tr>
      <w:tr w:rsidR="000375F6" w:rsidRPr="000375F6" w14:paraId="1261F5C6" w14:textId="77777777" w:rsidTr="00EB78AA">
        <w:tc>
          <w:tcPr>
            <w:tcW w:w="444" w:type="dxa"/>
          </w:tcPr>
          <w:p w14:paraId="090B3474" w14:textId="455956E1" w:rsidR="00C40DFA" w:rsidRPr="000375F6" w:rsidRDefault="00F72AAF" w:rsidP="00A652FA">
            <w:pPr>
              <w:rPr>
                <w:rFonts w:cs="Calibri"/>
                <w:szCs w:val="22"/>
              </w:rPr>
            </w:pPr>
            <w:r w:rsidRPr="000375F6">
              <w:rPr>
                <w:rFonts w:cs="Calibri"/>
                <w:szCs w:val="22"/>
              </w:rPr>
              <w:t>2b</w:t>
            </w:r>
          </w:p>
        </w:tc>
        <w:tc>
          <w:tcPr>
            <w:tcW w:w="5878" w:type="dxa"/>
          </w:tcPr>
          <w:p w14:paraId="0DE7F2E0" w14:textId="77777777" w:rsidR="00C40DFA" w:rsidRPr="006F4D2C" w:rsidRDefault="00C40DFA" w:rsidP="00940456">
            <w:pPr>
              <w:pStyle w:val="PargrafodaLista"/>
              <w:numPr>
                <w:ilvl w:val="0"/>
                <w:numId w:val="11"/>
              </w:numPr>
              <w:rPr>
                <w:rFonts w:cs="Calibri"/>
                <w:szCs w:val="22"/>
              </w:rPr>
            </w:pPr>
            <w:r w:rsidRPr="006F4D2C">
              <w:rPr>
                <w:rFonts w:cs="Calibri"/>
                <w:szCs w:val="22"/>
              </w:rPr>
              <w:t>Coastal or marine area managed for climate resilience (ha)</w:t>
            </w:r>
          </w:p>
        </w:tc>
        <w:tc>
          <w:tcPr>
            <w:tcW w:w="4305" w:type="dxa"/>
          </w:tcPr>
          <w:p w14:paraId="165D3FB6" w14:textId="444E5FDD" w:rsidR="00C40DFA" w:rsidRPr="006F4D2C" w:rsidRDefault="006E6B78" w:rsidP="00A652FA">
            <w:pPr>
              <w:rPr>
                <w:rFonts w:cs="Calibri"/>
                <w:szCs w:val="22"/>
              </w:rPr>
            </w:pPr>
            <w:r w:rsidRPr="006F4D2C">
              <w:rPr>
                <w:rFonts w:cs="Calibri"/>
                <w:szCs w:val="22"/>
              </w:rPr>
              <w:t>7</w:t>
            </w:r>
            <w:r w:rsidR="005C288E" w:rsidRPr="006F4D2C">
              <w:rPr>
                <w:rFonts w:cs="Calibri"/>
                <w:szCs w:val="22"/>
              </w:rPr>
              <w:t>3</w:t>
            </w:r>
            <w:r w:rsidRPr="006F4D2C">
              <w:rPr>
                <w:rFonts w:cs="Calibri"/>
                <w:szCs w:val="22"/>
              </w:rPr>
              <w:t>,</w:t>
            </w:r>
            <w:r w:rsidR="005C288E" w:rsidRPr="006F4D2C">
              <w:rPr>
                <w:rFonts w:cs="Calibri"/>
                <w:szCs w:val="22"/>
              </w:rPr>
              <w:t>400</w:t>
            </w:r>
          </w:p>
        </w:tc>
      </w:tr>
      <w:tr w:rsidR="000375F6" w:rsidRPr="000375F6" w14:paraId="54153AC6" w14:textId="77777777" w:rsidTr="00EB78AA">
        <w:tc>
          <w:tcPr>
            <w:tcW w:w="444" w:type="dxa"/>
          </w:tcPr>
          <w:p w14:paraId="531E5970" w14:textId="0F66D02E" w:rsidR="00C40DFA" w:rsidRPr="000375F6" w:rsidRDefault="00F72AAF" w:rsidP="00A652FA">
            <w:pPr>
              <w:rPr>
                <w:rFonts w:cs="Calibri"/>
                <w:szCs w:val="22"/>
              </w:rPr>
            </w:pPr>
            <w:r w:rsidRPr="000375F6">
              <w:rPr>
                <w:rFonts w:cs="Calibri"/>
                <w:szCs w:val="22"/>
              </w:rPr>
              <w:t>3</w:t>
            </w:r>
          </w:p>
        </w:tc>
        <w:tc>
          <w:tcPr>
            <w:tcW w:w="5878" w:type="dxa"/>
          </w:tcPr>
          <w:p w14:paraId="4E59F37B" w14:textId="77777777" w:rsidR="00C40DFA" w:rsidRPr="00D10AF7" w:rsidRDefault="00C40DFA" w:rsidP="00A652FA">
            <w:pPr>
              <w:rPr>
                <w:rFonts w:cs="Calibri"/>
                <w:szCs w:val="22"/>
              </w:rPr>
            </w:pPr>
            <w:r w:rsidRPr="00D10AF7">
              <w:rPr>
                <w:rFonts w:cs="Calibri"/>
                <w:szCs w:val="22"/>
              </w:rPr>
              <w:t>Total number of policies, plans, and frameworks that will mainstream climate resilience</w:t>
            </w:r>
          </w:p>
        </w:tc>
        <w:tc>
          <w:tcPr>
            <w:tcW w:w="4305" w:type="dxa"/>
          </w:tcPr>
          <w:p w14:paraId="6BDE8EB2" w14:textId="3B49D8CE" w:rsidR="00C40DFA" w:rsidRPr="00D10AF7" w:rsidRDefault="00375F4F" w:rsidP="00A652FA">
            <w:pPr>
              <w:rPr>
                <w:rFonts w:cs="Calibri"/>
                <w:szCs w:val="22"/>
              </w:rPr>
            </w:pPr>
            <w:r w:rsidRPr="00D10AF7">
              <w:rPr>
                <w:rFonts w:cs="Calibri"/>
                <w:szCs w:val="22"/>
              </w:rPr>
              <w:t xml:space="preserve">3  </w:t>
            </w:r>
          </w:p>
        </w:tc>
      </w:tr>
      <w:tr w:rsidR="000375F6" w:rsidRPr="000375F6" w14:paraId="25C8AC4B" w14:textId="77777777" w:rsidTr="00EB78AA">
        <w:tc>
          <w:tcPr>
            <w:tcW w:w="444" w:type="dxa"/>
          </w:tcPr>
          <w:p w14:paraId="4D7C9E5D" w14:textId="764D3166" w:rsidR="00C40DFA" w:rsidRPr="000375F6" w:rsidRDefault="00F72AAF" w:rsidP="00A652FA">
            <w:pPr>
              <w:rPr>
                <w:rFonts w:cs="Calibri"/>
                <w:szCs w:val="22"/>
              </w:rPr>
            </w:pPr>
            <w:r w:rsidRPr="000375F6">
              <w:rPr>
                <w:rFonts w:cs="Calibri"/>
                <w:szCs w:val="22"/>
              </w:rPr>
              <w:t>4</w:t>
            </w:r>
          </w:p>
        </w:tc>
        <w:tc>
          <w:tcPr>
            <w:tcW w:w="5878" w:type="dxa"/>
          </w:tcPr>
          <w:p w14:paraId="40D426DC" w14:textId="77777777" w:rsidR="00C40DFA" w:rsidRPr="006F4D2C" w:rsidRDefault="00C40DFA" w:rsidP="00A652FA">
            <w:pPr>
              <w:rPr>
                <w:rFonts w:cs="Calibri"/>
                <w:szCs w:val="22"/>
              </w:rPr>
            </w:pPr>
            <w:r w:rsidRPr="006F4D2C">
              <w:rPr>
                <w:rFonts w:cs="Calibri"/>
                <w:szCs w:val="22"/>
              </w:rPr>
              <w:t>Number of people trained or with awareness raised</w:t>
            </w:r>
          </w:p>
        </w:tc>
        <w:tc>
          <w:tcPr>
            <w:tcW w:w="4305" w:type="dxa"/>
          </w:tcPr>
          <w:p w14:paraId="25E38DEE" w14:textId="77777777" w:rsidR="00C40DFA" w:rsidRPr="006F4D2C" w:rsidRDefault="00C40DFA" w:rsidP="00A652FA">
            <w:pPr>
              <w:rPr>
                <w:rFonts w:cs="Calibri"/>
                <w:szCs w:val="22"/>
              </w:rPr>
            </w:pPr>
            <w:r w:rsidRPr="006F4D2C">
              <w:rPr>
                <w:rFonts w:cs="Calibri"/>
                <w:szCs w:val="22"/>
              </w:rPr>
              <w:t>2000</w:t>
            </w:r>
          </w:p>
        </w:tc>
      </w:tr>
      <w:tr w:rsidR="002510CC" w:rsidRPr="000375F6" w14:paraId="64E1DCCC" w14:textId="77777777" w:rsidTr="00EB78AA">
        <w:tc>
          <w:tcPr>
            <w:tcW w:w="444" w:type="dxa"/>
          </w:tcPr>
          <w:p w14:paraId="1E868201" w14:textId="0A6D1B35" w:rsidR="00C40DFA" w:rsidRPr="000375F6" w:rsidRDefault="00F72AAF" w:rsidP="00A652FA">
            <w:pPr>
              <w:rPr>
                <w:rFonts w:cs="Calibri"/>
                <w:szCs w:val="22"/>
              </w:rPr>
            </w:pPr>
            <w:r w:rsidRPr="000375F6">
              <w:rPr>
                <w:rFonts w:cs="Calibri"/>
                <w:szCs w:val="22"/>
              </w:rPr>
              <w:t>5</w:t>
            </w:r>
          </w:p>
        </w:tc>
        <w:tc>
          <w:tcPr>
            <w:tcW w:w="5878" w:type="dxa"/>
          </w:tcPr>
          <w:p w14:paraId="29362227" w14:textId="77777777" w:rsidR="00C40DFA" w:rsidRPr="000375F6" w:rsidRDefault="00C40DFA" w:rsidP="00A652FA">
            <w:pPr>
              <w:rPr>
                <w:rFonts w:cs="Calibri"/>
                <w:szCs w:val="22"/>
              </w:rPr>
            </w:pPr>
            <w:r w:rsidRPr="000375F6">
              <w:rPr>
                <w:rFonts w:cs="Calibri"/>
                <w:szCs w:val="22"/>
              </w:rPr>
              <w:t>Number of private sector enterprises engaged in climate change adaptation and resilience action</w:t>
            </w:r>
          </w:p>
        </w:tc>
        <w:tc>
          <w:tcPr>
            <w:tcW w:w="4305" w:type="dxa"/>
          </w:tcPr>
          <w:p w14:paraId="1CC8F814" w14:textId="0E8EA7CF" w:rsidR="00C40DFA" w:rsidRPr="000375F6" w:rsidRDefault="00BB78EA" w:rsidP="00A652FA">
            <w:pPr>
              <w:rPr>
                <w:rFonts w:cs="Calibri"/>
                <w:i/>
                <w:iCs/>
                <w:szCs w:val="22"/>
              </w:rPr>
            </w:pPr>
            <w:r>
              <w:rPr>
                <w:rFonts w:cs="Calibri"/>
                <w:i/>
                <w:iCs/>
                <w:szCs w:val="22"/>
              </w:rPr>
              <w:t xml:space="preserve">8 </w:t>
            </w:r>
          </w:p>
        </w:tc>
      </w:tr>
    </w:tbl>
    <w:p w14:paraId="526C222D" w14:textId="77777777" w:rsidR="00C40DFA" w:rsidRDefault="00C40DFA" w:rsidP="00C25A80">
      <w:pPr>
        <w:spacing w:line="259" w:lineRule="auto"/>
        <w:ind w:right="180"/>
        <w:rPr>
          <w:rFonts w:cs="Calibri"/>
          <w:szCs w:val="22"/>
        </w:rPr>
      </w:pPr>
    </w:p>
    <w:p w14:paraId="3DF2285D" w14:textId="77777777" w:rsidR="000375F6" w:rsidRDefault="000375F6" w:rsidP="00C25A80">
      <w:pPr>
        <w:spacing w:line="259" w:lineRule="auto"/>
        <w:ind w:right="180"/>
        <w:rPr>
          <w:rFonts w:cs="Calibri"/>
          <w:szCs w:val="22"/>
        </w:rPr>
      </w:pPr>
    </w:p>
    <w:p w14:paraId="2DD2B628" w14:textId="77777777" w:rsidR="000375F6" w:rsidRPr="000375F6" w:rsidRDefault="000375F6" w:rsidP="00C25A80">
      <w:pPr>
        <w:spacing w:line="259" w:lineRule="auto"/>
        <w:ind w:right="180"/>
        <w:rPr>
          <w:rFonts w:cs="Calibri"/>
          <w:szCs w:val="22"/>
        </w:rPr>
      </w:pPr>
    </w:p>
    <w:tbl>
      <w:tblPr>
        <w:tblStyle w:val="TabelacomGrelha"/>
        <w:tblW w:w="0" w:type="auto"/>
        <w:shd w:val="clear" w:color="auto" w:fill="D9D9D9" w:themeFill="background1" w:themeFillShade="D9"/>
        <w:tblLook w:val="04A0" w:firstRow="1" w:lastRow="0" w:firstColumn="1" w:lastColumn="0" w:noHBand="0" w:noVBand="1"/>
      </w:tblPr>
      <w:tblGrid>
        <w:gridCol w:w="10070"/>
      </w:tblGrid>
      <w:tr w:rsidR="000375F6" w:rsidRPr="000375F6" w14:paraId="5BC9883F" w14:textId="77777777" w:rsidTr="00EB78AA">
        <w:tc>
          <w:tcPr>
            <w:tcW w:w="10790" w:type="dxa"/>
            <w:shd w:val="clear" w:color="auto" w:fill="D9D9D9" w:themeFill="background1" w:themeFillShade="D9"/>
          </w:tcPr>
          <w:p w14:paraId="668D74DF" w14:textId="46D180BC" w:rsidR="00EB78AA" w:rsidRPr="000375F6" w:rsidRDefault="00EB78AA" w:rsidP="00EB78AA">
            <w:pPr>
              <w:shd w:val="clear" w:color="auto" w:fill="E7E6E6" w:themeFill="background2"/>
              <w:spacing w:line="259" w:lineRule="auto"/>
              <w:ind w:right="180"/>
              <w:rPr>
                <w:rFonts w:cs="Calibri"/>
                <w:szCs w:val="22"/>
              </w:rPr>
            </w:pPr>
            <w:r w:rsidRPr="000375F6">
              <w:rPr>
                <w:rFonts w:cs="Calibri"/>
                <w:szCs w:val="22"/>
              </w:rPr>
              <w:t xml:space="preserve">Explain the methodological approach and underlying logic to justify target levels for Core and Sub-Indicators </w:t>
            </w:r>
            <w:r w:rsidRPr="000375F6">
              <w:rPr>
                <w:rFonts w:cs="Calibri"/>
                <w:i/>
                <w:iCs/>
                <w:szCs w:val="22"/>
              </w:rPr>
              <w:t>(max. 250 words, approximately 1/2 page)</w:t>
            </w:r>
            <w:r w:rsidRPr="000375F6">
              <w:rPr>
                <w:rFonts w:cs="Calibri"/>
                <w:szCs w:val="22"/>
              </w:rPr>
              <w:t xml:space="preserve"> </w:t>
            </w:r>
          </w:p>
        </w:tc>
      </w:tr>
    </w:tbl>
    <w:p w14:paraId="46B12B5B" w14:textId="77777777" w:rsidR="00C40DFA" w:rsidRPr="000375F6" w:rsidRDefault="00C40DFA" w:rsidP="00C40DFA">
      <w:pPr>
        <w:rPr>
          <w:rFonts w:cs="Calibri"/>
          <w:szCs w:val="22"/>
          <w:highlight w:val="magenta"/>
        </w:rPr>
      </w:pPr>
    </w:p>
    <w:p w14:paraId="486FC429" w14:textId="3A29893E" w:rsidR="00DA3C16" w:rsidRPr="00D10AF7" w:rsidRDefault="00C40DFA" w:rsidP="0002742E">
      <w:pPr>
        <w:jc w:val="both"/>
        <w:rPr>
          <w:rFonts w:cs="Calibri"/>
          <w:szCs w:val="22"/>
        </w:rPr>
      </w:pPr>
      <w:r w:rsidRPr="00D10AF7">
        <w:rPr>
          <w:rFonts w:cs="Calibri"/>
          <w:szCs w:val="22"/>
        </w:rPr>
        <w:t xml:space="preserve">The targets for </w:t>
      </w:r>
      <w:r w:rsidR="00485CD2" w:rsidRPr="00D10AF7">
        <w:rPr>
          <w:rFonts w:cs="Calibri"/>
          <w:b/>
          <w:bCs/>
          <w:szCs w:val="22"/>
        </w:rPr>
        <w:t xml:space="preserve">Adaptation </w:t>
      </w:r>
      <w:r w:rsidRPr="00D10AF7">
        <w:rPr>
          <w:rFonts w:cs="Calibri"/>
          <w:b/>
          <w:bCs/>
          <w:szCs w:val="22"/>
        </w:rPr>
        <w:t>Core indicator 1</w:t>
      </w:r>
      <w:r w:rsidR="00485CD2" w:rsidRPr="00D10AF7">
        <w:rPr>
          <w:rFonts w:cs="Calibri"/>
          <w:szCs w:val="22"/>
        </w:rPr>
        <w:t xml:space="preserve">, </w:t>
      </w:r>
      <w:r w:rsidRPr="00D10AF7">
        <w:rPr>
          <w:rFonts w:cs="Calibri"/>
          <w:szCs w:val="22"/>
        </w:rPr>
        <w:t xml:space="preserve">Number of direct beneficiaries (sex disaggregated) – women and men were estimated </w:t>
      </w:r>
      <w:r w:rsidR="009F243E" w:rsidRPr="00D10AF7">
        <w:rPr>
          <w:rFonts w:cs="Calibri"/>
          <w:szCs w:val="22"/>
        </w:rPr>
        <w:t xml:space="preserve">by considering three main groups and </w:t>
      </w:r>
      <w:r w:rsidR="00D03932" w:rsidRPr="00D10AF7">
        <w:rPr>
          <w:rFonts w:cs="Calibri"/>
          <w:szCs w:val="22"/>
        </w:rPr>
        <w:t xml:space="preserve">balanced disaggregation by six for each of them: </w:t>
      </w:r>
      <w:r w:rsidR="009659B5" w:rsidRPr="00D10AF7">
        <w:rPr>
          <w:rFonts w:cs="Calibri"/>
          <w:szCs w:val="22"/>
        </w:rPr>
        <w:t xml:space="preserve">(1) </w:t>
      </w:r>
      <w:r w:rsidR="00D03932" w:rsidRPr="00D10AF7">
        <w:rPr>
          <w:rFonts w:asciiTheme="minorHAnsi" w:hAnsiTheme="minorHAnsi" w:cstheme="minorBidi"/>
          <w:bCs/>
        </w:rPr>
        <w:t>Institutional/corporate stakeholders</w:t>
      </w:r>
      <w:r w:rsidR="00D03932" w:rsidRPr="00D10AF7">
        <w:rPr>
          <w:rFonts w:asciiTheme="minorHAnsi" w:hAnsiTheme="minorHAnsi" w:cstheme="minorHAnsi"/>
          <w:bCs/>
        </w:rPr>
        <w:t xml:space="preserve"> (2,000 people, 40% women); </w:t>
      </w:r>
      <w:r w:rsidR="009659B5" w:rsidRPr="00D10AF7">
        <w:rPr>
          <w:rFonts w:asciiTheme="minorHAnsi" w:hAnsiTheme="minorHAnsi" w:cstheme="minorHAnsi"/>
          <w:bCs/>
        </w:rPr>
        <w:t xml:space="preserve">(2) </w:t>
      </w:r>
      <w:r w:rsidR="00D03932" w:rsidRPr="00D10AF7">
        <w:rPr>
          <w:rFonts w:asciiTheme="minorHAnsi" w:hAnsiTheme="minorHAnsi" w:cstheme="minorHAnsi"/>
          <w:bCs/>
        </w:rPr>
        <w:t xml:space="preserve">Local community stakeholders directly </w:t>
      </w:r>
      <w:r w:rsidR="00D03932" w:rsidRPr="003944B1">
        <w:rPr>
          <w:rFonts w:asciiTheme="minorHAnsi" w:hAnsiTheme="minorHAnsi" w:cstheme="minorHAnsi"/>
          <w:bCs/>
        </w:rPr>
        <w:t>benefitting from the project</w:t>
      </w:r>
      <w:r w:rsidR="00B864CC" w:rsidRPr="003944B1">
        <w:rPr>
          <w:rFonts w:asciiTheme="minorHAnsi" w:hAnsiTheme="minorHAnsi" w:cstheme="minorHAnsi"/>
          <w:bCs/>
        </w:rPr>
        <w:t xml:space="preserve"> (</w:t>
      </w:r>
      <w:r w:rsidR="009659B5" w:rsidRPr="003944B1">
        <w:rPr>
          <w:rFonts w:asciiTheme="minorHAnsi" w:hAnsiTheme="minorHAnsi" w:cstheme="minorHAnsi"/>
          <w:bCs/>
        </w:rPr>
        <w:t>approx. 10,000 households or approx. 56,000 people, 60% women); and (3)</w:t>
      </w:r>
      <w:r w:rsidR="00486144" w:rsidRPr="003944B1">
        <w:rPr>
          <w:rFonts w:asciiTheme="minorHAnsi" w:hAnsiTheme="minorHAnsi" w:cstheme="minorHAnsi"/>
          <w:bCs/>
        </w:rPr>
        <w:t xml:space="preserve"> Local</w:t>
      </w:r>
      <w:r w:rsidR="00486144" w:rsidRPr="00D10AF7">
        <w:rPr>
          <w:rFonts w:asciiTheme="minorHAnsi" w:hAnsiTheme="minorHAnsi" w:cstheme="minorHAnsi"/>
          <w:bCs/>
        </w:rPr>
        <w:t xml:space="preserve"> community stakeholders indirectly benefitting from the project (142,000 people, 51% women). </w:t>
      </w:r>
    </w:p>
    <w:p w14:paraId="169F6BF8" w14:textId="4D817EE2" w:rsidR="00C40DFA" w:rsidRPr="00D10AF7" w:rsidRDefault="00EA5ECD" w:rsidP="0002742E">
      <w:pPr>
        <w:jc w:val="both"/>
        <w:rPr>
          <w:rFonts w:cs="Calibri"/>
          <w:szCs w:val="22"/>
        </w:rPr>
      </w:pPr>
      <w:r w:rsidRPr="00D10AF7">
        <w:rPr>
          <w:rFonts w:cs="Calibri"/>
        </w:rPr>
        <w:t>The targets for</w:t>
      </w:r>
      <w:r w:rsidR="00485CD2" w:rsidRPr="00D10AF7">
        <w:rPr>
          <w:rFonts w:cs="Calibri"/>
        </w:rPr>
        <w:t xml:space="preserve"> </w:t>
      </w:r>
      <w:r w:rsidR="00485CD2" w:rsidRPr="00D10AF7">
        <w:rPr>
          <w:rFonts w:cs="Calibri"/>
          <w:b/>
          <w:bCs/>
          <w:szCs w:val="22"/>
        </w:rPr>
        <w:t>Adaptation</w:t>
      </w:r>
      <w:r w:rsidRPr="00D10AF7">
        <w:rPr>
          <w:rFonts w:cs="Calibri"/>
        </w:rPr>
        <w:t xml:space="preserve"> </w:t>
      </w:r>
      <w:r w:rsidRPr="00D10AF7">
        <w:rPr>
          <w:rFonts w:cs="Calibri"/>
          <w:b/>
        </w:rPr>
        <w:t>Core Indicator 2</w:t>
      </w:r>
      <w:r w:rsidRPr="00D10AF7">
        <w:rPr>
          <w:rFonts w:cs="Calibri"/>
        </w:rPr>
        <w:t xml:space="preserve"> were established using GIS software, based on the measurements of shapefiles representing different land uses within the project indicative landscape. The targets will be adjusted with more information during the PPG. </w:t>
      </w:r>
      <w:r w:rsidR="00D10AF7" w:rsidRPr="00D10AF7">
        <w:rPr>
          <w:rFonts w:cs="Calibri"/>
          <w:szCs w:val="22"/>
        </w:rPr>
        <w:t>They included</w:t>
      </w:r>
      <w:r w:rsidR="001F1B76" w:rsidRPr="00D10AF7">
        <w:rPr>
          <w:rFonts w:cs="Calibri"/>
          <w:szCs w:val="22"/>
        </w:rPr>
        <w:t xml:space="preserve"> </w:t>
      </w:r>
      <w:r w:rsidR="00C40DFA" w:rsidRPr="00D10AF7">
        <w:rPr>
          <w:rFonts w:cs="Calibri"/>
          <w:szCs w:val="22"/>
        </w:rPr>
        <w:t>a) area of land managed for climate resilience (ha) and (b) Coastal and marine area managed for climate resilience (ha)</w:t>
      </w:r>
      <w:r w:rsidR="00485CD2" w:rsidRPr="00D10AF7">
        <w:rPr>
          <w:rFonts w:cs="Calibri"/>
          <w:szCs w:val="22"/>
        </w:rPr>
        <w:t xml:space="preserve"> with the following indicative break-down</w:t>
      </w:r>
      <w:r w:rsidR="00C40DFA" w:rsidRPr="00D10AF7">
        <w:rPr>
          <w:rFonts w:cs="Calibri"/>
          <w:szCs w:val="22"/>
        </w:rPr>
        <w:t xml:space="preserve">: </w:t>
      </w:r>
    </w:p>
    <w:p w14:paraId="7CFDC6E8" w14:textId="77777777" w:rsidR="00C40DFA" w:rsidRPr="00D10AF7" w:rsidRDefault="00C40DFA" w:rsidP="0002742E">
      <w:pPr>
        <w:jc w:val="both"/>
        <w:rPr>
          <w:rFonts w:cs="Calibri"/>
          <w:szCs w:val="22"/>
        </w:rPr>
      </w:pPr>
    </w:p>
    <w:tbl>
      <w:tblPr>
        <w:tblStyle w:val="TabelacomGrelha"/>
        <w:tblW w:w="0" w:type="auto"/>
        <w:tblLook w:val="04A0" w:firstRow="1" w:lastRow="0" w:firstColumn="1" w:lastColumn="0" w:noHBand="0" w:noVBand="1"/>
      </w:tblPr>
      <w:tblGrid>
        <w:gridCol w:w="4957"/>
        <w:gridCol w:w="4393"/>
      </w:tblGrid>
      <w:tr w:rsidR="00EB78AA" w:rsidRPr="00D10AF7" w14:paraId="0DED3670" w14:textId="77777777" w:rsidTr="00A652FA">
        <w:tc>
          <w:tcPr>
            <w:tcW w:w="4957" w:type="dxa"/>
          </w:tcPr>
          <w:p w14:paraId="2EC4ACDE" w14:textId="77777777" w:rsidR="00C40DFA" w:rsidRPr="00D10AF7" w:rsidRDefault="00C40DFA" w:rsidP="0002742E">
            <w:pPr>
              <w:jc w:val="both"/>
              <w:rPr>
                <w:rFonts w:cs="Calibri"/>
                <w:szCs w:val="22"/>
              </w:rPr>
            </w:pPr>
            <w:r w:rsidRPr="00D10AF7">
              <w:rPr>
                <w:rFonts w:cs="Calibri"/>
                <w:szCs w:val="22"/>
              </w:rPr>
              <w:t>2.2 Hectares of urban landscape</w:t>
            </w:r>
          </w:p>
        </w:tc>
        <w:tc>
          <w:tcPr>
            <w:tcW w:w="4393" w:type="dxa"/>
          </w:tcPr>
          <w:p w14:paraId="4A287A6B" w14:textId="67CDBFB1" w:rsidR="00C40DFA" w:rsidRPr="00D10AF7" w:rsidRDefault="007F75DB" w:rsidP="0002742E">
            <w:pPr>
              <w:jc w:val="both"/>
              <w:rPr>
                <w:rFonts w:cs="Calibri"/>
                <w:szCs w:val="22"/>
              </w:rPr>
            </w:pPr>
            <w:r w:rsidRPr="00D10AF7">
              <w:rPr>
                <w:rFonts w:cs="Calibri"/>
                <w:szCs w:val="22"/>
              </w:rPr>
              <w:t>24,000</w:t>
            </w:r>
          </w:p>
        </w:tc>
      </w:tr>
      <w:tr w:rsidR="00217789" w:rsidRPr="00D10AF7" w14:paraId="32DAA7D2" w14:textId="77777777" w:rsidTr="00C821A8">
        <w:tc>
          <w:tcPr>
            <w:tcW w:w="4957" w:type="dxa"/>
          </w:tcPr>
          <w:p w14:paraId="604E18D0" w14:textId="77777777" w:rsidR="00217789" w:rsidRPr="00D10AF7" w:rsidRDefault="00217789" w:rsidP="0002742E">
            <w:pPr>
              <w:jc w:val="both"/>
              <w:rPr>
                <w:rFonts w:cs="Calibri"/>
                <w:szCs w:val="22"/>
              </w:rPr>
            </w:pPr>
            <w:r w:rsidRPr="00D10AF7">
              <w:rPr>
                <w:rFonts w:cs="Calibri"/>
                <w:szCs w:val="22"/>
              </w:rPr>
              <w:t>2.3 Hectares of rural landscape</w:t>
            </w:r>
          </w:p>
        </w:tc>
        <w:tc>
          <w:tcPr>
            <w:tcW w:w="4393" w:type="dxa"/>
            <w:vAlign w:val="center"/>
          </w:tcPr>
          <w:p w14:paraId="2F1AD142" w14:textId="0DC08910" w:rsidR="00217789" w:rsidRPr="00D10AF7" w:rsidRDefault="00217789" w:rsidP="0002742E">
            <w:pPr>
              <w:jc w:val="both"/>
              <w:rPr>
                <w:rFonts w:cs="Calibri"/>
                <w:szCs w:val="22"/>
              </w:rPr>
            </w:pPr>
            <w:r w:rsidRPr="00D10AF7">
              <w:rPr>
                <w:rFonts w:cs="Calibri"/>
                <w:color w:val="000000"/>
                <w:szCs w:val="22"/>
              </w:rPr>
              <w:t>46,930</w:t>
            </w:r>
          </w:p>
        </w:tc>
      </w:tr>
      <w:tr w:rsidR="00217789" w:rsidRPr="00D10AF7" w14:paraId="3C3C5192" w14:textId="77777777" w:rsidTr="00C821A8">
        <w:tc>
          <w:tcPr>
            <w:tcW w:w="4957" w:type="dxa"/>
          </w:tcPr>
          <w:p w14:paraId="0964EAC6" w14:textId="77777777" w:rsidR="00217789" w:rsidRPr="00D10AF7" w:rsidRDefault="00217789" w:rsidP="0002742E">
            <w:pPr>
              <w:jc w:val="both"/>
              <w:rPr>
                <w:rFonts w:cs="Calibri"/>
                <w:szCs w:val="22"/>
              </w:rPr>
            </w:pPr>
            <w:r w:rsidRPr="00D10AF7">
              <w:rPr>
                <w:rFonts w:cs="Calibri"/>
                <w:szCs w:val="22"/>
              </w:rPr>
              <w:t>2.6 Hectares of freshwater area</w:t>
            </w:r>
          </w:p>
        </w:tc>
        <w:tc>
          <w:tcPr>
            <w:tcW w:w="4393" w:type="dxa"/>
            <w:vAlign w:val="center"/>
          </w:tcPr>
          <w:p w14:paraId="7F8F6C57" w14:textId="2E56F43E" w:rsidR="00217789" w:rsidRPr="00D10AF7" w:rsidRDefault="00217789" w:rsidP="0002742E">
            <w:pPr>
              <w:jc w:val="both"/>
              <w:rPr>
                <w:rFonts w:cs="Calibri"/>
                <w:szCs w:val="22"/>
              </w:rPr>
            </w:pPr>
            <w:r w:rsidRPr="00D10AF7">
              <w:rPr>
                <w:rFonts w:cs="Calibri"/>
                <w:color w:val="000000"/>
                <w:szCs w:val="22"/>
              </w:rPr>
              <w:t>2,470</w:t>
            </w:r>
          </w:p>
        </w:tc>
      </w:tr>
      <w:tr w:rsidR="00217789" w:rsidRPr="00D10AF7" w14:paraId="5D4E80A0" w14:textId="77777777" w:rsidTr="00C821A8">
        <w:tc>
          <w:tcPr>
            <w:tcW w:w="4957" w:type="dxa"/>
          </w:tcPr>
          <w:p w14:paraId="71123390" w14:textId="77777777" w:rsidR="00217789" w:rsidRPr="00D10AF7" w:rsidRDefault="00217789" w:rsidP="0002742E">
            <w:pPr>
              <w:jc w:val="both"/>
              <w:rPr>
                <w:rFonts w:cs="Calibri"/>
                <w:szCs w:val="22"/>
              </w:rPr>
            </w:pPr>
            <w:r w:rsidRPr="00D10AF7">
              <w:rPr>
                <w:rFonts w:cs="Calibri"/>
                <w:szCs w:val="22"/>
              </w:rPr>
              <w:t>2.14 Km of coast</w:t>
            </w:r>
          </w:p>
        </w:tc>
        <w:tc>
          <w:tcPr>
            <w:tcW w:w="4393" w:type="dxa"/>
            <w:vAlign w:val="center"/>
          </w:tcPr>
          <w:p w14:paraId="6251203C" w14:textId="58E4C8A9" w:rsidR="00217789" w:rsidRPr="00D10AF7" w:rsidRDefault="00217789" w:rsidP="0002742E">
            <w:pPr>
              <w:jc w:val="both"/>
              <w:rPr>
                <w:rFonts w:cs="Calibri"/>
                <w:szCs w:val="22"/>
              </w:rPr>
            </w:pPr>
            <w:r w:rsidRPr="00D10AF7">
              <w:rPr>
                <w:rFonts w:cs="Calibri"/>
                <w:color w:val="000000"/>
                <w:szCs w:val="22"/>
              </w:rPr>
              <w:t>13</w:t>
            </w:r>
          </w:p>
        </w:tc>
      </w:tr>
    </w:tbl>
    <w:p w14:paraId="646FC33B" w14:textId="77777777" w:rsidR="00EA5ECD" w:rsidRPr="00D10AF7" w:rsidRDefault="00EA5ECD" w:rsidP="0002742E">
      <w:pPr>
        <w:jc w:val="both"/>
        <w:rPr>
          <w:rFonts w:cs="Calibri"/>
        </w:rPr>
      </w:pPr>
    </w:p>
    <w:p w14:paraId="296275BC" w14:textId="5F14EA5D" w:rsidR="00C40DFA" w:rsidRPr="00D10AF7" w:rsidRDefault="00C40DFA" w:rsidP="0002742E">
      <w:pPr>
        <w:jc w:val="both"/>
        <w:rPr>
          <w:rFonts w:cs="Calibri"/>
          <w:szCs w:val="22"/>
        </w:rPr>
      </w:pPr>
      <w:r w:rsidRPr="00D10AF7">
        <w:rPr>
          <w:rFonts w:cs="Calibri"/>
          <w:szCs w:val="22"/>
        </w:rPr>
        <w:t xml:space="preserve">Targets for </w:t>
      </w:r>
      <w:r w:rsidR="00485CD2" w:rsidRPr="00D10AF7">
        <w:rPr>
          <w:rFonts w:cs="Calibri"/>
          <w:b/>
          <w:bCs/>
          <w:szCs w:val="22"/>
        </w:rPr>
        <w:t xml:space="preserve">Adaptation </w:t>
      </w:r>
      <w:r w:rsidRPr="00D10AF7">
        <w:rPr>
          <w:rFonts w:cs="Calibri"/>
          <w:b/>
          <w:bCs/>
          <w:szCs w:val="22"/>
        </w:rPr>
        <w:t>Core indicator 3</w:t>
      </w:r>
      <w:r w:rsidR="001F1B76" w:rsidRPr="00D10AF7">
        <w:rPr>
          <w:rFonts w:cs="Calibri"/>
          <w:szCs w:val="22"/>
        </w:rPr>
        <w:t xml:space="preserve">, on the </w:t>
      </w:r>
      <w:r w:rsidRPr="00D10AF7">
        <w:rPr>
          <w:rFonts w:cs="Calibri"/>
          <w:szCs w:val="22"/>
        </w:rPr>
        <w:t>Number of policies/plans/ frameworks/institutions for to strengthen climate adaptation:</w:t>
      </w:r>
      <w:r w:rsidR="00114AB9" w:rsidRPr="00D10AF7">
        <w:rPr>
          <w:rFonts w:cs="Calibri"/>
          <w:szCs w:val="22"/>
        </w:rPr>
        <w:t xml:space="preserve"> potentially 3 </w:t>
      </w:r>
      <w:r w:rsidR="00114AB9" w:rsidRPr="00A25967">
        <w:rPr>
          <w:rFonts w:cs="Calibri"/>
          <w:szCs w:val="22"/>
          <w:highlight w:val="yellow"/>
        </w:rPr>
        <w:t>(</w:t>
      </w:r>
      <w:r w:rsidR="00091F0F" w:rsidRPr="00A25967">
        <w:rPr>
          <w:rFonts w:cs="Calibri"/>
          <w:szCs w:val="22"/>
          <w:highlight w:val="yellow"/>
        </w:rPr>
        <w:t>Improvement of spatial planning framework (meaning: mainstreaming climate change adaptation into the Bissau 2030 strategy/plan); Local community-based adaptation planning framework; Local DRM framework. To be confirmed during PPG.</w:t>
      </w:r>
      <w:r w:rsidR="00114AB9" w:rsidRPr="00A25967">
        <w:rPr>
          <w:rFonts w:cs="Calibri"/>
          <w:szCs w:val="22"/>
          <w:highlight w:val="yellow"/>
        </w:rPr>
        <w:t>)</w:t>
      </w:r>
    </w:p>
    <w:p w14:paraId="32B65DC0" w14:textId="77777777" w:rsidR="00C402C2" w:rsidRPr="00D10AF7" w:rsidRDefault="00C402C2" w:rsidP="0002742E">
      <w:pPr>
        <w:jc w:val="both"/>
        <w:rPr>
          <w:rFonts w:cs="Calibri"/>
        </w:rPr>
      </w:pPr>
    </w:p>
    <w:p w14:paraId="79F01569" w14:textId="79942E99" w:rsidR="009B5494" w:rsidRPr="00B6625F" w:rsidRDefault="00485CD2" w:rsidP="0002742E">
      <w:pPr>
        <w:jc w:val="both"/>
        <w:rPr>
          <w:rFonts w:cs="Calibri"/>
          <w:szCs w:val="22"/>
        </w:rPr>
      </w:pPr>
      <w:r w:rsidRPr="00D10AF7">
        <w:rPr>
          <w:rFonts w:cs="Calibri"/>
        </w:rPr>
        <w:t xml:space="preserve">Finally, a BD indicator was included with </w:t>
      </w:r>
      <w:r w:rsidR="00E54F25" w:rsidRPr="00D10AF7">
        <w:rPr>
          <w:rFonts w:cs="Calibri"/>
        </w:rPr>
        <w:t>respect to</w:t>
      </w:r>
      <w:r w:rsidRPr="00D10AF7">
        <w:rPr>
          <w:rFonts w:cs="Calibri"/>
        </w:rPr>
        <w:t xml:space="preserve"> </w:t>
      </w:r>
      <w:r w:rsidRPr="00D10AF7">
        <w:rPr>
          <w:rFonts w:cs="Calibri"/>
          <w:b/>
          <w:bCs/>
        </w:rPr>
        <w:t>GEF TF Core Indicator</w:t>
      </w:r>
      <w:r w:rsidR="00E54F25" w:rsidRPr="00D10AF7">
        <w:rPr>
          <w:rFonts w:cs="Calibri"/>
          <w:b/>
          <w:bCs/>
        </w:rPr>
        <w:t xml:space="preserve"> 1</w:t>
      </w:r>
      <w:r w:rsidR="00E54F25" w:rsidRPr="00D10AF7">
        <w:rPr>
          <w:rFonts w:cs="Calibri"/>
        </w:rPr>
        <w:t xml:space="preserve"> (Terrestrial protected areas created or under improved management (hectare)</w:t>
      </w:r>
      <w:r w:rsidRPr="00D10AF7">
        <w:rPr>
          <w:rFonts w:cs="Calibri"/>
        </w:rPr>
        <w:t>.</w:t>
      </w:r>
      <w:r w:rsidR="00362ECA" w:rsidRPr="00D10AF7">
        <w:rPr>
          <w:rFonts w:cs="Calibri"/>
        </w:rPr>
        <w:t xml:space="preserve"> It corresponds to terrestrial surface area of Bolama, a project site that is a protected area.</w:t>
      </w:r>
    </w:p>
    <w:p w14:paraId="27EDDFD3" w14:textId="77777777" w:rsidR="009B5494" w:rsidRPr="00B852D8" w:rsidRDefault="009B5494" w:rsidP="00423C66">
      <w:pPr>
        <w:pStyle w:val="Rodap"/>
        <w:ind w:left="180" w:right="180"/>
        <w:rPr>
          <w:rFonts w:asciiTheme="minorHAnsi" w:hAnsiTheme="minorHAnsi" w:cstheme="minorHAnsi"/>
        </w:rPr>
      </w:pPr>
    </w:p>
    <w:p w14:paraId="63E6C05A" w14:textId="77777777" w:rsidR="00423C66" w:rsidRDefault="00423C66" w:rsidP="00423C66">
      <w:pPr>
        <w:pStyle w:val="Ttulo3"/>
        <w:ind w:right="180"/>
        <w:rPr>
          <w:rFonts w:asciiTheme="minorHAnsi" w:hAnsiTheme="minorHAnsi" w:cstheme="minorHAnsi"/>
        </w:rPr>
      </w:pPr>
      <w:bookmarkStart w:id="29" w:name="_Toc193912192"/>
      <w:r w:rsidRPr="00281E43">
        <w:rPr>
          <w:rFonts w:asciiTheme="minorHAnsi" w:hAnsiTheme="minorHAnsi" w:cstheme="minorHAnsi"/>
        </w:rPr>
        <w:t>NGI (only): Justification of Financial Structure</w:t>
      </w:r>
      <w:r w:rsidRPr="00281E43">
        <w:rPr>
          <w:rStyle w:val="Refdenotaderodap"/>
          <w:rFonts w:asciiTheme="minorHAnsi" w:hAnsiTheme="minorHAnsi" w:cstheme="minorHAnsi"/>
        </w:rPr>
        <w:t xml:space="preserve"> </w:t>
      </w:r>
      <w:r w:rsidRPr="00281E43">
        <w:rPr>
          <w:rStyle w:val="Refdenotaderodap"/>
          <w:rFonts w:asciiTheme="minorHAnsi" w:hAnsiTheme="minorHAnsi" w:cstheme="minorHAnsi"/>
          <w:color w:val="FF0000"/>
        </w:rPr>
        <w:footnoteReference w:id="20"/>
      </w:r>
      <w:bookmarkEnd w:id="29"/>
    </w:p>
    <w:tbl>
      <w:tblPr>
        <w:tblStyle w:val="TabelacomGrelha"/>
        <w:tblW w:w="0" w:type="auto"/>
        <w:tblInd w:w="187" w:type="dxa"/>
        <w:shd w:val="clear" w:color="auto" w:fill="D9D9D9" w:themeFill="background1" w:themeFillShade="D9"/>
        <w:tblLook w:val="04A0" w:firstRow="1" w:lastRow="0" w:firstColumn="1" w:lastColumn="0" w:noHBand="0" w:noVBand="1"/>
      </w:tblPr>
      <w:tblGrid>
        <w:gridCol w:w="9883"/>
      </w:tblGrid>
      <w:tr w:rsidR="00525A52" w:rsidRPr="00525A52" w14:paraId="2A6F2277" w14:textId="77777777" w:rsidTr="00525A52">
        <w:tc>
          <w:tcPr>
            <w:tcW w:w="10790" w:type="dxa"/>
            <w:shd w:val="clear" w:color="auto" w:fill="D9D9D9" w:themeFill="background1" w:themeFillShade="D9"/>
          </w:tcPr>
          <w:p w14:paraId="69D1A335" w14:textId="64C8EC09" w:rsidR="00525A52" w:rsidRPr="00525A52" w:rsidRDefault="00525A52" w:rsidP="00525A52">
            <w:pPr>
              <w:spacing w:line="259" w:lineRule="auto"/>
              <w:ind w:right="180"/>
              <w:rPr>
                <w:rFonts w:asciiTheme="minorHAnsi" w:hAnsiTheme="minorHAnsi" w:cstheme="minorBidi"/>
                <w:b/>
                <w:i/>
                <w:sz w:val="18"/>
                <w:szCs w:val="18"/>
              </w:rPr>
            </w:pPr>
            <w:r w:rsidRPr="6D542211">
              <w:rPr>
                <w:rFonts w:asciiTheme="minorHAnsi" w:hAnsiTheme="minorHAnsi" w:cstheme="minorBidi"/>
                <w:sz w:val="18"/>
                <w:szCs w:val="18"/>
              </w:rPr>
              <w:t xml:space="preserve">Please describe the financial structure and include a graphic representation. This description will include the financial instrument requested from the GEF and terms and conditions of the financing passed onto the Beneficiaries.  </w:t>
            </w:r>
          </w:p>
        </w:tc>
      </w:tr>
    </w:tbl>
    <w:p w14:paraId="7E231B3E" w14:textId="77777777" w:rsidR="00525A52" w:rsidRPr="00525A52" w:rsidRDefault="00525A52" w:rsidP="00525A52"/>
    <w:p w14:paraId="68E4B19F" w14:textId="7BED8E32" w:rsidR="00423C66" w:rsidRPr="00B852D8" w:rsidRDefault="00423C66" w:rsidP="00423C66">
      <w:pPr>
        <w:pStyle w:val="Rodap"/>
        <w:ind w:left="180" w:right="180"/>
        <w:rPr>
          <w:rFonts w:asciiTheme="minorHAnsi" w:hAnsiTheme="minorHAnsi" w:cstheme="minorHAnsi"/>
        </w:rPr>
      </w:pPr>
    </w:p>
    <w:p w14:paraId="0C39510A" w14:textId="77777777" w:rsidR="00423C66" w:rsidRPr="00B852D8" w:rsidRDefault="00423C66" w:rsidP="00154BE7">
      <w:pPr>
        <w:spacing w:after="120" w:line="259" w:lineRule="auto"/>
        <w:ind w:left="180" w:right="180"/>
        <w:rPr>
          <w:rFonts w:asciiTheme="minorHAnsi" w:hAnsiTheme="minorHAnsi" w:cstheme="minorHAnsi"/>
        </w:rPr>
      </w:pPr>
    </w:p>
    <w:p w14:paraId="1C42C50F" w14:textId="77777777" w:rsidR="00C1010F" w:rsidRDefault="00C1010F" w:rsidP="00C1010F">
      <w:pPr>
        <w:pStyle w:val="Ttulo3"/>
        <w:ind w:right="180"/>
        <w:rPr>
          <w:rFonts w:asciiTheme="minorHAnsi" w:hAnsiTheme="minorHAnsi" w:cstheme="minorHAnsi"/>
        </w:rPr>
      </w:pPr>
      <w:bookmarkStart w:id="30" w:name="_Risks_to_Achieving"/>
      <w:bookmarkStart w:id="31" w:name="_Toc193912193"/>
      <w:bookmarkEnd w:id="30"/>
      <w:r w:rsidRPr="00C1010F">
        <w:rPr>
          <w:rFonts w:asciiTheme="minorHAnsi" w:hAnsiTheme="minorHAnsi" w:cstheme="minorHAnsi"/>
        </w:rPr>
        <w:t>Risks to Achieving Outcomes</w:t>
      </w:r>
      <w:bookmarkEnd w:id="31"/>
    </w:p>
    <w:tbl>
      <w:tblPr>
        <w:tblStyle w:val="TabelacomGrelha"/>
        <w:tblW w:w="0" w:type="auto"/>
        <w:tblLook w:val="04A0" w:firstRow="1" w:lastRow="0" w:firstColumn="1" w:lastColumn="0" w:noHBand="0" w:noVBand="1"/>
      </w:tblPr>
      <w:tblGrid>
        <w:gridCol w:w="10070"/>
      </w:tblGrid>
      <w:tr w:rsidR="00EB78AA" w14:paraId="7C0BA24A" w14:textId="77777777" w:rsidTr="00EB78AA">
        <w:tc>
          <w:tcPr>
            <w:tcW w:w="10790" w:type="dxa"/>
            <w:shd w:val="clear" w:color="auto" w:fill="D9D9D9" w:themeFill="background1" w:themeFillShade="D9"/>
          </w:tcPr>
          <w:p w14:paraId="03FF812F" w14:textId="439C13E8" w:rsidR="00EB78AA" w:rsidRDefault="00EB78AA" w:rsidP="00EB78AA">
            <w:r w:rsidRPr="6D542211">
              <w:rPr>
                <w:rFonts w:asciiTheme="minorHAnsi" w:hAnsiTheme="minorHAnsi" w:cstheme="minorBidi"/>
                <w:sz w:val="18"/>
                <w:szCs w:val="18"/>
              </w:rPr>
              <w:t>Summarize risks that might affect the achievement of desired outcomes and the mitigation measures which are planned or already undertaken to address these. The risk rating should reflect the residual risk to achieving outcomes after considering the implementation of mitigation measures. The rating scale is: High, Substantial, Moderate, Low. See the GEF Risk Appetite document (GEF/C.66/13) for more information and its Annex B for a description of each risk category. Note that the rating for the “Environment and Social” category should be the same as the risk rating for Safeguards.</w:t>
            </w:r>
          </w:p>
        </w:tc>
      </w:tr>
    </w:tbl>
    <w:p w14:paraId="062E319B" w14:textId="7C3E9AA5" w:rsidR="00640077" w:rsidRPr="00C1010F" w:rsidRDefault="00640077" w:rsidP="004679E6">
      <w:pPr>
        <w:spacing w:after="120" w:line="259" w:lineRule="auto"/>
        <w:ind w:left="180" w:right="180"/>
        <w:jc w:val="both"/>
        <w:rPr>
          <w:rFonts w:asciiTheme="minorHAnsi" w:hAnsiTheme="minorHAnsi" w:cstheme="minorHAnsi"/>
        </w:rPr>
      </w:pPr>
    </w:p>
    <w:tbl>
      <w:tblPr>
        <w:tblW w:w="9885" w:type="dxa"/>
        <w:tblInd w:w="180" w:type="dxa"/>
        <w:tblCellMar>
          <w:left w:w="0" w:type="dxa"/>
          <w:right w:w="0" w:type="dxa"/>
        </w:tblCellMar>
        <w:tblLook w:val="04A0" w:firstRow="1" w:lastRow="0" w:firstColumn="1" w:lastColumn="0" w:noHBand="0" w:noVBand="1"/>
      </w:tblPr>
      <w:tblGrid>
        <w:gridCol w:w="1947"/>
        <w:gridCol w:w="2551"/>
        <w:gridCol w:w="1827"/>
        <w:gridCol w:w="3560"/>
      </w:tblGrid>
      <w:tr w:rsidR="00E54633" w:rsidRPr="00BE60BD" w14:paraId="100EB62A" w14:textId="77777777" w:rsidTr="6D542211">
        <w:trPr>
          <w:trHeight w:val="313"/>
          <w:tblHeader/>
        </w:trPr>
        <w:tc>
          <w:tcPr>
            <w:tcW w:w="1947" w:type="dxa"/>
            <w:tcBorders>
              <w:top w:val="dotted" w:sz="4" w:space="0" w:color="auto"/>
              <w:bottom w:val="single" w:sz="4" w:space="0" w:color="auto"/>
              <w:right w:val="single" w:sz="12" w:space="0" w:color="FFFFFF" w:themeColor="background1"/>
            </w:tcBorders>
            <w:shd w:val="clear" w:color="auto" w:fill="808080" w:themeFill="background1" w:themeFillShade="80"/>
            <w:tcMar>
              <w:top w:w="0" w:type="dxa"/>
              <w:left w:w="108" w:type="dxa"/>
              <w:bottom w:w="0" w:type="dxa"/>
              <w:right w:w="108" w:type="dxa"/>
            </w:tcMar>
            <w:vAlign w:val="center"/>
            <w:hideMark/>
          </w:tcPr>
          <w:p w14:paraId="12124E80" w14:textId="77777777" w:rsidR="00E54633" w:rsidRPr="00BE60BD" w:rsidRDefault="00E54633" w:rsidP="00A652FA">
            <w:pPr>
              <w:tabs>
                <w:tab w:val="left" w:pos="187"/>
              </w:tabs>
              <w:spacing w:before="60" w:after="60"/>
              <w:ind w:right="180"/>
              <w:jc w:val="center"/>
              <w:rPr>
                <w:rFonts w:cstheme="minorHAnsi"/>
                <w:b/>
                <w:bCs/>
                <w:color w:val="FFFFFF" w:themeColor="background1"/>
                <w:sz w:val="20"/>
                <w:szCs w:val="20"/>
              </w:rPr>
            </w:pPr>
            <w:r w:rsidRPr="00BE60BD">
              <w:rPr>
                <w:rFonts w:cstheme="minorHAnsi"/>
                <w:b/>
                <w:bCs/>
                <w:color w:val="FFFFFF" w:themeColor="background1"/>
                <w:sz w:val="20"/>
                <w:szCs w:val="20"/>
              </w:rPr>
              <w:t>RISK CATEGORIES</w:t>
            </w:r>
          </w:p>
        </w:tc>
        <w:tc>
          <w:tcPr>
            <w:tcW w:w="2551" w:type="dxa"/>
            <w:tcBorders>
              <w:top w:val="dotted" w:sz="4" w:space="0" w:color="auto"/>
              <w:bottom w:val="single" w:sz="4" w:space="0" w:color="auto"/>
              <w:right w:val="single" w:sz="12" w:space="0" w:color="FFFFFF" w:themeColor="background1"/>
            </w:tcBorders>
            <w:shd w:val="clear" w:color="auto" w:fill="808080" w:themeFill="background1" w:themeFillShade="80"/>
          </w:tcPr>
          <w:p w14:paraId="1C33F040" w14:textId="77777777" w:rsidR="00E54633" w:rsidRPr="00BE60BD" w:rsidRDefault="00E54633" w:rsidP="00757033">
            <w:pPr>
              <w:spacing w:before="60" w:after="60"/>
              <w:ind w:right="180"/>
              <w:rPr>
                <w:rFonts w:cstheme="minorHAnsi"/>
                <w:b/>
                <w:bCs/>
                <w:color w:val="FFFFFF" w:themeColor="background1"/>
                <w:sz w:val="20"/>
                <w:szCs w:val="20"/>
              </w:rPr>
            </w:pPr>
          </w:p>
        </w:tc>
        <w:tc>
          <w:tcPr>
            <w:tcW w:w="1827" w:type="dxa"/>
            <w:tcBorders>
              <w:top w:val="dotted" w:sz="4" w:space="0" w:color="auto"/>
              <w:left w:val="single" w:sz="12" w:space="0" w:color="FFFFFF" w:themeColor="background1"/>
              <w:bottom w:val="single" w:sz="4" w:space="0" w:color="auto"/>
              <w:right w:val="single" w:sz="12" w:space="0" w:color="FFFFFF" w:themeColor="background1"/>
            </w:tcBorders>
            <w:shd w:val="clear" w:color="auto" w:fill="808080" w:themeFill="background1" w:themeFillShade="80"/>
            <w:tcMar>
              <w:top w:w="0" w:type="dxa"/>
              <w:left w:w="108" w:type="dxa"/>
              <w:bottom w:w="0" w:type="dxa"/>
              <w:right w:w="108" w:type="dxa"/>
            </w:tcMar>
            <w:vAlign w:val="center"/>
            <w:hideMark/>
          </w:tcPr>
          <w:p w14:paraId="635A4F47" w14:textId="58359F7A" w:rsidR="00E54633" w:rsidRPr="00BE60BD" w:rsidRDefault="00E54633" w:rsidP="00A652FA">
            <w:pPr>
              <w:spacing w:before="60" w:after="60"/>
              <w:ind w:right="180"/>
              <w:jc w:val="center"/>
              <w:rPr>
                <w:rFonts w:cstheme="minorHAnsi"/>
                <w:b/>
                <w:bCs/>
                <w:color w:val="FFFFFF" w:themeColor="background1"/>
                <w:sz w:val="20"/>
                <w:szCs w:val="20"/>
              </w:rPr>
            </w:pPr>
            <w:r w:rsidRPr="00BE60BD">
              <w:rPr>
                <w:rFonts w:cstheme="minorHAnsi"/>
                <w:b/>
                <w:bCs/>
                <w:color w:val="FFFFFF" w:themeColor="background1"/>
                <w:sz w:val="20"/>
                <w:szCs w:val="20"/>
              </w:rPr>
              <w:t>RATINGS</w:t>
            </w:r>
          </w:p>
        </w:tc>
        <w:tc>
          <w:tcPr>
            <w:tcW w:w="3560" w:type="dxa"/>
            <w:tcBorders>
              <w:top w:val="dotted" w:sz="4" w:space="0" w:color="auto"/>
              <w:left w:val="single" w:sz="12" w:space="0" w:color="FFFFFF" w:themeColor="background1"/>
              <w:bottom w:val="single" w:sz="4" w:space="0" w:color="auto"/>
            </w:tcBorders>
            <w:shd w:val="clear" w:color="auto" w:fill="808080" w:themeFill="background1" w:themeFillShade="80"/>
            <w:tcMar>
              <w:top w:w="0" w:type="dxa"/>
              <w:left w:w="108" w:type="dxa"/>
              <w:bottom w:w="0" w:type="dxa"/>
              <w:right w:w="108" w:type="dxa"/>
            </w:tcMar>
            <w:vAlign w:val="center"/>
            <w:hideMark/>
          </w:tcPr>
          <w:p w14:paraId="1AA03B46" w14:textId="77777777" w:rsidR="00E54633" w:rsidRPr="00BE60BD" w:rsidRDefault="00E54633" w:rsidP="00A652FA">
            <w:pPr>
              <w:spacing w:before="60" w:after="60"/>
              <w:ind w:right="180"/>
              <w:jc w:val="center"/>
              <w:rPr>
                <w:rFonts w:cstheme="minorHAnsi"/>
                <w:b/>
                <w:bCs/>
                <w:color w:val="FFFFFF" w:themeColor="background1"/>
                <w:sz w:val="20"/>
                <w:szCs w:val="20"/>
              </w:rPr>
            </w:pPr>
            <w:r w:rsidRPr="00BE60BD">
              <w:rPr>
                <w:rFonts w:cstheme="minorHAnsi"/>
                <w:b/>
                <w:bCs/>
                <w:color w:val="FFFFFF" w:themeColor="background1"/>
                <w:sz w:val="20"/>
                <w:szCs w:val="20"/>
              </w:rPr>
              <w:t>ASSESSMENT AND MITIGATION MEASURES</w:t>
            </w:r>
          </w:p>
        </w:tc>
      </w:tr>
      <w:tr w:rsidR="00E54633" w:rsidRPr="00BE60BD" w14:paraId="00350FB4" w14:textId="77777777" w:rsidTr="002510CC">
        <w:trPr>
          <w:trHeight w:val="68"/>
        </w:trPr>
        <w:tc>
          <w:tcPr>
            <w:tcW w:w="1947" w:type="dxa"/>
            <w:tcBorders>
              <w:top w:val="dotted" w:sz="4" w:space="0" w:color="auto"/>
              <w:bottom w:val="single" w:sz="4" w:space="0" w:color="auto"/>
              <w:right w:val="single" w:sz="12" w:space="0" w:color="FFFFFF" w:themeColor="background1"/>
            </w:tcBorders>
            <w:shd w:val="clear" w:color="auto" w:fill="auto"/>
            <w:tcMar>
              <w:top w:w="0" w:type="dxa"/>
              <w:left w:w="108" w:type="dxa"/>
              <w:bottom w:w="0" w:type="dxa"/>
              <w:right w:w="108" w:type="dxa"/>
            </w:tcMar>
            <w:vAlign w:val="center"/>
          </w:tcPr>
          <w:p w14:paraId="1F6F128C" w14:textId="77777777" w:rsidR="00E54633" w:rsidRPr="009567A3" w:rsidRDefault="00E54633" w:rsidP="00A652FA">
            <w:pPr>
              <w:tabs>
                <w:tab w:val="left" w:pos="187"/>
              </w:tabs>
              <w:spacing w:before="60" w:after="60"/>
              <w:ind w:right="187"/>
              <w:rPr>
                <w:rFonts w:cstheme="minorHAnsi"/>
                <w:b/>
                <w:bCs/>
                <w:color w:val="FFFFFF" w:themeColor="background1"/>
                <w:sz w:val="2"/>
                <w:szCs w:val="2"/>
              </w:rPr>
            </w:pPr>
          </w:p>
        </w:tc>
        <w:tc>
          <w:tcPr>
            <w:tcW w:w="2551" w:type="dxa"/>
            <w:tcBorders>
              <w:top w:val="dotted" w:sz="4" w:space="0" w:color="auto"/>
              <w:bottom w:val="single" w:sz="4" w:space="0" w:color="auto"/>
              <w:right w:val="single" w:sz="12" w:space="0" w:color="FFFFFF" w:themeColor="background1"/>
            </w:tcBorders>
          </w:tcPr>
          <w:p w14:paraId="6E8266C8" w14:textId="77777777" w:rsidR="00E54633" w:rsidRPr="009567A3" w:rsidRDefault="00E54633" w:rsidP="00757033">
            <w:pPr>
              <w:spacing w:before="60" w:after="60"/>
              <w:ind w:right="187"/>
              <w:rPr>
                <w:rFonts w:cstheme="minorHAnsi"/>
                <w:b/>
                <w:bCs/>
                <w:color w:val="FFFFFF" w:themeColor="background1"/>
                <w:sz w:val="2"/>
                <w:szCs w:val="2"/>
              </w:rPr>
            </w:pPr>
          </w:p>
        </w:tc>
        <w:tc>
          <w:tcPr>
            <w:tcW w:w="1827" w:type="dxa"/>
            <w:tcBorders>
              <w:top w:val="dotted" w:sz="4" w:space="0" w:color="auto"/>
              <w:left w:val="single" w:sz="12" w:space="0" w:color="FFFFFF" w:themeColor="background1"/>
              <w:bottom w:val="single" w:sz="4" w:space="0" w:color="auto"/>
              <w:right w:val="single" w:sz="12" w:space="0" w:color="FFFFFF" w:themeColor="background1"/>
            </w:tcBorders>
            <w:shd w:val="clear" w:color="auto" w:fill="auto"/>
            <w:tcMar>
              <w:top w:w="0" w:type="dxa"/>
              <w:left w:w="108" w:type="dxa"/>
              <w:bottom w:w="0" w:type="dxa"/>
              <w:right w:w="108" w:type="dxa"/>
            </w:tcMar>
            <w:vAlign w:val="center"/>
          </w:tcPr>
          <w:p w14:paraId="03273B90" w14:textId="23221B6A" w:rsidR="00E54633" w:rsidRPr="009567A3" w:rsidRDefault="00E54633" w:rsidP="00A652FA">
            <w:pPr>
              <w:spacing w:before="60" w:after="60"/>
              <w:ind w:right="187"/>
              <w:rPr>
                <w:rFonts w:cstheme="minorHAnsi"/>
                <w:b/>
                <w:bCs/>
                <w:color w:val="FFFFFF" w:themeColor="background1"/>
                <w:sz w:val="2"/>
                <w:szCs w:val="2"/>
              </w:rPr>
            </w:pPr>
          </w:p>
        </w:tc>
        <w:tc>
          <w:tcPr>
            <w:tcW w:w="3560" w:type="dxa"/>
            <w:tcBorders>
              <w:top w:val="dotted" w:sz="4" w:space="0" w:color="auto"/>
              <w:left w:val="single" w:sz="12" w:space="0" w:color="FFFFFF" w:themeColor="background1"/>
              <w:bottom w:val="single" w:sz="4" w:space="0" w:color="auto"/>
            </w:tcBorders>
            <w:shd w:val="clear" w:color="auto" w:fill="auto"/>
            <w:tcMar>
              <w:top w:w="0" w:type="dxa"/>
              <w:left w:w="108" w:type="dxa"/>
              <w:bottom w:w="0" w:type="dxa"/>
              <w:right w:w="108" w:type="dxa"/>
            </w:tcMar>
            <w:vAlign w:val="center"/>
          </w:tcPr>
          <w:p w14:paraId="1324A75B" w14:textId="77777777" w:rsidR="00E54633" w:rsidRPr="009567A3" w:rsidRDefault="00E54633" w:rsidP="00A652FA">
            <w:pPr>
              <w:spacing w:before="60" w:after="60"/>
              <w:ind w:right="187"/>
              <w:rPr>
                <w:rFonts w:cstheme="minorHAnsi"/>
                <w:b/>
                <w:bCs/>
                <w:color w:val="FFFFFF" w:themeColor="background1"/>
                <w:sz w:val="2"/>
                <w:szCs w:val="2"/>
              </w:rPr>
            </w:pPr>
          </w:p>
        </w:tc>
      </w:tr>
      <w:tr w:rsidR="00E54633" w:rsidRPr="00BE60BD" w14:paraId="613A8C13" w14:textId="77777777" w:rsidTr="6D542211">
        <w:trPr>
          <w:trHeight w:val="331"/>
        </w:trPr>
        <w:tc>
          <w:tcPr>
            <w:tcW w:w="1947" w:type="dxa"/>
            <w:tcBorders>
              <w:top w:val="single" w:sz="4" w:space="0" w:color="auto"/>
            </w:tcBorders>
            <w:shd w:val="clear" w:color="auto" w:fill="F2F2F2" w:themeFill="background1" w:themeFillShade="F2"/>
          </w:tcPr>
          <w:p w14:paraId="088B2939" w14:textId="77777777" w:rsidR="00E54633" w:rsidRDefault="00E54633" w:rsidP="00A652FA">
            <w:pPr>
              <w:spacing w:before="60" w:after="60"/>
              <w:ind w:right="180"/>
              <w:jc w:val="center"/>
              <w:rPr>
                <w:rFonts w:cstheme="minorHAnsi"/>
                <w:b/>
                <w:bCs/>
                <w:color w:val="000000" w:themeColor="text1"/>
                <w:sz w:val="20"/>
                <w:szCs w:val="20"/>
              </w:rPr>
            </w:pPr>
          </w:p>
        </w:tc>
        <w:tc>
          <w:tcPr>
            <w:tcW w:w="7938" w:type="dxa"/>
            <w:gridSpan w:val="3"/>
            <w:tcBorders>
              <w:top w:val="single" w:sz="4" w:space="0" w:color="auto"/>
            </w:tcBorders>
            <w:shd w:val="clear" w:color="auto" w:fill="F2F2F2" w:themeFill="background1" w:themeFillShade="F2"/>
            <w:tcMar>
              <w:top w:w="0" w:type="dxa"/>
              <w:left w:w="108" w:type="dxa"/>
              <w:bottom w:w="0" w:type="dxa"/>
              <w:right w:w="108" w:type="dxa"/>
            </w:tcMar>
            <w:vAlign w:val="center"/>
          </w:tcPr>
          <w:p w14:paraId="0EA81501" w14:textId="387F5921" w:rsidR="00E54633" w:rsidRPr="00BE60BD" w:rsidRDefault="00E54633" w:rsidP="00757033">
            <w:pPr>
              <w:spacing w:before="60" w:after="60"/>
              <w:ind w:right="180"/>
              <w:rPr>
                <w:rFonts w:cstheme="minorHAnsi"/>
                <w:b/>
                <w:bCs/>
                <w:sz w:val="20"/>
                <w:szCs w:val="20"/>
              </w:rPr>
            </w:pPr>
            <w:r>
              <w:rPr>
                <w:rFonts w:cstheme="minorHAnsi"/>
                <w:b/>
                <w:bCs/>
                <w:color w:val="000000" w:themeColor="text1"/>
                <w:sz w:val="20"/>
                <w:szCs w:val="20"/>
              </w:rPr>
              <w:t>CONTEXT</w:t>
            </w:r>
          </w:p>
        </w:tc>
      </w:tr>
      <w:tr w:rsidR="00726001" w:rsidRPr="00BE60BD" w14:paraId="5F5B4572" w14:textId="77777777" w:rsidTr="002510CC">
        <w:trPr>
          <w:trHeight w:val="331"/>
        </w:trPr>
        <w:tc>
          <w:tcPr>
            <w:tcW w:w="1947" w:type="dxa"/>
            <w:tcBorders>
              <w:bottom w:val="dotted" w:sz="4" w:space="0" w:color="auto"/>
              <w:right w:val="dotted" w:sz="4" w:space="0" w:color="auto"/>
            </w:tcBorders>
            <w:tcMar>
              <w:top w:w="0" w:type="dxa"/>
              <w:left w:w="108" w:type="dxa"/>
              <w:bottom w:w="0" w:type="dxa"/>
              <w:right w:w="108" w:type="dxa"/>
            </w:tcMar>
            <w:vAlign w:val="center"/>
          </w:tcPr>
          <w:p w14:paraId="1E1C8C67" w14:textId="77777777" w:rsidR="00726001" w:rsidRPr="009567A3" w:rsidRDefault="00726001" w:rsidP="00726001">
            <w:pPr>
              <w:spacing w:before="60" w:after="60"/>
              <w:ind w:right="180"/>
              <w:rPr>
                <w:rFonts w:cstheme="minorHAnsi"/>
                <w:sz w:val="20"/>
                <w:szCs w:val="20"/>
              </w:rPr>
            </w:pPr>
            <w:r>
              <w:rPr>
                <w:rFonts w:cstheme="minorHAnsi"/>
                <w:sz w:val="20"/>
                <w:szCs w:val="20"/>
              </w:rPr>
              <w:t>Climate</w:t>
            </w:r>
          </w:p>
        </w:tc>
        <w:tc>
          <w:tcPr>
            <w:tcW w:w="2551" w:type="dxa"/>
            <w:tcBorders>
              <w:bottom w:val="dotted" w:sz="4" w:space="0" w:color="auto"/>
              <w:right w:val="dotted" w:sz="4" w:space="0" w:color="auto"/>
            </w:tcBorders>
            <w:vAlign w:val="center"/>
          </w:tcPr>
          <w:p w14:paraId="5EFDA11A" w14:textId="2B859E73" w:rsidR="00726001" w:rsidRDefault="00726001" w:rsidP="6D542211">
            <w:pPr>
              <w:shd w:val="clear" w:color="auto" w:fill="FFFFFF" w:themeFill="background1"/>
              <w:spacing w:before="60" w:after="60"/>
              <w:rPr>
                <w:rFonts w:cstheme="minorBidi"/>
                <w:color w:val="000000"/>
                <w:sz w:val="20"/>
                <w:szCs w:val="20"/>
              </w:rPr>
            </w:pPr>
            <w:r w:rsidRPr="6D542211">
              <w:rPr>
                <w:rFonts w:cs="Calibri"/>
                <w:color w:val="000000" w:themeColor="text1"/>
                <w:sz w:val="20"/>
                <w:szCs w:val="20"/>
              </w:rPr>
              <w:t>TOC Risk 4) Adaptation measures on the ground may not effectively show sufficient results against climate hazards within the project’s timeframe, especially the slow-onset ones.</w:t>
            </w:r>
          </w:p>
        </w:tc>
        <w:sdt>
          <w:sdtPr>
            <w:rPr>
              <w:rFonts w:cstheme="minorBidi"/>
              <w:color w:val="000000"/>
              <w:sz w:val="20"/>
              <w:szCs w:val="20"/>
            </w:rPr>
            <w:id w:val="2122335448"/>
            <w:placeholder>
              <w:docPart w:val="B66E17413B9F4E2EBC813974E9CE5F3B"/>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rPr>
              <w:color w:val="000000" w:themeColor="text1"/>
            </w:rPr>
          </w:sdtEndPr>
          <w:sdtContent>
            <w:tc>
              <w:tcPr>
                <w:tcW w:w="1827" w:type="dxa"/>
                <w:tcBorders>
                  <w:left w:val="dotted" w:sz="4" w:space="0" w:color="auto"/>
                  <w:bottom w:val="dotted" w:sz="4" w:space="0" w:color="auto"/>
                  <w:right w:val="dotted" w:sz="4" w:space="0" w:color="auto"/>
                </w:tcBorders>
                <w:tcMar>
                  <w:top w:w="0" w:type="dxa"/>
                  <w:left w:w="0" w:type="dxa"/>
                  <w:bottom w:w="0" w:type="dxa"/>
                  <w:right w:w="0" w:type="dxa"/>
                </w:tcMar>
                <w:vAlign w:val="center"/>
              </w:tcPr>
              <w:p w14:paraId="48430CC1" w14:textId="128223DF" w:rsidR="00726001" w:rsidRPr="00BE60BD" w:rsidRDefault="00757033" w:rsidP="00726001">
                <w:pPr>
                  <w:shd w:val="clear" w:color="auto" w:fill="FFFFFF"/>
                  <w:spacing w:before="60" w:after="60"/>
                  <w:jc w:val="center"/>
                  <w:rPr>
                    <w:rFonts w:cstheme="minorHAnsi"/>
                    <w:color w:val="000000"/>
                    <w:sz w:val="20"/>
                    <w:szCs w:val="20"/>
                  </w:rPr>
                </w:pPr>
                <w:r>
                  <w:rPr>
                    <w:rFonts w:cstheme="minorHAnsi"/>
                    <w:color w:val="000000"/>
                    <w:sz w:val="20"/>
                    <w:szCs w:val="20"/>
                  </w:rPr>
                  <w:t>Moderate</w:t>
                </w:r>
              </w:p>
            </w:tc>
          </w:sdtContent>
        </w:sdt>
        <w:tc>
          <w:tcPr>
            <w:tcW w:w="3560" w:type="dxa"/>
            <w:tcBorders>
              <w:left w:val="dotted" w:sz="4" w:space="0" w:color="auto"/>
              <w:bottom w:val="dotted" w:sz="4" w:space="0" w:color="auto"/>
            </w:tcBorders>
            <w:tcMar>
              <w:top w:w="0" w:type="dxa"/>
              <w:left w:w="108" w:type="dxa"/>
              <w:bottom w:w="0" w:type="dxa"/>
              <w:right w:w="108" w:type="dxa"/>
            </w:tcMar>
            <w:vAlign w:val="center"/>
          </w:tcPr>
          <w:p w14:paraId="69ECDDBB" w14:textId="483543C1" w:rsidR="00B2257F" w:rsidRDefault="00B2257F" w:rsidP="00B2257F">
            <w:pPr>
              <w:spacing w:before="60" w:after="60"/>
              <w:ind w:right="180"/>
              <w:rPr>
                <w:rFonts w:cstheme="minorHAnsi"/>
                <w:sz w:val="20"/>
                <w:szCs w:val="20"/>
              </w:rPr>
            </w:pPr>
            <w:r>
              <w:rPr>
                <w:rFonts w:cstheme="minorHAnsi"/>
                <w:sz w:val="20"/>
                <w:szCs w:val="20"/>
              </w:rPr>
              <w:t xml:space="preserve">Apply adaptation best-practices and learning in the design of adaptation measures. </w:t>
            </w:r>
          </w:p>
          <w:p w14:paraId="2FA21A45" w14:textId="73130CCC" w:rsidR="00A03AB4" w:rsidRDefault="00A03AB4" w:rsidP="00B2257F">
            <w:pPr>
              <w:spacing w:before="60" w:after="60"/>
              <w:ind w:right="180"/>
              <w:rPr>
                <w:rFonts w:cstheme="minorHAnsi"/>
                <w:sz w:val="20"/>
                <w:szCs w:val="20"/>
              </w:rPr>
            </w:pPr>
            <w:r>
              <w:rPr>
                <w:rFonts w:cstheme="minorHAnsi"/>
                <w:sz w:val="20"/>
                <w:szCs w:val="20"/>
              </w:rPr>
              <w:t xml:space="preserve">Plan adaptation measures </w:t>
            </w:r>
            <w:r w:rsidR="008576F8">
              <w:rPr>
                <w:rFonts w:cstheme="minorHAnsi"/>
                <w:sz w:val="20"/>
                <w:szCs w:val="20"/>
              </w:rPr>
              <w:t>by fully considering the science-based</w:t>
            </w:r>
            <w:r>
              <w:rPr>
                <w:rFonts w:cstheme="minorHAnsi"/>
                <w:sz w:val="20"/>
                <w:szCs w:val="20"/>
              </w:rPr>
              <w:t xml:space="preserve"> results from climate risk and </w:t>
            </w:r>
            <w:r w:rsidR="00C40E7C">
              <w:rPr>
                <w:rFonts w:cstheme="minorHAnsi"/>
                <w:sz w:val="20"/>
                <w:szCs w:val="20"/>
              </w:rPr>
              <w:t>vulnerability assessments foreseen under Output 1.1.</w:t>
            </w:r>
          </w:p>
          <w:p w14:paraId="1EF3C651" w14:textId="3F2E2FCF" w:rsidR="00B2257F" w:rsidRPr="00B2257F" w:rsidRDefault="00B2257F" w:rsidP="00B2257F">
            <w:pPr>
              <w:spacing w:before="60" w:after="60"/>
              <w:ind w:right="180"/>
              <w:rPr>
                <w:rFonts w:cstheme="minorHAnsi"/>
                <w:sz w:val="20"/>
                <w:szCs w:val="20"/>
              </w:rPr>
            </w:pPr>
            <w:r w:rsidRPr="00B2257F">
              <w:rPr>
                <w:rFonts w:cstheme="minorHAnsi"/>
                <w:sz w:val="20"/>
                <w:szCs w:val="20"/>
              </w:rPr>
              <w:t>Focus on implementing a mix of quick-impact interventions alongside long-term strategies to balance immediate results and sustainability (Outputs 2.2, 2.3, 3.1, 3.2).</w:t>
            </w:r>
          </w:p>
          <w:p w14:paraId="090BDA2F" w14:textId="77777777" w:rsidR="00B2257F" w:rsidRPr="00B2257F" w:rsidRDefault="00B2257F" w:rsidP="00B2257F">
            <w:pPr>
              <w:spacing w:before="60" w:after="60"/>
              <w:ind w:right="180"/>
              <w:rPr>
                <w:rFonts w:cstheme="minorHAnsi"/>
                <w:sz w:val="20"/>
                <w:szCs w:val="20"/>
              </w:rPr>
            </w:pPr>
            <w:r w:rsidRPr="00B2257F">
              <w:rPr>
                <w:rFonts w:cstheme="minorHAnsi"/>
                <w:sz w:val="20"/>
                <w:szCs w:val="20"/>
              </w:rPr>
              <w:t>Prioritize pilot projects in areas with high visibility and potential for quick gains to build momentum and stakeholder confidence (Outputs 1.3, 2.2).</w:t>
            </w:r>
          </w:p>
          <w:p w14:paraId="4F4D30F0" w14:textId="0E2CAF8E" w:rsidR="00726001" w:rsidRPr="009567A3" w:rsidRDefault="00B2257F" w:rsidP="00B2257F">
            <w:pPr>
              <w:spacing w:before="60" w:after="60"/>
              <w:ind w:right="180"/>
              <w:rPr>
                <w:rFonts w:cstheme="minorBidi"/>
                <w:sz w:val="20"/>
                <w:szCs w:val="20"/>
              </w:rPr>
            </w:pPr>
            <w:r w:rsidRPr="6D542211">
              <w:rPr>
                <w:rFonts w:cstheme="minorBidi"/>
                <w:sz w:val="20"/>
                <w:szCs w:val="20"/>
              </w:rPr>
              <w:t>Continuously monitor and evaluate the impact of adaptation measures, adjusting strategies as needed (Output 4.2).</w:t>
            </w:r>
          </w:p>
        </w:tc>
      </w:tr>
      <w:tr w:rsidR="00726001" w:rsidRPr="00D10AF7" w14:paraId="046FD930" w14:textId="77777777" w:rsidTr="002510CC">
        <w:trPr>
          <w:trHeight w:val="331"/>
        </w:trPr>
        <w:tc>
          <w:tcPr>
            <w:tcW w:w="1947" w:type="dxa"/>
            <w:tcBorders>
              <w:bottom w:val="dotted" w:sz="4" w:space="0" w:color="auto"/>
              <w:right w:val="dotted" w:sz="4" w:space="0" w:color="auto"/>
            </w:tcBorders>
            <w:tcMar>
              <w:top w:w="0" w:type="dxa"/>
              <w:left w:w="108" w:type="dxa"/>
              <w:bottom w:w="0" w:type="dxa"/>
              <w:right w:w="108" w:type="dxa"/>
            </w:tcMar>
            <w:vAlign w:val="center"/>
          </w:tcPr>
          <w:p w14:paraId="4B841396" w14:textId="77777777" w:rsidR="00726001" w:rsidRPr="00D10AF7" w:rsidRDefault="00726001" w:rsidP="00726001">
            <w:pPr>
              <w:spacing w:before="60" w:after="60"/>
              <w:ind w:right="180"/>
              <w:rPr>
                <w:rFonts w:cstheme="minorHAnsi"/>
                <w:sz w:val="20"/>
                <w:szCs w:val="20"/>
              </w:rPr>
            </w:pPr>
            <w:r w:rsidRPr="00D10AF7">
              <w:rPr>
                <w:rFonts w:cstheme="minorHAnsi"/>
                <w:sz w:val="20"/>
                <w:szCs w:val="20"/>
              </w:rPr>
              <w:t xml:space="preserve">Environment and Social </w:t>
            </w:r>
          </w:p>
        </w:tc>
        <w:tc>
          <w:tcPr>
            <w:tcW w:w="2551" w:type="dxa"/>
            <w:tcBorders>
              <w:bottom w:val="dotted" w:sz="4" w:space="0" w:color="auto"/>
              <w:right w:val="dotted" w:sz="4" w:space="0" w:color="auto"/>
            </w:tcBorders>
            <w:vAlign w:val="center"/>
          </w:tcPr>
          <w:p w14:paraId="6544D3D5" w14:textId="77777777" w:rsidR="001D3BB6" w:rsidRPr="00D10AF7" w:rsidRDefault="001D3BB6" w:rsidP="001D3BB6">
            <w:pPr>
              <w:shd w:val="clear" w:color="auto" w:fill="FFFFFF"/>
              <w:spacing w:before="60" w:after="60"/>
              <w:rPr>
                <w:rFonts w:cs="Calibri"/>
                <w:color w:val="000000"/>
                <w:sz w:val="20"/>
                <w:szCs w:val="20"/>
              </w:rPr>
            </w:pPr>
            <w:r w:rsidRPr="00D10AF7">
              <w:rPr>
                <w:rFonts w:cs="Calibri"/>
                <w:color w:val="000000"/>
                <w:sz w:val="20"/>
                <w:szCs w:val="20"/>
              </w:rPr>
              <w:t>Risk 1. There is a risk of unequal access and exclusion of stakeholders, particularly marginalized groups, from project participation, decision-making processes, and benefits, and also competing interests over resources or land use triggering resistance or conflicts among stakeholders.</w:t>
            </w:r>
          </w:p>
          <w:p w14:paraId="515746AE" w14:textId="4D1CA8B4" w:rsidR="001D3BB6" w:rsidRPr="00D10AF7" w:rsidRDefault="001D3BB6" w:rsidP="001D3BB6">
            <w:pPr>
              <w:shd w:val="clear" w:color="auto" w:fill="FFFFFF"/>
              <w:spacing w:before="60" w:after="60"/>
              <w:rPr>
                <w:rFonts w:cs="Calibri"/>
                <w:color w:val="000000"/>
                <w:sz w:val="20"/>
                <w:szCs w:val="20"/>
              </w:rPr>
            </w:pPr>
          </w:p>
          <w:p w14:paraId="1C3F5582" w14:textId="77777777" w:rsidR="001D3BB6" w:rsidRPr="00D10AF7" w:rsidRDefault="001D3BB6" w:rsidP="001D3BB6">
            <w:pPr>
              <w:shd w:val="clear" w:color="auto" w:fill="FFFFFF"/>
              <w:spacing w:before="60" w:after="60"/>
              <w:rPr>
                <w:rFonts w:cs="Calibri"/>
                <w:color w:val="000000"/>
                <w:sz w:val="20"/>
                <w:szCs w:val="20"/>
              </w:rPr>
            </w:pPr>
            <w:r w:rsidRPr="00D10AF7">
              <w:rPr>
                <w:rFonts w:cs="Calibri"/>
                <w:color w:val="000000"/>
                <w:sz w:val="20"/>
                <w:szCs w:val="20"/>
              </w:rPr>
              <w:t xml:space="preserve">Risk 2. There is a risk of poor labor and working conditions, such as unsafe practices, exploitation, or inadequate wages.  </w:t>
            </w:r>
          </w:p>
          <w:p w14:paraId="4AD51997" w14:textId="77777777" w:rsidR="001D3BB6" w:rsidRPr="00D10AF7" w:rsidRDefault="001D3BB6" w:rsidP="001D3BB6">
            <w:pPr>
              <w:shd w:val="clear" w:color="auto" w:fill="FFFFFF"/>
              <w:spacing w:before="60" w:after="60"/>
              <w:rPr>
                <w:rFonts w:cs="Calibri"/>
                <w:color w:val="000000"/>
                <w:sz w:val="20"/>
                <w:szCs w:val="20"/>
              </w:rPr>
            </w:pPr>
          </w:p>
          <w:p w14:paraId="63519E01" w14:textId="291CA43A" w:rsidR="001D3BB6" w:rsidRPr="00D10AF7" w:rsidRDefault="001D3BB6" w:rsidP="001D3BB6">
            <w:pPr>
              <w:shd w:val="clear" w:color="auto" w:fill="FFFFFF"/>
              <w:spacing w:before="60" w:after="60"/>
              <w:rPr>
                <w:rFonts w:cs="Calibri"/>
                <w:color w:val="000000"/>
                <w:sz w:val="20"/>
                <w:szCs w:val="20"/>
              </w:rPr>
            </w:pPr>
            <w:r w:rsidRPr="00D10AF7">
              <w:rPr>
                <w:rFonts w:cs="Calibri"/>
                <w:color w:val="000000"/>
                <w:sz w:val="20"/>
                <w:szCs w:val="20"/>
              </w:rPr>
              <w:t>Risk 3. Project activities such as ecosystem restoration and infrastructure development may inadvertently harm natural habitats, biodiversity, sensitive ecosystems, soils or water resources.</w:t>
            </w:r>
          </w:p>
          <w:p w14:paraId="01884577" w14:textId="77777777" w:rsidR="001D3BB6" w:rsidRPr="00D10AF7" w:rsidRDefault="001D3BB6" w:rsidP="001D3BB6">
            <w:pPr>
              <w:shd w:val="clear" w:color="auto" w:fill="FFFFFF"/>
              <w:spacing w:before="60" w:after="60"/>
              <w:rPr>
                <w:rFonts w:cs="Calibri"/>
                <w:color w:val="000000"/>
                <w:sz w:val="20"/>
                <w:szCs w:val="20"/>
              </w:rPr>
            </w:pPr>
          </w:p>
          <w:p w14:paraId="566092B6" w14:textId="1AD1E699" w:rsidR="001D3BB6" w:rsidRPr="00D10AF7" w:rsidRDefault="001D3BB6" w:rsidP="001D3BB6">
            <w:pPr>
              <w:shd w:val="clear" w:color="auto" w:fill="FFFFFF"/>
              <w:spacing w:before="60" w:after="60"/>
              <w:rPr>
                <w:rFonts w:cs="Calibri"/>
                <w:color w:val="000000"/>
                <w:sz w:val="20"/>
                <w:szCs w:val="20"/>
              </w:rPr>
            </w:pPr>
            <w:r w:rsidRPr="00D10AF7">
              <w:rPr>
                <w:rFonts w:cs="Calibri"/>
                <w:color w:val="000000"/>
                <w:sz w:val="20"/>
                <w:szCs w:val="20"/>
              </w:rPr>
              <w:t xml:space="preserve">Risk 4. Project activities may lead to significant consumption of raw materials, energy, and/or water, and potential release of pollutants.   </w:t>
            </w:r>
          </w:p>
          <w:p w14:paraId="61E3CB3D" w14:textId="77777777" w:rsidR="001D3BB6" w:rsidRPr="00D10AF7" w:rsidRDefault="001D3BB6" w:rsidP="001D3BB6">
            <w:pPr>
              <w:shd w:val="clear" w:color="auto" w:fill="FFFFFF"/>
              <w:spacing w:before="60" w:after="60"/>
              <w:rPr>
                <w:rFonts w:cs="Calibri"/>
                <w:color w:val="000000"/>
                <w:sz w:val="20"/>
                <w:szCs w:val="20"/>
              </w:rPr>
            </w:pPr>
          </w:p>
          <w:p w14:paraId="15075C44" w14:textId="33C32EB6" w:rsidR="001D3BB6" w:rsidRPr="00D10AF7" w:rsidRDefault="001D3BB6" w:rsidP="001D3BB6">
            <w:pPr>
              <w:shd w:val="clear" w:color="auto" w:fill="FFFFFF"/>
              <w:spacing w:before="60" w:after="60"/>
              <w:rPr>
                <w:rFonts w:cs="Calibri"/>
                <w:color w:val="000000"/>
                <w:sz w:val="20"/>
                <w:szCs w:val="20"/>
              </w:rPr>
            </w:pPr>
            <w:r w:rsidRPr="00D10AF7">
              <w:rPr>
                <w:rFonts w:cs="Calibri"/>
                <w:color w:val="000000"/>
                <w:sz w:val="20"/>
                <w:szCs w:val="20"/>
              </w:rPr>
              <w:t>Risk 5. Project activities, including ecosystem restoration (e.g., mangrove planting, water flow restoration) and land-use management for adaptation (e.g., climate-smart agriculture),such as ecosystem restoration or conservation measures, may result in economic displacement or restricted resource access.</w:t>
            </w:r>
          </w:p>
          <w:p w14:paraId="51CF734D" w14:textId="77777777" w:rsidR="001D3BB6" w:rsidRPr="00D10AF7" w:rsidRDefault="001D3BB6" w:rsidP="001D3BB6">
            <w:pPr>
              <w:shd w:val="clear" w:color="auto" w:fill="FFFFFF"/>
              <w:spacing w:before="60" w:after="60"/>
              <w:rPr>
                <w:rFonts w:cs="Calibri"/>
                <w:color w:val="000000"/>
                <w:sz w:val="20"/>
                <w:szCs w:val="20"/>
              </w:rPr>
            </w:pPr>
          </w:p>
          <w:p w14:paraId="0F0E243F" w14:textId="26883113" w:rsidR="001D3BB6" w:rsidRPr="00D10AF7" w:rsidRDefault="001D3BB6" w:rsidP="001D3BB6">
            <w:pPr>
              <w:shd w:val="clear" w:color="auto" w:fill="FFFFFF"/>
              <w:spacing w:before="60" w:after="60"/>
              <w:rPr>
                <w:rFonts w:cs="Calibri"/>
                <w:color w:val="000000"/>
                <w:sz w:val="20"/>
                <w:szCs w:val="20"/>
              </w:rPr>
            </w:pPr>
            <w:r w:rsidRPr="00D10AF7">
              <w:rPr>
                <w:rFonts w:cs="Calibri"/>
                <w:color w:val="000000"/>
                <w:sz w:val="20"/>
                <w:szCs w:val="20"/>
              </w:rPr>
              <w:t>Risk 6. Climate change impacts, such as droughts, or extreme weather, may undermine the effectiveness of project activities and increase the vulnerability and coping capacities of local communities.</w:t>
            </w:r>
          </w:p>
          <w:p w14:paraId="7ED9864D" w14:textId="77777777" w:rsidR="001D3BB6" w:rsidRPr="00D10AF7" w:rsidRDefault="001D3BB6" w:rsidP="001D3BB6">
            <w:pPr>
              <w:shd w:val="clear" w:color="auto" w:fill="FFFFFF"/>
              <w:spacing w:before="60" w:after="60"/>
              <w:rPr>
                <w:rFonts w:cs="Calibri"/>
                <w:color w:val="000000"/>
                <w:sz w:val="20"/>
                <w:szCs w:val="20"/>
              </w:rPr>
            </w:pPr>
          </w:p>
          <w:p w14:paraId="5E100BFA" w14:textId="7126F6DE" w:rsidR="001D3BB6" w:rsidRPr="00D10AF7" w:rsidRDefault="001D3BB6" w:rsidP="001D3BB6">
            <w:pPr>
              <w:shd w:val="clear" w:color="auto" w:fill="FFFFFF"/>
              <w:spacing w:before="60" w:after="60"/>
              <w:rPr>
                <w:rFonts w:cs="Calibri"/>
                <w:color w:val="000000"/>
                <w:sz w:val="20"/>
                <w:szCs w:val="20"/>
              </w:rPr>
            </w:pPr>
            <w:r w:rsidRPr="00D10AF7">
              <w:rPr>
                <w:rFonts w:cs="Calibri"/>
                <w:color w:val="000000"/>
                <w:sz w:val="20"/>
                <w:szCs w:val="20"/>
              </w:rPr>
              <w:t>Risk 7. If unchecked, the project may end up reproducing patterns of gender-based discrimination against women that are prevalent in society, and in extreme cases also create conditions that would favor gender-based violence.</w:t>
            </w:r>
          </w:p>
          <w:p w14:paraId="4AF86EF1" w14:textId="77777777" w:rsidR="001D3BB6" w:rsidRPr="00D10AF7" w:rsidRDefault="001D3BB6" w:rsidP="001D3BB6">
            <w:pPr>
              <w:shd w:val="clear" w:color="auto" w:fill="FFFFFF"/>
              <w:spacing w:before="60" w:after="60"/>
              <w:rPr>
                <w:rFonts w:cs="Calibri"/>
                <w:color w:val="000000"/>
                <w:sz w:val="20"/>
                <w:szCs w:val="20"/>
              </w:rPr>
            </w:pPr>
          </w:p>
          <w:p w14:paraId="2E7A68A6" w14:textId="1AE7D58E" w:rsidR="001D3BB6" w:rsidRPr="00D10AF7" w:rsidRDefault="001D3BB6" w:rsidP="001D3BB6">
            <w:pPr>
              <w:shd w:val="clear" w:color="auto" w:fill="FFFFFF"/>
              <w:spacing w:before="60" w:after="60"/>
              <w:rPr>
                <w:rFonts w:cs="Calibri"/>
                <w:color w:val="000000"/>
                <w:sz w:val="20"/>
                <w:szCs w:val="20"/>
              </w:rPr>
            </w:pPr>
            <w:r w:rsidRPr="00D10AF7">
              <w:rPr>
                <w:rFonts w:cs="Calibri"/>
                <w:color w:val="000000"/>
                <w:sz w:val="20"/>
                <w:szCs w:val="20"/>
              </w:rPr>
              <w:t>Risk 8.  There is a risk that the construction and/or renovation of flood protection infrastructure may lead to safety risks for neighboring communities, particularly women and youth</w:t>
            </w:r>
          </w:p>
          <w:p w14:paraId="6179BD2A" w14:textId="77777777" w:rsidR="001D3BB6" w:rsidRPr="00D10AF7" w:rsidRDefault="001D3BB6" w:rsidP="001D3BB6">
            <w:pPr>
              <w:shd w:val="clear" w:color="auto" w:fill="FFFFFF"/>
              <w:spacing w:before="60" w:after="60"/>
              <w:rPr>
                <w:rFonts w:cs="Calibri"/>
                <w:color w:val="000000"/>
                <w:sz w:val="20"/>
                <w:szCs w:val="20"/>
              </w:rPr>
            </w:pPr>
          </w:p>
          <w:p w14:paraId="7C1993CC" w14:textId="3E744C18" w:rsidR="00D35FB3" w:rsidRPr="00D10AF7" w:rsidRDefault="001D3BB6" w:rsidP="001D3BB6">
            <w:pPr>
              <w:shd w:val="clear" w:color="auto" w:fill="FFFFFF"/>
              <w:spacing w:before="60" w:after="60"/>
              <w:rPr>
                <w:rFonts w:cs="Calibri"/>
                <w:color w:val="000000"/>
                <w:sz w:val="20"/>
                <w:szCs w:val="20"/>
              </w:rPr>
            </w:pPr>
            <w:r w:rsidRPr="00D10AF7">
              <w:rPr>
                <w:rFonts w:cs="Calibri"/>
                <w:color w:val="000000"/>
                <w:sz w:val="20"/>
                <w:szCs w:val="20"/>
              </w:rPr>
              <w:t>Risk 9. In connection with construction works, there is a risk that excavations could affect cultural heritage.</w:t>
            </w:r>
            <w:r w:rsidR="00D35FB3" w:rsidRPr="00D10AF7">
              <w:rPr>
                <w:rFonts w:cs="Calibri"/>
                <w:color w:val="000000"/>
                <w:sz w:val="20"/>
                <w:szCs w:val="20"/>
              </w:rPr>
              <w:t xml:space="preserve"> </w:t>
            </w:r>
          </w:p>
          <w:p w14:paraId="6F95D31B" w14:textId="7AEEE3EC" w:rsidR="00476785" w:rsidRPr="00D10AF7" w:rsidRDefault="00476785" w:rsidP="001D3BB6">
            <w:pPr>
              <w:shd w:val="clear" w:color="auto" w:fill="FFFFFF"/>
              <w:spacing w:before="60" w:after="60"/>
              <w:rPr>
                <w:rFonts w:cstheme="minorHAnsi"/>
                <w:color w:val="000000"/>
                <w:sz w:val="20"/>
                <w:szCs w:val="20"/>
              </w:rPr>
            </w:pPr>
          </w:p>
        </w:tc>
        <w:sdt>
          <w:sdtPr>
            <w:rPr>
              <w:rFonts w:cstheme="minorBidi"/>
              <w:color w:val="000000"/>
              <w:sz w:val="20"/>
              <w:szCs w:val="20"/>
            </w:rPr>
            <w:id w:val="-13926070"/>
            <w:placeholder>
              <w:docPart w:val="BD81978257DB4D4F8C7D9B24B947BDE0"/>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rPr>
              <w:color w:val="000000" w:themeColor="text1"/>
            </w:rPr>
          </w:sdtEndPr>
          <w:sdtContent>
            <w:tc>
              <w:tcPr>
                <w:tcW w:w="1827" w:type="dxa"/>
                <w:tcBorders>
                  <w:left w:val="dotted" w:sz="4" w:space="0" w:color="auto"/>
                  <w:bottom w:val="dotted" w:sz="4" w:space="0" w:color="auto"/>
                  <w:right w:val="dotted" w:sz="4" w:space="0" w:color="auto"/>
                </w:tcBorders>
                <w:tcMar>
                  <w:top w:w="0" w:type="dxa"/>
                  <w:left w:w="0" w:type="dxa"/>
                  <w:bottom w:w="0" w:type="dxa"/>
                  <w:right w:w="0" w:type="dxa"/>
                </w:tcMar>
                <w:vAlign w:val="center"/>
              </w:tcPr>
              <w:p w14:paraId="24F02DEC" w14:textId="55CCE610" w:rsidR="00726001" w:rsidRPr="00D10AF7" w:rsidRDefault="00A605E4" w:rsidP="00726001">
                <w:pPr>
                  <w:shd w:val="clear" w:color="auto" w:fill="FFFFFF"/>
                  <w:spacing w:before="60" w:after="60"/>
                  <w:jc w:val="center"/>
                  <w:rPr>
                    <w:rFonts w:cstheme="minorHAnsi"/>
                    <w:color w:val="000000"/>
                    <w:sz w:val="20"/>
                    <w:szCs w:val="20"/>
                  </w:rPr>
                </w:pPr>
                <w:r>
                  <w:rPr>
                    <w:rFonts w:cstheme="minorBidi"/>
                    <w:color w:val="000000"/>
                    <w:sz w:val="20"/>
                    <w:szCs w:val="20"/>
                  </w:rPr>
                  <w:t>Substantial</w:t>
                </w:r>
              </w:p>
            </w:tc>
          </w:sdtContent>
        </w:sdt>
        <w:tc>
          <w:tcPr>
            <w:tcW w:w="3560" w:type="dxa"/>
            <w:tcBorders>
              <w:left w:val="dotted" w:sz="4" w:space="0" w:color="auto"/>
              <w:bottom w:val="dotted" w:sz="4" w:space="0" w:color="auto"/>
            </w:tcBorders>
            <w:tcMar>
              <w:top w:w="0" w:type="dxa"/>
              <w:left w:w="108" w:type="dxa"/>
              <w:bottom w:w="0" w:type="dxa"/>
              <w:right w:w="108" w:type="dxa"/>
            </w:tcMar>
            <w:vAlign w:val="center"/>
          </w:tcPr>
          <w:p w14:paraId="5D3DD0C3" w14:textId="216B7F1A" w:rsidR="001D575A" w:rsidRPr="00D10AF7" w:rsidRDefault="001D575A" w:rsidP="00726001">
            <w:pPr>
              <w:spacing w:before="60" w:after="60"/>
              <w:ind w:right="180"/>
              <w:rPr>
                <w:rFonts w:cs="Calibri"/>
                <w:color w:val="000000"/>
                <w:sz w:val="20"/>
                <w:szCs w:val="20"/>
              </w:rPr>
            </w:pPr>
            <w:r w:rsidRPr="00D10AF7">
              <w:rPr>
                <w:rFonts w:cs="Calibri"/>
                <w:color w:val="000000"/>
                <w:sz w:val="20"/>
                <w:szCs w:val="20"/>
              </w:rPr>
              <w:t xml:space="preserve">The </w:t>
            </w:r>
            <w:r w:rsidR="00090CF8" w:rsidRPr="00D10AF7">
              <w:rPr>
                <w:rFonts w:cs="Calibri"/>
                <w:color w:val="000000"/>
                <w:sz w:val="20"/>
                <w:szCs w:val="20"/>
              </w:rPr>
              <w:t>following</w:t>
            </w:r>
            <w:r w:rsidRPr="00D10AF7">
              <w:rPr>
                <w:rFonts w:cs="Calibri"/>
                <w:color w:val="000000"/>
                <w:sz w:val="20"/>
                <w:szCs w:val="20"/>
              </w:rPr>
              <w:t xml:space="preserve"> will </w:t>
            </w:r>
            <w:r w:rsidR="00090CF8" w:rsidRPr="00D10AF7">
              <w:rPr>
                <w:rFonts w:cs="Calibri"/>
                <w:color w:val="000000"/>
                <w:sz w:val="20"/>
                <w:szCs w:val="20"/>
              </w:rPr>
              <w:t xml:space="preserve">be </w:t>
            </w:r>
            <w:r w:rsidR="006A6F44" w:rsidRPr="00D10AF7">
              <w:rPr>
                <w:rFonts w:cs="Calibri"/>
                <w:color w:val="000000"/>
                <w:sz w:val="20"/>
                <w:szCs w:val="20"/>
              </w:rPr>
              <w:t>carried</w:t>
            </w:r>
            <w:r w:rsidRPr="00D10AF7">
              <w:rPr>
                <w:rFonts w:cs="Calibri"/>
                <w:color w:val="000000"/>
                <w:sz w:val="20"/>
                <w:szCs w:val="20"/>
              </w:rPr>
              <w:t xml:space="preserve"> out </w:t>
            </w:r>
            <w:r w:rsidR="00090CF8" w:rsidRPr="00D10AF7">
              <w:rPr>
                <w:rFonts w:cs="Calibri"/>
                <w:color w:val="000000"/>
                <w:sz w:val="20"/>
                <w:szCs w:val="20"/>
              </w:rPr>
              <w:t>during the PPG phase</w:t>
            </w:r>
            <w:r w:rsidRPr="00D10AF7">
              <w:rPr>
                <w:rFonts w:cs="Calibri"/>
                <w:color w:val="000000"/>
                <w:sz w:val="20"/>
                <w:szCs w:val="20"/>
              </w:rPr>
              <w:t>:</w:t>
            </w:r>
          </w:p>
          <w:p w14:paraId="4BE00407" w14:textId="77777777" w:rsidR="004E72E3" w:rsidRPr="00D10AF7" w:rsidRDefault="004E72E3" w:rsidP="00726001">
            <w:pPr>
              <w:spacing w:before="60" w:after="60"/>
              <w:ind w:right="180"/>
              <w:rPr>
                <w:rFonts w:cs="Calibri"/>
                <w:color w:val="000000"/>
                <w:sz w:val="20"/>
                <w:szCs w:val="20"/>
              </w:rPr>
            </w:pPr>
          </w:p>
          <w:p w14:paraId="1E69F125" w14:textId="35FD2778" w:rsidR="001D575A" w:rsidRPr="00D10AF7" w:rsidRDefault="001D575A" w:rsidP="00726001">
            <w:pPr>
              <w:spacing w:before="60" w:after="60"/>
              <w:ind w:right="180"/>
              <w:rPr>
                <w:rFonts w:cs="Calibri"/>
                <w:color w:val="000000"/>
                <w:sz w:val="20"/>
                <w:szCs w:val="20"/>
              </w:rPr>
            </w:pPr>
            <w:r w:rsidRPr="00D10AF7">
              <w:rPr>
                <w:rFonts w:cs="Calibri"/>
                <w:color w:val="000000"/>
                <w:sz w:val="20"/>
                <w:szCs w:val="20"/>
              </w:rPr>
              <w:t>Develop a Stakeholder Engagement Plan and Gender Action Plan.</w:t>
            </w:r>
          </w:p>
          <w:p w14:paraId="144737F2" w14:textId="77777777" w:rsidR="004E72E3" w:rsidRPr="00D10AF7" w:rsidRDefault="004E72E3" w:rsidP="00726001">
            <w:pPr>
              <w:spacing w:before="60" w:after="60"/>
              <w:ind w:right="180"/>
              <w:rPr>
                <w:rFonts w:cs="Calibri"/>
                <w:color w:val="000000"/>
                <w:sz w:val="20"/>
                <w:szCs w:val="20"/>
              </w:rPr>
            </w:pPr>
          </w:p>
          <w:p w14:paraId="1C1186B4" w14:textId="46F73208" w:rsidR="001D575A" w:rsidRPr="00D10AF7" w:rsidRDefault="001D575A" w:rsidP="00726001">
            <w:pPr>
              <w:spacing w:before="60" w:after="60"/>
              <w:ind w:right="180"/>
              <w:rPr>
                <w:rFonts w:cs="Calibri"/>
                <w:color w:val="000000"/>
                <w:sz w:val="20"/>
                <w:szCs w:val="20"/>
              </w:rPr>
            </w:pPr>
            <w:r w:rsidRPr="00D10AF7">
              <w:rPr>
                <w:rFonts w:cs="Calibri"/>
                <w:color w:val="000000"/>
                <w:sz w:val="20"/>
                <w:szCs w:val="20"/>
              </w:rPr>
              <w:t>Design a Grievance redress Mechanism.</w:t>
            </w:r>
          </w:p>
          <w:p w14:paraId="124C1061" w14:textId="77777777" w:rsidR="004E72E3" w:rsidRPr="00D10AF7" w:rsidRDefault="004E72E3" w:rsidP="00726001">
            <w:pPr>
              <w:spacing w:before="60" w:after="60"/>
              <w:ind w:right="180"/>
              <w:rPr>
                <w:rFonts w:cs="Calibri"/>
                <w:color w:val="000000"/>
                <w:sz w:val="20"/>
                <w:szCs w:val="20"/>
              </w:rPr>
            </w:pPr>
          </w:p>
          <w:p w14:paraId="785372B9" w14:textId="11BCA659" w:rsidR="00376BC0" w:rsidRPr="00D10AF7" w:rsidRDefault="00376BC0" w:rsidP="00726001">
            <w:pPr>
              <w:spacing w:before="60" w:after="60"/>
              <w:ind w:right="180"/>
              <w:rPr>
                <w:rFonts w:cs="Calibri"/>
                <w:color w:val="000000"/>
                <w:sz w:val="20"/>
                <w:szCs w:val="20"/>
              </w:rPr>
            </w:pPr>
            <w:r w:rsidRPr="00D10AF7">
              <w:rPr>
                <w:rFonts w:cs="Calibri"/>
                <w:color w:val="000000"/>
                <w:sz w:val="20"/>
                <w:szCs w:val="20"/>
              </w:rPr>
              <w:t xml:space="preserve">Develop an ESMF </w:t>
            </w:r>
            <w:r w:rsidR="004E72E3" w:rsidRPr="00D10AF7">
              <w:rPr>
                <w:rFonts w:cs="Calibri"/>
                <w:color w:val="000000"/>
                <w:sz w:val="20"/>
                <w:szCs w:val="20"/>
              </w:rPr>
              <w:t>(Environmental</w:t>
            </w:r>
            <w:r w:rsidR="00090CF8" w:rsidRPr="00D10AF7">
              <w:rPr>
                <w:rFonts w:cs="Calibri"/>
                <w:color w:val="000000"/>
                <w:sz w:val="20"/>
                <w:szCs w:val="20"/>
              </w:rPr>
              <w:t xml:space="preserve"> and social Management Framework) </w:t>
            </w:r>
            <w:r w:rsidRPr="00D10AF7">
              <w:rPr>
                <w:rFonts w:cs="Calibri"/>
                <w:color w:val="000000"/>
                <w:sz w:val="20"/>
                <w:szCs w:val="20"/>
              </w:rPr>
              <w:t xml:space="preserve">as a framework document that summarizes all risks and mitigation measures as well as responsibilities. </w:t>
            </w:r>
          </w:p>
          <w:p w14:paraId="1838A0A6" w14:textId="77777777" w:rsidR="003C17E5" w:rsidRPr="00D10AF7" w:rsidRDefault="003C17E5" w:rsidP="00726001">
            <w:pPr>
              <w:spacing w:before="60" w:after="60"/>
              <w:ind w:right="180"/>
              <w:rPr>
                <w:rFonts w:cs="Calibri"/>
                <w:color w:val="000000"/>
                <w:sz w:val="20"/>
                <w:szCs w:val="20"/>
              </w:rPr>
            </w:pPr>
          </w:p>
          <w:p w14:paraId="0785CA04" w14:textId="61A05825" w:rsidR="001D575A" w:rsidRPr="00D10AF7" w:rsidRDefault="00376BC0" w:rsidP="00726001">
            <w:pPr>
              <w:spacing w:before="60" w:after="60"/>
              <w:ind w:right="180"/>
              <w:rPr>
                <w:rFonts w:cs="Calibri"/>
                <w:color w:val="000000"/>
                <w:sz w:val="20"/>
                <w:szCs w:val="20"/>
              </w:rPr>
            </w:pPr>
            <w:r w:rsidRPr="00D10AF7">
              <w:rPr>
                <w:rFonts w:cs="Calibri"/>
                <w:color w:val="000000"/>
                <w:sz w:val="20"/>
                <w:szCs w:val="20"/>
              </w:rPr>
              <w:t xml:space="preserve">Several assessments to be conducted and management </w:t>
            </w:r>
            <w:r w:rsidR="00090CF8" w:rsidRPr="00D10AF7">
              <w:rPr>
                <w:rFonts w:cs="Calibri"/>
                <w:color w:val="000000"/>
                <w:sz w:val="20"/>
                <w:szCs w:val="20"/>
              </w:rPr>
              <w:t>plans to be prepared. Th</w:t>
            </w:r>
            <w:r w:rsidR="004A09C3" w:rsidRPr="00D10AF7">
              <w:rPr>
                <w:rFonts w:cs="Calibri"/>
                <w:color w:val="000000"/>
                <w:sz w:val="20"/>
                <w:szCs w:val="20"/>
              </w:rPr>
              <w:t>ese will</w:t>
            </w:r>
            <w:r w:rsidR="00090CF8" w:rsidRPr="00D10AF7">
              <w:rPr>
                <w:rFonts w:cs="Calibri"/>
                <w:color w:val="000000"/>
                <w:sz w:val="20"/>
                <w:szCs w:val="20"/>
              </w:rPr>
              <w:t xml:space="preserve"> be </w:t>
            </w:r>
            <w:r w:rsidR="00090CF8" w:rsidRPr="00A25967">
              <w:rPr>
                <w:rFonts w:cs="Calibri"/>
                <w:color w:val="000000"/>
                <w:sz w:val="20"/>
                <w:szCs w:val="20"/>
                <w:highlight w:val="yellow"/>
              </w:rPr>
              <w:t>identified in the SESP</w:t>
            </w:r>
            <w:r w:rsidR="006A6F44" w:rsidRPr="00A25967">
              <w:rPr>
                <w:rFonts w:cs="Calibri"/>
                <w:color w:val="000000"/>
                <w:sz w:val="20"/>
                <w:szCs w:val="20"/>
                <w:highlight w:val="yellow"/>
              </w:rPr>
              <w:t xml:space="preserve"> </w:t>
            </w:r>
            <w:r w:rsidR="00834CEA" w:rsidRPr="00A25967">
              <w:rPr>
                <w:rFonts w:cs="Calibri"/>
                <w:color w:val="000000"/>
                <w:sz w:val="20"/>
                <w:szCs w:val="20"/>
                <w:highlight w:val="yellow"/>
              </w:rPr>
              <w:t xml:space="preserve">and ESMF </w:t>
            </w:r>
            <w:r w:rsidR="006A6F44" w:rsidRPr="00A25967">
              <w:rPr>
                <w:rFonts w:cs="Calibri"/>
                <w:color w:val="000000"/>
                <w:sz w:val="20"/>
                <w:szCs w:val="20"/>
                <w:highlight w:val="yellow"/>
              </w:rPr>
              <w:t>at the PPG phase</w:t>
            </w:r>
            <w:r w:rsidR="00090CF8" w:rsidRPr="00A25967">
              <w:rPr>
                <w:rFonts w:cs="Calibri"/>
                <w:color w:val="000000"/>
                <w:sz w:val="20"/>
                <w:szCs w:val="20"/>
                <w:highlight w:val="yellow"/>
              </w:rPr>
              <w:t>.</w:t>
            </w:r>
            <w:r w:rsidRPr="00D10AF7">
              <w:rPr>
                <w:rFonts w:cs="Calibri"/>
                <w:color w:val="000000"/>
                <w:sz w:val="20"/>
                <w:szCs w:val="20"/>
              </w:rPr>
              <w:t xml:space="preserve"> </w:t>
            </w:r>
          </w:p>
          <w:p w14:paraId="2D1E74B4" w14:textId="032F1214" w:rsidR="00726001" w:rsidRPr="00D10AF7" w:rsidRDefault="001D575A" w:rsidP="00726001">
            <w:pPr>
              <w:spacing w:before="60" w:after="60"/>
              <w:ind w:right="180"/>
              <w:rPr>
                <w:rFonts w:cstheme="minorHAnsi"/>
                <w:sz w:val="20"/>
                <w:szCs w:val="20"/>
              </w:rPr>
            </w:pPr>
            <w:r w:rsidRPr="00D10AF7">
              <w:rPr>
                <w:rFonts w:cs="Calibri"/>
                <w:color w:val="000000"/>
                <w:sz w:val="20"/>
                <w:szCs w:val="20"/>
              </w:rPr>
              <w:t xml:space="preserve"> </w:t>
            </w:r>
          </w:p>
        </w:tc>
      </w:tr>
      <w:tr w:rsidR="00726001" w:rsidRPr="00D10AF7" w14:paraId="772487E5" w14:textId="77777777" w:rsidTr="002510CC">
        <w:trPr>
          <w:trHeight w:val="331"/>
        </w:trPr>
        <w:tc>
          <w:tcPr>
            <w:tcW w:w="1947" w:type="dxa"/>
            <w:tcBorders>
              <w:bottom w:val="single" w:sz="4" w:space="0" w:color="auto"/>
              <w:right w:val="dotted" w:sz="4" w:space="0" w:color="auto"/>
            </w:tcBorders>
            <w:tcMar>
              <w:top w:w="0" w:type="dxa"/>
              <w:left w:w="108" w:type="dxa"/>
              <w:bottom w:w="0" w:type="dxa"/>
              <w:right w:w="108" w:type="dxa"/>
            </w:tcMar>
            <w:vAlign w:val="center"/>
          </w:tcPr>
          <w:p w14:paraId="51EBB7F7" w14:textId="77777777" w:rsidR="00726001" w:rsidRPr="00D10AF7" w:rsidRDefault="00726001" w:rsidP="00726001">
            <w:pPr>
              <w:spacing w:before="60" w:after="60"/>
              <w:ind w:right="180"/>
              <w:rPr>
                <w:rFonts w:cstheme="minorHAnsi"/>
                <w:sz w:val="20"/>
                <w:szCs w:val="20"/>
              </w:rPr>
            </w:pPr>
            <w:r w:rsidRPr="00D10AF7">
              <w:rPr>
                <w:rFonts w:cstheme="minorHAnsi"/>
                <w:sz w:val="20"/>
                <w:szCs w:val="20"/>
              </w:rPr>
              <w:t>Political and Governance</w:t>
            </w:r>
          </w:p>
        </w:tc>
        <w:tc>
          <w:tcPr>
            <w:tcW w:w="2551" w:type="dxa"/>
            <w:tcBorders>
              <w:bottom w:val="single" w:sz="4" w:space="0" w:color="auto"/>
              <w:right w:val="dotted" w:sz="4" w:space="0" w:color="auto"/>
            </w:tcBorders>
            <w:vAlign w:val="center"/>
          </w:tcPr>
          <w:p w14:paraId="11DE522F" w14:textId="5FBE863E" w:rsidR="00726001" w:rsidRPr="00D10AF7" w:rsidRDefault="00726001" w:rsidP="00757033">
            <w:pPr>
              <w:shd w:val="clear" w:color="auto" w:fill="FFFFFF"/>
              <w:spacing w:before="60" w:after="60"/>
              <w:rPr>
                <w:rFonts w:cstheme="minorHAnsi"/>
                <w:color w:val="000000"/>
                <w:sz w:val="20"/>
                <w:szCs w:val="20"/>
              </w:rPr>
            </w:pPr>
            <w:r w:rsidRPr="00D10AF7">
              <w:rPr>
                <w:rFonts w:cs="Calibri"/>
                <w:color w:val="000000"/>
                <w:sz w:val="20"/>
                <w:szCs w:val="20"/>
              </w:rPr>
              <w:t>TOC Risk 7) Insufficient political will to support integrated coastal zone management and disaster response, potentially including resistance to relevant legislation and policy development, including due to political and institutional instability.</w:t>
            </w:r>
          </w:p>
        </w:tc>
        <w:sdt>
          <w:sdtPr>
            <w:rPr>
              <w:rFonts w:cstheme="minorBidi"/>
              <w:color w:val="000000"/>
              <w:sz w:val="20"/>
              <w:szCs w:val="20"/>
            </w:rPr>
            <w:id w:val="87897536"/>
            <w:placeholder>
              <w:docPart w:val="C1C1294040F64A26A3F401C342DBE91F"/>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rPr>
              <w:color w:val="000000" w:themeColor="text1"/>
            </w:rPr>
          </w:sdtEndPr>
          <w:sdtContent>
            <w:tc>
              <w:tcPr>
                <w:tcW w:w="1827" w:type="dxa"/>
                <w:tcBorders>
                  <w:left w:val="dotted" w:sz="4" w:space="0" w:color="auto"/>
                  <w:bottom w:val="single" w:sz="4" w:space="0" w:color="auto"/>
                  <w:right w:val="dotted" w:sz="4" w:space="0" w:color="auto"/>
                </w:tcBorders>
                <w:tcMar>
                  <w:top w:w="0" w:type="dxa"/>
                  <w:left w:w="0" w:type="dxa"/>
                  <w:bottom w:w="0" w:type="dxa"/>
                  <w:right w:w="0" w:type="dxa"/>
                </w:tcMar>
                <w:vAlign w:val="center"/>
              </w:tcPr>
              <w:p w14:paraId="5AFD5B0A" w14:textId="2FD950E1" w:rsidR="00726001" w:rsidRPr="00D10AF7" w:rsidRDefault="00E86488" w:rsidP="6D542211">
                <w:pPr>
                  <w:shd w:val="clear" w:color="auto" w:fill="FFFFFF" w:themeFill="background1"/>
                  <w:spacing w:before="60" w:after="60"/>
                  <w:jc w:val="center"/>
                  <w:rPr>
                    <w:rFonts w:cstheme="minorBidi"/>
                    <w:color w:val="000000"/>
                    <w:sz w:val="20"/>
                    <w:szCs w:val="20"/>
                  </w:rPr>
                </w:pPr>
                <w:r w:rsidRPr="00D10AF7">
                  <w:rPr>
                    <w:rFonts w:cstheme="minorBidi"/>
                    <w:color w:val="000000" w:themeColor="text1"/>
                    <w:sz w:val="20"/>
                    <w:szCs w:val="20"/>
                  </w:rPr>
                  <w:t>Substantial</w:t>
                </w:r>
              </w:p>
            </w:tc>
          </w:sdtContent>
        </w:sdt>
        <w:tc>
          <w:tcPr>
            <w:tcW w:w="3560" w:type="dxa"/>
            <w:tcBorders>
              <w:left w:val="dotted" w:sz="4" w:space="0" w:color="auto"/>
              <w:bottom w:val="single" w:sz="4" w:space="0" w:color="auto"/>
            </w:tcBorders>
            <w:tcMar>
              <w:top w:w="0" w:type="dxa"/>
              <w:left w:w="108" w:type="dxa"/>
              <w:bottom w:w="0" w:type="dxa"/>
              <w:right w:w="108" w:type="dxa"/>
            </w:tcMar>
            <w:vAlign w:val="center"/>
          </w:tcPr>
          <w:p w14:paraId="2772F785" w14:textId="77777777" w:rsidR="00382164" w:rsidRPr="00D10AF7" w:rsidRDefault="00382164" w:rsidP="00382164">
            <w:pPr>
              <w:spacing w:before="60" w:after="60"/>
              <w:ind w:right="180"/>
              <w:rPr>
                <w:rFonts w:cstheme="minorHAnsi"/>
                <w:sz w:val="20"/>
                <w:szCs w:val="20"/>
              </w:rPr>
            </w:pPr>
            <w:r w:rsidRPr="00D10AF7">
              <w:rPr>
                <w:rFonts w:cstheme="minorHAnsi"/>
                <w:sz w:val="20"/>
                <w:szCs w:val="20"/>
              </w:rPr>
              <w:t>Engage political leaders and policymakers early in the project to secure buy-in and emphasize alignment with national priorities and international commitments (Outputs 4.1, 4.4).</w:t>
            </w:r>
          </w:p>
          <w:p w14:paraId="008E7C6B" w14:textId="22F4E34A" w:rsidR="00382164" w:rsidRPr="00D10AF7" w:rsidRDefault="00382164" w:rsidP="00382164">
            <w:pPr>
              <w:spacing w:before="60" w:after="60"/>
              <w:ind w:right="180"/>
              <w:rPr>
                <w:rFonts w:cstheme="minorBidi"/>
                <w:sz w:val="20"/>
                <w:szCs w:val="20"/>
              </w:rPr>
            </w:pPr>
            <w:r w:rsidRPr="00D10AF7">
              <w:rPr>
                <w:rFonts w:cstheme="minorBidi"/>
                <w:sz w:val="20"/>
                <w:szCs w:val="20"/>
              </w:rPr>
              <w:t>Advocate for policy integration and legal reforms by showcasing successful adaptation interventions as models for replication</w:t>
            </w:r>
            <w:r w:rsidR="00AC5059">
              <w:rPr>
                <w:rFonts w:cstheme="minorBidi"/>
                <w:sz w:val="20"/>
                <w:szCs w:val="20"/>
              </w:rPr>
              <w:t xml:space="preserve">, </w:t>
            </w:r>
            <w:r w:rsidR="00AC5059" w:rsidRPr="00A25967">
              <w:rPr>
                <w:rFonts w:cstheme="minorBidi"/>
                <w:sz w:val="20"/>
                <w:szCs w:val="20"/>
                <w:highlight w:val="yellow"/>
              </w:rPr>
              <w:t>including for leveraging partnerships, financial resources and encouraging the emergence of an adaptation-minded</w:t>
            </w:r>
            <w:r w:rsidR="00D10F57" w:rsidRPr="00A25967">
              <w:rPr>
                <w:rFonts w:cstheme="minorBidi"/>
                <w:sz w:val="20"/>
                <w:szCs w:val="20"/>
                <w:highlight w:val="yellow"/>
              </w:rPr>
              <w:t xml:space="preserve"> (and climate conscious)</w:t>
            </w:r>
            <w:r w:rsidR="00AC5059" w:rsidRPr="00A25967">
              <w:rPr>
                <w:rFonts w:cstheme="minorBidi"/>
                <w:sz w:val="20"/>
                <w:szCs w:val="20"/>
                <w:highlight w:val="yellow"/>
              </w:rPr>
              <w:t xml:space="preserve"> private sector</w:t>
            </w:r>
            <w:r w:rsidRPr="00A25967">
              <w:rPr>
                <w:rFonts w:cstheme="minorBidi"/>
                <w:sz w:val="20"/>
                <w:szCs w:val="20"/>
                <w:highlight w:val="yellow"/>
              </w:rPr>
              <w:t xml:space="preserve"> </w:t>
            </w:r>
            <w:r w:rsidR="00D10F57" w:rsidRPr="00A25967">
              <w:rPr>
                <w:rFonts w:cstheme="minorBidi"/>
                <w:sz w:val="20"/>
                <w:szCs w:val="20"/>
                <w:highlight w:val="yellow"/>
              </w:rPr>
              <w:t xml:space="preserve">in Guinea-Bissau </w:t>
            </w:r>
            <w:r w:rsidRPr="00A25967">
              <w:rPr>
                <w:rFonts w:cstheme="minorBidi"/>
                <w:sz w:val="20"/>
                <w:szCs w:val="20"/>
                <w:highlight w:val="yellow"/>
              </w:rPr>
              <w:t xml:space="preserve">(Outputs 4.3, </w:t>
            </w:r>
            <w:r w:rsidR="00F27666" w:rsidRPr="00A25967">
              <w:rPr>
                <w:rFonts w:cstheme="minorBidi"/>
                <w:sz w:val="20"/>
                <w:szCs w:val="20"/>
                <w:highlight w:val="yellow"/>
              </w:rPr>
              <w:t xml:space="preserve">4.2 and </w:t>
            </w:r>
            <w:r w:rsidRPr="00A25967">
              <w:rPr>
                <w:rFonts w:cstheme="minorBidi"/>
                <w:sz w:val="20"/>
                <w:szCs w:val="20"/>
                <w:highlight w:val="yellow"/>
              </w:rPr>
              <w:t>4.4).</w:t>
            </w:r>
          </w:p>
          <w:p w14:paraId="449A8671" w14:textId="7547B2D7" w:rsidR="00726001" w:rsidRPr="00D10AF7" w:rsidRDefault="00382164" w:rsidP="00382164">
            <w:pPr>
              <w:spacing w:before="60" w:after="60"/>
              <w:ind w:right="180"/>
              <w:rPr>
                <w:rFonts w:cstheme="minorHAnsi"/>
                <w:sz w:val="20"/>
                <w:szCs w:val="20"/>
              </w:rPr>
            </w:pPr>
            <w:r w:rsidRPr="00D10AF7">
              <w:rPr>
                <w:rFonts w:cstheme="minorHAnsi"/>
                <w:sz w:val="20"/>
                <w:szCs w:val="20"/>
              </w:rPr>
              <w:t>Establish formal agreements and collaborations to reduce the impact of political changes on project continuity.</w:t>
            </w:r>
          </w:p>
        </w:tc>
      </w:tr>
      <w:tr w:rsidR="00E54633" w:rsidRPr="00D10AF7" w14:paraId="3DC81F25" w14:textId="77777777" w:rsidTr="6D542211">
        <w:trPr>
          <w:trHeight w:val="331"/>
        </w:trPr>
        <w:tc>
          <w:tcPr>
            <w:tcW w:w="1947" w:type="dxa"/>
            <w:tcBorders>
              <w:top w:val="single" w:sz="4" w:space="0" w:color="auto"/>
              <w:bottom w:val="dotted" w:sz="4" w:space="0" w:color="auto"/>
            </w:tcBorders>
            <w:shd w:val="clear" w:color="auto" w:fill="F2F2F2" w:themeFill="background1" w:themeFillShade="F2"/>
          </w:tcPr>
          <w:p w14:paraId="11AD1A94" w14:textId="77777777" w:rsidR="00E54633" w:rsidRPr="00D10AF7" w:rsidRDefault="00E54633" w:rsidP="00A652FA">
            <w:pPr>
              <w:spacing w:before="60" w:after="60"/>
              <w:ind w:right="180"/>
              <w:jc w:val="center"/>
              <w:rPr>
                <w:rFonts w:cstheme="minorHAnsi"/>
                <w:b/>
                <w:bCs/>
                <w:sz w:val="20"/>
                <w:szCs w:val="20"/>
              </w:rPr>
            </w:pPr>
          </w:p>
        </w:tc>
        <w:tc>
          <w:tcPr>
            <w:tcW w:w="7938" w:type="dxa"/>
            <w:gridSpan w:val="3"/>
            <w:tcBorders>
              <w:top w:val="single" w:sz="4" w:space="0" w:color="auto"/>
              <w:bottom w:val="dotted" w:sz="4" w:space="0" w:color="auto"/>
            </w:tcBorders>
            <w:shd w:val="clear" w:color="auto" w:fill="F2F2F2" w:themeFill="background1" w:themeFillShade="F2"/>
            <w:tcMar>
              <w:top w:w="0" w:type="dxa"/>
              <w:left w:w="108" w:type="dxa"/>
              <w:bottom w:w="0" w:type="dxa"/>
              <w:right w:w="108" w:type="dxa"/>
            </w:tcMar>
            <w:vAlign w:val="center"/>
          </w:tcPr>
          <w:p w14:paraId="4F7E5D24" w14:textId="274EB61C" w:rsidR="00E54633" w:rsidRPr="00D10AF7" w:rsidRDefault="00E54633" w:rsidP="00757033">
            <w:pPr>
              <w:spacing w:before="60" w:after="60"/>
              <w:ind w:right="180"/>
              <w:rPr>
                <w:rFonts w:cstheme="minorHAnsi"/>
                <w:b/>
                <w:bCs/>
                <w:sz w:val="20"/>
                <w:szCs w:val="20"/>
              </w:rPr>
            </w:pPr>
            <w:r w:rsidRPr="00D10AF7">
              <w:rPr>
                <w:rFonts w:cstheme="minorHAnsi"/>
                <w:b/>
                <w:bCs/>
                <w:sz w:val="20"/>
                <w:szCs w:val="20"/>
              </w:rPr>
              <w:t>INNOVATION</w:t>
            </w:r>
          </w:p>
        </w:tc>
      </w:tr>
      <w:tr w:rsidR="00757033" w:rsidRPr="00D10AF7" w14:paraId="0D771EF2" w14:textId="77777777" w:rsidTr="002510CC">
        <w:trPr>
          <w:trHeight w:val="331"/>
        </w:trPr>
        <w:tc>
          <w:tcPr>
            <w:tcW w:w="1947" w:type="dxa"/>
            <w:tcBorders>
              <w:bottom w:val="dotted" w:sz="4" w:space="0" w:color="auto"/>
              <w:right w:val="dotted" w:sz="4" w:space="0" w:color="auto"/>
            </w:tcBorders>
            <w:tcMar>
              <w:top w:w="0" w:type="dxa"/>
              <w:left w:w="108" w:type="dxa"/>
              <w:bottom w:w="0" w:type="dxa"/>
              <w:right w:w="108" w:type="dxa"/>
            </w:tcMar>
            <w:vAlign w:val="center"/>
            <w:hideMark/>
          </w:tcPr>
          <w:p w14:paraId="415FABF4" w14:textId="77777777" w:rsidR="00757033" w:rsidRPr="00D10AF7" w:rsidRDefault="00757033" w:rsidP="00757033">
            <w:pPr>
              <w:spacing w:before="60" w:after="60"/>
              <w:ind w:right="180"/>
              <w:rPr>
                <w:rFonts w:cstheme="minorHAnsi"/>
                <w:sz w:val="20"/>
                <w:szCs w:val="20"/>
              </w:rPr>
            </w:pPr>
            <w:r w:rsidRPr="00D10AF7">
              <w:rPr>
                <w:rFonts w:cstheme="minorHAnsi"/>
                <w:sz w:val="20"/>
                <w:szCs w:val="20"/>
              </w:rPr>
              <w:t>Institutional and Policy</w:t>
            </w:r>
          </w:p>
        </w:tc>
        <w:tc>
          <w:tcPr>
            <w:tcW w:w="2551" w:type="dxa"/>
            <w:tcBorders>
              <w:bottom w:val="dotted" w:sz="4" w:space="0" w:color="auto"/>
              <w:right w:val="dotted" w:sz="4" w:space="0" w:color="auto"/>
            </w:tcBorders>
            <w:vAlign w:val="center"/>
          </w:tcPr>
          <w:p w14:paraId="6F0D8222" w14:textId="145A9D35" w:rsidR="00757033" w:rsidRPr="00D10AF7" w:rsidRDefault="00757033" w:rsidP="00757033">
            <w:pPr>
              <w:shd w:val="clear" w:color="auto" w:fill="FFFFFF"/>
              <w:spacing w:before="60" w:after="60"/>
              <w:rPr>
                <w:rFonts w:cstheme="minorHAnsi"/>
                <w:color w:val="000000"/>
                <w:sz w:val="20"/>
                <w:szCs w:val="20"/>
              </w:rPr>
            </w:pPr>
            <w:r w:rsidRPr="00D10AF7">
              <w:rPr>
                <w:rFonts w:cs="Calibri"/>
                <w:color w:val="000000"/>
                <w:sz w:val="20"/>
                <w:szCs w:val="20"/>
              </w:rPr>
              <w:t>TOC Risk 2) The absence of, or an ineffective multi-sectoral coordination structure/framework may hinder project implementation.</w:t>
            </w:r>
          </w:p>
        </w:tc>
        <w:sdt>
          <w:sdtPr>
            <w:rPr>
              <w:rFonts w:cstheme="minorBidi"/>
              <w:color w:val="000000"/>
              <w:sz w:val="20"/>
              <w:szCs w:val="20"/>
            </w:rPr>
            <w:id w:val="-1718893444"/>
            <w:placeholder>
              <w:docPart w:val="52AF29617A2E4F02A3E95DC812149438"/>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rPr>
              <w:color w:val="000000" w:themeColor="text1"/>
            </w:rPr>
          </w:sdtEndPr>
          <w:sdtContent>
            <w:tc>
              <w:tcPr>
                <w:tcW w:w="1827" w:type="dxa"/>
                <w:tcBorders>
                  <w:left w:val="dotted" w:sz="4" w:space="0" w:color="auto"/>
                  <w:bottom w:val="dotted" w:sz="4" w:space="0" w:color="auto"/>
                  <w:right w:val="dotted" w:sz="4" w:space="0" w:color="auto"/>
                </w:tcBorders>
                <w:tcMar>
                  <w:top w:w="0" w:type="dxa"/>
                  <w:left w:w="0" w:type="dxa"/>
                  <w:bottom w:w="0" w:type="dxa"/>
                  <w:right w:w="0" w:type="dxa"/>
                </w:tcMar>
                <w:vAlign w:val="center"/>
                <w:hideMark/>
              </w:tcPr>
              <w:p w14:paraId="0E547D7F" w14:textId="015E0FBF" w:rsidR="00757033" w:rsidRPr="00D10AF7" w:rsidRDefault="00AF3EB4" w:rsidP="00757033">
                <w:pPr>
                  <w:shd w:val="clear" w:color="auto" w:fill="FFFFFF"/>
                  <w:spacing w:before="60" w:after="60"/>
                  <w:jc w:val="center"/>
                  <w:rPr>
                    <w:rFonts w:cstheme="minorHAnsi"/>
                    <w:color w:val="000000"/>
                    <w:sz w:val="20"/>
                    <w:szCs w:val="20"/>
                  </w:rPr>
                </w:pPr>
                <w:r w:rsidRPr="00D10AF7">
                  <w:rPr>
                    <w:rFonts w:cstheme="minorHAnsi"/>
                    <w:color w:val="000000"/>
                    <w:sz w:val="20"/>
                    <w:szCs w:val="20"/>
                  </w:rPr>
                  <w:t>Moderate</w:t>
                </w:r>
              </w:p>
            </w:tc>
          </w:sdtContent>
        </w:sdt>
        <w:tc>
          <w:tcPr>
            <w:tcW w:w="3560" w:type="dxa"/>
            <w:tcBorders>
              <w:left w:val="dotted" w:sz="4" w:space="0" w:color="auto"/>
              <w:bottom w:val="dotted" w:sz="4" w:space="0" w:color="auto"/>
            </w:tcBorders>
            <w:tcMar>
              <w:top w:w="0" w:type="dxa"/>
              <w:left w:w="108" w:type="dxa"/>
              <w:bottom w:w="0" w:type="dxa"/>
              <w:right w:w="108" w:type="dxa"/>
            </w:tcMar>
            <w:vAlign w:val="center"/>
          </w:tcPr>
          <w:p w14:paraId="072F0F3E" w14:textId="77777777" w:rsidR="00BD4F9B" w:rsidRPr="00D10AF7" w:rsidRDefault="00BD4F9B" w:rsidP="00BD4F9B">
            <w:pPr>
              <w:spacing w:before="60" w:after="60"/>
              <w:ind w:right="180"/>
              <w:rPr>
                <w:rFonts w:cstheme="minorHAnsi"/>
                <w:sz w:val="20"/>
                <w:szCs w:val="20"/>
              </w:rPr>
            </w:pPr>
            <w:r w:rsidRPr="00D10AF7">
              <w:rPr>
                <w:rFonts w:cstheme="minorHAnsi"/>
                <w:sz w:val="20"/>
                <w:szCs w:val="20"/>
              </w:rPr>
              <w:t>Strengthen existing coordination mechanisms by clarifying roles and responsibilities across sectors and levels of governance (Output 4.1).</w:t>
            </w:r>
          </w:p>
          <w:p w14:paraId="33688515" w14:textId="1D6D5915" w:rsidR="00BD4F9B" w:rsidRPr="00D10AF7" w:rsidRDefault="00BD4F9B" w:rsidP="00BD4F9B">
            <w:pPr>
              <w:spacing w:before="60" w:after="60"/>
              <w:ind w:right="180"/>
              <w:rPr>
                <w:rFonts w:cstheme="minorHAnsi"/>
                <w:sz w:val="20"/>
                <w:szCs w:val="20"/>
              </w:rPr>
            </w:pPr>
            <w:r w:rsidRPr="00D10AF7">
              <w:rPr>
                <w:rFonts w:cstheme="minorHAnsi"/>
                <w:sz w:val="20"/>
                <w:szCs w:val="20"/>
              </w:rPr>
              <w:t xml:space="preserve">Facilitate regular inter-sectoral meetings and joint planning sessions to ensure alignment </w:t>
            </w:r>
            <w:r w:rsidRPr="00A25967">
              <w:rPr>
                <w:rFonts w:cstheme="minorHAnsi"/>
                <w:sz w:val="20"/>
                <w:szCs w:val="20"/>
                <w:highlight w:val="yellow"/>
              </w:rPr>
              <w:t xml:space="preserve">(Outputs </w:t>
            </w:r>
            <w:r w:rsidR="007220DB" w:rsidRPr="00A25967">
              <w:rPr>
                <w:rFonts w:cstheme="minorHAnsi"/>
                <w:sz w:val="20"/>
                <w:szCs w:val="20"/>
                <w:highlight w:val="yellow"/>
              </w:rPr>
              <w:t>1.3</w:t>
            </w:r>
            <w:r w:rsidR="00C75C6C" w:rsidRPr="00A25967">
              <w:rPr>
                <w:rFonts w:cstheme="minorHAnsi"/>
                <w:sz w:val="20"/>
                <w:szCs w:val="20"/>
                <w:highlight w:val="yellow"/>
              </w:rPr>
              <w:t xml:space="preserve">, 4.2, 4.3 </w:t>
            </w:r>
            <w:r w:rsidR="007220DB" w:rsidRPr="00A25967">
              <w:rPr>
                <w:rFonts w:cstheme="minorHAnsi"/>
                <w:sz w:val="20"/>
                <w:szCs w:val="20"/>
                <w:highlight w:val="yellow"/>
              </w:rPr>
              <w:t>and 4.</w:t>
            </w:r>
            <w:r w:rsidR="00C75C6C" w:rsidRPr="00A25967">
              <w:rPr>
                <w:rFonts w:cstheme="minorHAnsi"/>
                <w:sz w:val="20"/>
                <w:szCs w:val="20"/>
                <w:highlight w:val="yellow"/>
              </w:rPr>
              <w:t>4</w:t>
            </w:r>
            <w:r w:rsidRPr="00A25967">
              <w:rPr>
                <w:rFonts w:cstheme="minorHAnsi"/>
                <w:sz w:val="20"/>
                <w:szCs w:val="20"/>
                <w:highlight w:val="yellow"/>
              </w:rPr>
              <w:t>).</w:t>
            </w:r>
          </w:p>
          <w:p w14:paraId="5A5F1A0C" w14:textId="61CDD1DC" w:rsidR="00757033" w:rsidRPr="00D10AF7" w:rsidRDefault="00BD4F9B" w:rsidP="00BD4F9B">
            <w:pPr>
              <w:spacing w:before="60" w:after="60"/>
              <w:ind w:right="180"/>
              <w:rPr>
                <w:rFonts w:cstheme="minorHAnsi"/>
                <w:sz w:val="20"/>
                <w:szCs w:val="20"/>
              </w:rPr>
            </w:pPr>
            <w:r w:rsidRPr="00D10AF7">
              <w:rPr>
                <w:rFonts w:cstheme="minorHAnsi"/>
                <w:sz w:val="20"/>
                <w:szCs w:val="20"/>
              </w:rPr>
              <w:t>Provide training to key stakeholders in coordination and integrated planning approaches (Output 4.</w:t>
            </w:r>
            <w:r w:rsidR="00AE01A3" w:rsidRPr="00D10AF7">
              <w:rPr>
                <w:rFonts w:cstheme="minorHAnsi"/>
                <w:sz w:val="20"/>
                <w:szCs w:val="20"/>
              </w:rPr>
              <w:t>1</w:t>
            </w:r>
            <w:r w:rsidRPr="00D10AF7">
              <w:rPr>
                <w:rFonts w:cstheme="minorHAnsi"/>
                <w:sz w:val="20"/>
                <w:szCs w:val="20"/>
              </w:rPr>
              <w:t>).</w:t>
            </w:r>
          </w:p>
        </w:tc>
      </w:tr>
      <w:tr w:rsidR="00757033" w:rsidRPr="00D10AF7" w14:paraId="45B74C8B" w14:textId="77777777" w:rsidTr="002510CC">
        <w:trPr>
          <w:trHeight w:val="313"/>
        </w:trPr>
        <w:tc>
          <w:tcPr>
            <w:tcW w:w="1947" w:type="dxa"/>
            <w:tcBorders>
              <w:top w:val="dotted" w:sz="4" w:space="0" w:color="auto"/>
              <w:bottom w:val="dotted" w:sz="4" w:space="0" w:color="auto"/>
              <w:right w:val="dotted" w:sz="4" w:space="0" w:color="auto"/>
            </w:tcBorders>
            <w:tcMar>
              <w:top w:w="0" w:type="dxa"/>
              <w:left w:w="108" w:type="dxa"/>
              <w:bottom w:w="0" w:type="dxa"/>
              <w:right w:w="108" w:type="dxa"/>
            </w:tcMar>
            <w:vAlign w:val="center"/>
            <w:hideMark/>
          </w:tcPr>
          <w:p w14:paraId="2DEAE290" w14:textId="77777777" w:rsidR="00757033" w:rsidRPr="00D10AF7" w:rsidRDefault="00757033" w:rsidP="00757033">
            <w:pPr>
              <w:spacing w:before="60" w:after="60"/>
              <w:ind w:right="180"/>
              <w:rPr>
                <w:rFonts w:cstheme="minorHAnsi"/>
                <w:sz w:val="20"/>
                <w:szCs w:val="20"/>
              </w:rPr>
            </w:pPr>
            <w:r w:rsidRPr="00D10AF7">
              <w:rPr>
                <w:rFonts w:cstheme="minorHAnsi"/>
                <w:sz w:val="20"/>
                <w:szCs w:val="20"/>
              </w:rPr>
              <w:t>Technological</w:t>
            </w:r>
          </w:p>
        </w:tc>
        <w:tc>
          <w:tcPr>
            <w:tcW w:w="2551" w:type="dxa"/>
            <w:tcBorders>
              <w:top w:val="dotted" w:sz="4" w:space="0" w:color="auto"/>
              <w:bottom w:val="dotted" w:sz="4" w:space="0" w:color="auto"/>
              <w:right w:val="dotted" w:sz="4" w:space="0" w:color="auto"/>
            </w:tcBorders>
            <w:vAlign w:val="center"/>
          </w:tcPr>
          <w:p w14:paraId="04B1ADD5" w14:textId="734DA9D5" w:rsidR="00757033" w:rsidRPr="00D10AF7" w:rsidRDefault="00757033" w:rsidP="00757033">
            <w:pPr>
              <w:shd w:val="clear" w:color="auto" w:fill="FFFFFF"/>
              <w:spacing w:before="60" w:after="60"/>
              <w:rPr>
                <w:rFonts w:cstheme="minorHAnsi"/>
                <w:color w:val="000000"/>
                <w:sz w:val="20"/>
                <w:szCs w:val="20"/>
              </w:rPr>
            </w:pPr>
            <w:r w:rsidRPr="00D10AF7">
              <w:rPr>
                <w:rFonts w:cs="Calibri"/>
                <w:color w:val="000000"/>
                <w:sz w:val="20"/>
                <w:szCs w:val="20"/>
              </w:rPr>
              <w:t>TOC Risk 6) Lack of robust or reliable data for conducting comprehensive climate risk assessments.</w:t>
            </w:r>
          </w:p>
        </w:tc>
        <w:sdt>
          <w:sdtPr>
            <w:rPr>
              <w:rFonts w:cstheme="minorBidi"/>
              <w:color w:val="000000"/>
              <w:sz w:val="20"/>
              <w:szCs w:val="20"/>
            </w:rPr>
            <w:id w:val="472800937"/>
            <w:placeholder>
              <w:docPart w:val="51D8C52D058D46258838D99550CF7E3C"/>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rPr>
              <w:color w:val="000000" w:themeColor="text1"/>
            </w:rPr>
          </w:sdtEndPr>
          <w:sdtContent>
            <w:tc>
              <w:tcPr>
                <w:tcW w:w="1827" w:type="dxa"/>
                <w:tcBorders>
                  <w:top w:val="dotted" w:sz="4" w:space="0" w:color="auto"/>
                  <w:left w:val="dotted" w:sz="4" w:space="0" w:color="auto"/>
                  <w:bottom w:val="dotted" w:sz="4" w:space="0" w:color="auto"/>
                  <w:right w:val="dotted" w:sz="4" w:space="0" w:color="auto"/>
                </w:tcBorders>
                <w:tcMar>
                  <w:top w:w="0" w:type="dxa"/>
                  <w:left w:w="0" w:type="dxa"/>
                  <w:bottom w:w="0" w:type="dxa"/>
                  <w:right w:w="0" w:type="dxa"/>
                </w:tcMar>
                <w:vAlign w:val="center"/>
                <w:hideMark/>
              </w:tcPr>
              <w:p w14:paraId="27026E14" w14:textId="5B31C11C" w:rsidR="00757033" w:rsidRPr="00D10AF7" w:rsidRDefault="00AF3EB4" w:rsidP="6D542211">
                <w:pPr>
                  <w:shd w:val="clear" w:color="auto" w:fill="FFFFFF" w:themeFill="background1"/>
                  <w:spacing w:before="60" w:after="60"/>
                  <w:jc w:val="center"/>
                  <w:rPr>
                    <w:rFonts w:cstheme="minorBidi"/>
                    <w:color w:val="000000"/>
                    <w:sz w:val="20"/>
                    <w:szCs w:val="20"/>
                  </w:rPr>
                </w:pPr>
                <w:r w:rsidRPr="00D10AF7">
                  <w:rPr>
                    <w:rFonts w:cstheme="minorBidi"/>
                    <w:color w:val="000000" w:themeColor="text1"/>
                    <w:sz w:val="20"/>
                    <w:szCs w:val="20"/>
                  </w:rPr>
                  <w:t>Substantial</w:t>
                </w:r>
              </w:p>
            </w:tc>
          </w:sdtContent>
        </w:sdt>
        <w:tc>
          <w:tcPr>
            <w:tcW w:w="3560" w:type="dxa"/>
            <w:tcBorders>
              <w:top w:val="dotted" w:sz="4" w:space="0" w:color="auto"/>
              <w:left w:val="dotted" w:sz="4" w:space="0" w:color="auto"/>
              <w:bottom w:val="dotted" w:sz="4" w:space="0" w:color="auto"/>
            </w:tcBorders>
            <w:tcMar>
              <w:top w:w="0" w:type="dxa"/>
              <w:left w:w="108" w:type="dxa"/>
              <w:bottom w:w="0" w:type="dxa"/>
              <w:right w:w="108" w:type="dxa"/>
            </w:tcMar>
            <w:vAlign w:val="center"/>
          </w:tcPr>
          <w:p w14:paraId="7A218257" w14:textId="77777777" w:rsidR="00CB2B33" w:rsidRPr="00D10AF7" w:rsidRDefault="00CB2B33" w:rsidP="00CB2B33">
            <w:pPr>
              <w:spacing w:before="60" w:after="60"/>
              <w:ind w:right="180"/>
              <w:rPr>
                <w:rFonts w:cstheme="minorHAnsi"/>
                <w:sz w:val="20"/>
                <w:szCs w:val="20"/>
              </w:rPr>
            </w:pPr>
            <w:r w:rsidRPr="00D10AF7">
              <w:rPr>
                <w:rFonts w:cstheme="minorHAnsi"/>
                <w:sz w:val="20"/>
                <w:szCs w:val="20"/>
              </w:rPr>
              <w:t>Establish partnerships with academic institutions, research organizations, and regional data-sharing platforms to access and co-develop robust datasets (Outputs 1.1, 4.2).</w:t>
            </w:r>
          </w:p>
          <w:p w14:paraId="729242AE" w14:textId="06FF3886" w:rsidR="00CB2B33" w:rsidRPr="00D10AF7" w:rsidRDefault="00CB2B33" w:rsidP="00CB2B33">
            <w:pPr>
              <w:spacing w:before="60" w:after="60"/>
              <w:ind w:right="180"/>
              <w:rPr>
                <w:rFonts w:cstheme="minorHAnsi"/>
                <w:sz w:val="20"/>
                <w:szCs w:val="20"/>
              </w:rPr>
            </w:pPr>
            <w:r w:rsidRPr="00D10AF7">
              <w:rPr>
                <w:rFonts w:cstheme="minorHAnsi"/>
                <w:sz w:val="20"/>
                <w:szCs w:val="20"/>
              </w:rPr>
              <w:t xml:space="preserve">Invest in local data collection initiatives to fill critical information gaps </w:t>
            </w:r>
            <w:r w:rsidRPr="00A25967">
              <w:rPr>
                <w:rFonts w:cstheme="minorHAnsi"/>
                <w:sz w:val="20"/>
                <w:szCs w:val="20"/>
                <w:highlight w:val="yellow"/>
              </w:rPr>
              <w:t xml:space="preserve">(Outputs 1.1, </w:t>
            </w:r>
            <w:r w:rsidR="00460324" w:rsidRPr="00A25967">
              <w:rPr>
                <w:rFonts w:cstheme="minorHAnsi"/>
                <w:sz w:val="20"/>
                <w:szCs w:val="20"/>
                <w:highlight w:val="yellow"/>
              </w:rPr>
              <w:t>1</w:t>
            </w:r>
            <w:r w:rsidRPr="00A25967">
              <w:rPr>
                <w:rFonts w:cstheme="minorHAnsi"/>
                <w:sz w:val="20"/>
                <w:szCs w:val="20"/>
                <w:highlight w:val="yellow"/>
              </w:rPr>
              <w:t>.3</w:t>
            </w:r>
            <w:r w:rsidR="00460324" w:rsidRPr="00A25967">
              <w:rPr>
                <w:rFonts w:cstheme="minorHAnsi"/>
                <w:sz w:val="20"/>
                <w:szCs w:val="20"/>
                <w:highlight w:val="yellow"/>
              </w:rPr>
              <w:t xml:space="preserve"> and 4.4</w:t>
            </w:r>
            <w:r w:rsidRPr="00A25967">
              <w:rPr>
                <w:rFonts w:cstheme="minorHAnsi"/>
                <w:sz w:val="20"/>
                <w:szCs w:val="20"/>
                <w:highlight w:val="yellow"/>
              </w:rPr>
              <w:t>).</w:t>
            </w:r>
          </w:p>
          <w:p w14:paraId="2345BED9" w14:textId="70150FCF" w:rsidR="00757033" w:rsidRPr="00D10AF7" w:rsidRDefault="00CB2B33" w:rsidP="00CB2B33">
            <w:pPr>
              <w:spacing w:before="60" w:after="60"/>
              <w:ind w:right="180"/>
              <w:rPr>
                <w:rFonts w:cstheme="minorHAnsi"/>
                <w:sz w:val="20"/>
                <w:szCs w:val="20"/>
              </w:rPr>
            </w:pPr>
            <w:r w:rsidRPr="00D10AF7">
              <w:rPr>
                <w:rFonts w:cstheme="minorHAnsi"/>
                <w:sz w:val="20"/>
                <w:szCs w:val="20"/>
              </w:rPr>
              <w:t>Build local capacity for data analysis and interpretation to ensure continuous updates and application in decision-making (Outputs 1.2, 4.3).</w:t>
            </w:r>
          </w:p>
        </w:tc>
      </w:tr>
      <w:tr w:rsidR="00757033" w:rsidRPr="00D10AF7" w14:paraId="09BFCE4F" w14:textId="77777777" w:rsidTr="002510CC">
        <w:trPr>
          <w:trHeight w:val="313"/>
        </w:trPr>
        <w:tc>
          <w:tcPr>
            <w:tcW w:w="1947" w:type="dxa"/>
            <w:tcBorders>
              <w:top w:val="dotted" w:sz="4" w:space="0" w:color="auto"/>
              <w:bottom w:val="single" w:sz="4" w:space="0" w:color="auto"/>
              <w:right w:val="dotted" w:sz="4" w:space="0" w:color="auto"/>
            </w:tcBorders>
            <w:tcMar>
              <w:top w:w="0" w:type="dxa"/>
              <w:left w:w="115" w:type="dxa"/>
              <w:bottom w:w="0" w:type="dxa"/>
              <w:right w:w="0" w:type="dxa"/>
            </w:tcMar>
            <w:vAlign w:val="center"/>
            <w:hideMark/>
          </w:tcPr>
          <w:p w14:paraId="240055CD" w14:textId="77777777" w:rsidR="00757033" w:rsidRPr="00D10AF7" w:rsidRDefault="00757033" w:rsidP="00757033">
            <w:pPr>
              <w:spacing w:before="60" w:after="60"/>
              <w:ind w:right="180"/>
              <w:rPr>
                <w:rFonts w:cstheme="minorHAnsi"/>
                <w:sz w:val="20"/>
                <w:szCs w:val="20"/>
              </w:rPr>
            </w:pPr>
            <w:r w:rsidRPr="00D10AF7">
              <w:rPr>
                <w:rFonts w:cstheme="minorHAnsi"/>
                <w:sz w:val="20"/>
                <w:szCs w:val="20"/>
              </w:rPr>
              <w:t>Financial and Business Model</w:t>
            </w:r>
          </w:p>
        </w:tc>
        <w:tc>
          <w:tcPr>
            <w:tcW w:w="2551" w:type="dxa"/>
            <w:tcBorders>
              <w:top w:val="dotted" w:sz="4" w:space="0" w:color="auto"/>
              <w:bottom w:val="single" w:sz="4" w:space="0" w:color="auto"/>
              <w:right w:val="dotted" w:sz="4" w:space="0" w:color="auto"/>
            </w:tcBorders>
            <w:vAlign w:val="center"/>
          </w:tcPr>
          <w:p w14:paraId="491C212E" w14:textId="5F4675A6" w:rsidR="00757033" w:rsidRPr="00D10AF7" w:rsidRDefault="00757033" w:rsidP="6D542211">
            <w:pPr>
              <w:shd w:val="clear" w:color="auto" w:fill="FFFFFF" w:themeFill="background1"/>
              <w:spacing w:before="60" w:after="60"/>
              <w:rPr>
                <w:rFonts w:cstheme="minorBidi"/>
                <w:color w:val="000000"/>
                <w:sz w:val="20"/>
                <w:szCs w:val="20"/>
              </w:rPr>
            </w:pPr>
            <w:r w:rsidRPr="00D10AF7">
              <w:rPr>
                <w:rFonts w:cs="Calibri"/>
                <w:color w:val="000000" w:themeColor="text1"/>
                <w:sz w:val="20"/>
                <w:szCs w:val="20"/>
              </w:rPr>
              <w:t>TOC Risk 5) Investment to finance or support effective adaptation efforts, in particular from co-financiers, is insufficient</w:t>
            </w:r>
          </w:p>
        </w:tc>
        <w:sdt>
          <w:sdtPr>
            <w:rPr>
              <w:rFonts w:cstheme="minorBidi"/>
              <w:color w:val="000000"/>
              <w:sz w:val="20"/>
              <w:szCs w:val="20"/>
            </w:rPr>
            <w:id w:val="-1014679782"/>
            <w:placeholder>
              <w:docPart w:val="7E305E2A9B0147869A4C7118C9E4E9AD"/>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rPr>
              <w:color w:val="000000" w:themeColor="text1"/>
            </w:rPr>
          </w:sdtEndPr>
          <w:sdtContent>
            <w:tc>
              <w:tcPr>
                <w:tcW w:w="1827" w:type="dxa"/>
                <w:tcBorders>
                  <w:top w:val="dotted" w:sz="4" w:space="0" w:color="auto"/>
                  <w:left w:val="dotted" w:sz="4" w:space="0" w:color="auto"/>
                  <w:bottom w:val="single" w:sz="4" w:space="0" w:color="auto"/>
                  <w:right w:val="dotted" w:sz="4" w:space="0" w:color="auto"/>
                </w:tcBorders>
                <w:tcMar>
                  <w:top w:w="0" w:type="dxa"/>
                  <w:left w:w="0" w:type="dxa"/>
                  <w:bottom w:w="0" w:type="dxa"/>
                  <w:right w:w="0" w:type="dxa"/>
                </w:tcMar>
                <w:vAlign w:val="center"/>
                <w:hideMark/>
              </w:tcPr>
              <w:p w14:paraId="3BE86321" w14:textId="5C11C45B" w:rsidR="00757033" w:rsidRPr="00D10AF7" w:rsidRDefault="00AF3EB4" w:rsidP="6D542211">
                <w:pPr>
                  <w:shd w:val="clear" w:color="auto" w:fill="FFFFFF" w:themeFill="background1"/>
                  <w:spacing w:before="60" w:after="60"/>
                  <w:jc w:val="center"/>
                  <w:rPr>
                    <w:rFonts w:cstheme="minorBidi"/>
                    <w:color w:val="000000"/>
                    <w:sz w:val="20"/>
                    <w:szCs w:val="20"/>
                  </w:rPr>
                </w:pPr>
                <w:r w:rsidRPr="00D10AF7">
                  <w:rPr>
                    <w:rFonts w:cstheme="minorBidi"/>
                    <w:color w:val="000000" w:themeColor="text1"/>
                    <w:sz w:val="20"/>
                    <w:szCs w:val="20"/>
                  </w:rPr>
                  <w:t>Substantial</w:t>
                </w:r>
              </w:p>
            </w:tc>
          </w:sdtContent>
        </w:sdt>
        <w:tc>
          <w:tcPr>
            <w:tcW w:w="3560" w:type="dxa"/>
            <w:tcBorders>
              <w:top w:val="dotted" w:sz="4" w:space="0" w:color="auto"/>
              <w:left w:val="dotted" w:sz="4" w:space="0" w:color="auto"/>
              <w:bottom w:val="single" w:sz="4" w:space="0" w:color="auto"/>
            </w:tcBorders>
            <w:tcMar>
              <w:top w:w="0" w:type="dxa"/>
              <w:left w:w="108" w:type="dxa"/>
              <w:bottom w:w="0" w:type="dxa"/>
              <w:right w:w="108" w:type="dxa"/>
            </w:tcMar>
            <w:vAlign w:val="center"/>
          </w:tcPr>
          <w:p w14:paraId="7FE7DFCD" w14:textId="08282182" w:rsidR="006E4A21" w:rsidRPr="00D10AF7" w:rsidRDefault="006E4A21" w:rsidP="006E4A21">
            <w:pPr>
              <w:spacing w:before="60" w:after="60"/>
              <w:ind w:right="180"/>
              <w:rPr>
                <w:rFonts w:cstheme="minorHAnsi"/>
                <w:sz w:val="20"/>
                <w:szCs w:val="20"/>
              </w:rPr>
            </w:pPr>
            <w:r w:rsidRPr="00D10AF7">
              <w:rPr>
                <w:rFonts w:cstheme="minorHAnsi"/>
                <w:sz w:val="20"/>
                <w:szCs w:val="20"/>
              </w:rPr>
              <w:t>Actively engage with co-financiers and potential investor</w:t>
            </w:r>
            <w:r w:rsidR="000038F4" w:rsidRPr="00D10AF7">
              <w:rPr>
                <w:rFonts w:cstheme="minorHAnsi"/>
                <w:sz w:val="20"/>
                <w:szCs w:val="20"/>
              </w:rPr>
              <w:t>s</w:t>
            </w:r>
            <w:r w:rsidRPr="00D10AF7">
              <w:rPr>
                <w:rFonts w:cstheme="minorHAnsi"/>
                <w:sz w:val="20"/>
                <w:szCs w:val="20"/>
              </w:rPr>
              <w:t xml:space="preserve">, including private sector </w:t>
            </w:r>
            <w:r w:rsidR="000038F4" w:rsidRPr="00D10AF7">
              <w:rPr>
                <w:rFonts w:cstheme="minorHAnsi"/>
                <w:sz w:val="20"/>
                <w:szCs w:val="20"/>
              </w:rPr>
              <w:t>players</w:t>
            </w:r>
            <w:r w:rsidRPr="00D10AF7">
              <w:rPr>
                <w:rFonts w:cstheme="minorHAnsi"/>
                <w:sz w:val="20"/>
                <w:szCs w:val="20"/>
              </w:rPr>
              <w:t xml:space="preserve"> and financial institutions, during the project design phase to secure commitments (Output </w:t>
            </w:r>
            <w:r w:rsidR="006113AD" w:rsidRPr="00D10AF7">
              <w:rPr>
                <w:rFonts w:cstheme="minorHAnsi"/>
                <w:sz w:val="20"/>
                <w:szCs w:val="20"/>
              </w:rPr>
              <w:t xml:space="preserve">1.3, </w:t>
            </w:r>
            <w:r w:rsidR="003664E6" w:rsidRPr="00A25967">
              <w:rPr>
                <w:rFonts w:cstheme="minorHAnsi"/>
                <w:sz w:val="20"/>
                <w:szCs w:val="20"/>
                <w:highlight w:val="yellow"/>
              </w:rPr>
              <w:t>2</w:t>
            </w:r>
            <w:r w:rsidRPr="00A25967">
              <w:rPr>
                <w:rFonts w:cstheme="minorHAnsi"/>
                <w:sz w:val="20"/>
                <w:szCs w:val="20"/>
                <w:highlight w:val="yellow"/>
              </w:rPr>
              <w:t>.</w:t>
            </w:r>
            <w:r w:rsidR="00C00D84" w:rsidRPr="00A25967">
              <w:rPr>
                <w:rFonts w:cstheme="minorHAnsi"/>
                <w:sz w:val="20"/>
                <w:szCs w:val="20"/>
                <w:highlight w:val="yellow"/>
              </w:rPr>
              <w:t>2</w:t>
            </w:r>
            <w:r w:rsidR="009B75A9" w:rsidRPr="00D10AF7">
              <w:rPr>
                <w:rFonts w:cstheme="minorHAnsi"/>
                <w:sz w:val="20"/>
                <w:szCs w:val="20"/>
              </w:rPr>
              <w:t xml:space="preserve"> and several other outputs</w:t>
            </w:r>
            <w:r w:rsidRPr="00D10AF7">
              <w:rPr>
                <w:rFonts w:cstheme="minorHAnsi"/>
                <w:sz w:val="20"/>
                <w:szCs w:val="20"/>
              </w:rPr>
              <w:t>).</w:t>
            </w:r>
          </w:p>
          <w:p w14:paraId="7D81C629" w14:textId="1E343879" w:rsidR="006E4A21" w:rsidRPr="00D10AF7" w:rsidRDefault="006E4A21" w:rsidP="006E4A21">
            <w:pPr>
              <w:spacing w:before="60" w:after="60"/>
              <w:ind w:right="180"/>
              <w:rPr>
                <w:rFonts w:cstheme="minorBidi"/>
                <w:sz w:val="20"/>
                <w:szCs w:val="20"/>
              </w:rPr>
            </w:pPr>
            <w:r w:rsidRPr="00D10AF7">
              <w:rPr>
                <w:rFonts w:cstheme="minorBidi"/>
                <w:sz w:val="20"/>
                <w:szCs w:val="20"/>
              </w:rPr>
              <w:t>Develop partnerships to leverage additional funding streams and integrate innovative financing mechanisms (Outputs 4.</w:t>
            </w:r>
            <w:r w:rsidR="009B75A9" w:rsidRPr="00D10AF7">
              <w:rPr>
                <w:rFonts w:cstheme="minorBidi"/>
                <w:sz w:val="20"/>
                <w:szCs w:val="20"/>
              </w:rPr>
              <w:t xml:space="preserve">2 and the roll out of mini-grants under </w:t>
            </w:r>
            <w:r w:rsidR="00F03EE8" w:rsidRPr="00D10AF7">
              <w:rPr>
                <w:rFonts w:cstheme="minorBidi"/>
                <w:sz w:val="20"/>
                <w:szCs w:val="20"/>
              </w:rPr>
              <w:t>Output 2.2</w:t>
            </w:r>
            <w:r w:rsidRPr="00D10AF7">
              <w:rPr>
                <w:rFonts w:cstheme="minorBidi"/>
                <w:sz w:val="20"/>
                <w:szCs w:val="20"/>
              </w:rPr>
              <w:t>).</w:t>
            </w:r>
          </w:p>
          <w:p w14:paraId="6AF08D1D" w14:textId="4BE78037" w:rsidR="00757033" w:rsidRPr="00D10AF7" w:rsidRDefault="006E4A21" w:rsidP="006E4A21">
            <w:pPr>
              <w:spacing w:before="60" w:after="60"/>
              <w:ind w:right="180"/>
              <w:rPr>
                <w:rFonts w:cstheme="minorBidi"/>
                <w:sz w:val="20"/>
                <w:szCs w:val="20"/>
              </w:rPr>
            </w:pPr>
            <w:r w:rsidRPr="00D10AF7">
              <w:rPr>
                <w:rFonts w:cstheme="minorBidi"/>
                <w:sz w:val="20"/>
                <w:szCs w:val="20"/>
              </w:rPr>
              <w:t>Create a clear business case for co-financiers by demonstrating the economic and social returns of adaptation investments.</w:t>
            </w:r>
          </w:p>
          <w:p w14:paraId="5D2FB1AB" w14:textId="048FAC6E" w:rsidR="005C507A" w:rsidRPr="00D10AF7" w:rsidRDefault="005C507A" w:rsidP="006E4A21">
            <w:pPr>
              <w:spacing w:before="60" w:after="60"/>
              <w:ind w:right="180"/>
              <w:rPr>
                <w:rFonts w:cstheme="minorHAnsi"/>
                <w:sz w:val="20"/>
                <w:szCs w:val="20"/>
              </w:rPr>
            </w:pPr>
          </w:p>
        </w:tc>
      </w:tr>
      <w:tr w:rsidR="00E54633" w:rsidRPr="00D10AF7" w14:paraId="09C9EB50" w14:textId="77777777" w:rsidTr="6D542211">
        <w:trPr>
          <w:trHeight w:val="535"/>
        </w:trPr>
        <w:tc>
          <w:tcPr>
            <w:tcW w:w="1947" w:type="dxa"/>
            <w:tcBorders>
              <w:top w:val="single" w:sz="4" w:space="0" w:color="auto"/>
            </w:tcBorders>
            <w:shd w:val="clear" w:color="auto" w:fill="F2F2F2" w:themeFill="background1" w:themeFillShade="F2"/>
          </w:tcPr>
          <w:p w14:paraId="1D90E4EA" w14:textId="77777777" w:rsidR="00E54633" w:rsidRPr="00D10AF7" w:rsidRDefault="00E54633" w:rsidP="00A652FA">
            <w:pPr>
              <w:spacing w:before="60" w:after="60"/>
              <w:ind w:right="180"/>
              <w:jc w:val="center"/>
              <w:rPr>
                <w:rFonts w:cstheme="minorHAnsi"/>
                <w:b/>
                <w:bCs/>
                <w:color w:val="000000" w:themeColor="text1"/>
                <w:sz w:val="20"/>
                <w:szCs w:val="20"/>
              </w:rPr>
            </w:pPr>
          </w:p>
        </w:tc>
        <w:tc>
          <w:tcPr>
            <w:tcW w:w="7938" w:type="dxa"/>
            <w:gridSpan w:val="3"/>
            <w:tcBorders>
              <w:top w:val="single" w:sz="4" w:space="0" w:color="auto"/>
            </w:tcBorders>
            <w:shd w:val="clear" w:color="auto" w:fill="F2F2F2" w:themeFill="background1" w:themeFillShade="F2"/>
            <w:tcMar>
              <w:top w:w="0" w:type="dxa"/>
              <w:left w:w="108" w:type="dxa"/>
              <w:bottom w:w="0" w:type="dxa"/>
              <w:right w:w="108" w:type="dxa"/>
            </w:tcMar>
            <w:vAlign w:val="center"/>
          </w:tcPr>
          <w:p w14:paraId="1E5A505E" w14:textId="39E83DA0" w:rsidR="00E54633" w:rsidRPr="00D10AF7" w:rsidRDefault="00E54633" w:rsidP="00757033">
            <w:pPr>
              <w:spacing w:before="60" w:after="60"/>
              <w:ind w:right="180"/>
              <w:rPr>
                <w:rFonts w:cstheme="minorHAnsi"/>
                <w:b/>
                <w:bCs/>
                <w:color w:val="000000" w:themeColor="text1"/>
                <w:sz w:val="20"/>
                <w:szCs w:val="20"/>
              </w:rPr>
            </w:pPr>
            <w:r w:rsidRPr="00D10AF7">
              <w:rPr>
                <w:rFonts w:cstheme="minorHAnsi"/>
                <w:b/>
                <w:bCs/>
                <w:color w:val="000000" w:themeColor="text1"/>
                <w:sz w:val="20"/>
                <w:szCs w:val="20"/>
              </w:rPr>
              <w:t>EXECUTION</w:t>
            </w:r>
          </w:p>
        </w:tc>
      </w:tr>
      <w:tr w:rsidR="000B7AE6" w:rsidRPr="00D10AF7" w14:paraId="6D8A917F" w14:textId="77777777" w:rsidTr="002510CC">
        <w:trPr>
          <w:trHeight w:val="40"/>
        </w:trPr>
        <w:tc>
          <w:tcPr>
            <w:tcW w:w="1947" w:type="dxa"/>
            <w:tcBorders>
              <w:bottom w:val="dotted" w:sz="4" w:space="0" w:color="auto"/>
              <w:right w:val="dotted" w:sz="4" w:space="0" w:color="auto"/>
            </w:tcBorders>
            <w:tcMar>
              <w:top w:w="0" w:type="dxa"/>
              <w:left w:w="115" w:type="dxa"/>
              <w:bottom w:w="0" w:type="dxa"/>
              <w:right w:w="0" w:type="dxa"/>
            </w:tcMar>
            <w:vAlign w:val="center"/>
          </w:tcPr>
          <w:p w14:paraId="707C3608" w14:textId="0A0B1FA6" w:rsidR="000B7AE6" w:rsidRPr="00D10AF7" w:rsidRDefault="000B7AE6" w:rsidP="000B7AE6">
            <w:pPr>
              <w:spacing w:before="60" w:after="60"/>
              <w:ind w:right="180"/>
              <w:rPr>
                <w:rFonts w:cstheme="minorBidi"/>
                <w:sz w:val="20"/>
                <w:szCs w:val="20"/>
              </w:rPr>
            </w:pPr>
            <w:r w:rsidRPr="00D10AF7">
              <w:rPr>
                <w:rFonts w:cstheme="minorBidi"/>
                <w:sz w:val="20"/>
                <w:szCs w:val="20"/>
              </w:rPr>
              <w:t>Capacity for Implementation</w:t>
            </w:r>
          </w:p>
        </w:tc>
        <w:tc>
          <w:tcPr>
            <w:tcW w:w="2551" w:type="dxa"/>
            <w:tcBorders>
              <w:bottom w:val="dotted" w:sz="4" w:space="0" w:color="auto"/>
              <w:right w:val="dotted" w:sz="4" w:space="0" w:color="auto"/>
            </w:tcBorders>
            <w:vAlign w:val="center"/>
          </w:tcPr>
          <w:p w14:paraId="6831BF80" w14:textId="5D2A4497" w:rsidR="000B7AE6" w:rsidRPr="00D10AF7" w:rsidRDefault="000B7AE6" w:rsidP="000B7AE6">
            <w:pPr>
              <w:shd w:val="clear" w:color="auto" w:fill="FFFFFF"/>
              <w:spacing w:before="60" w:after="60"/>
              <w:rPr>
                <w:rFonts w:cs="Calibri"/>
                <w:color w:val="000000"/>
                <w:sz w:val="20"/>
                <w:szCs w:val="20"/>
              </w:rPr>
            </w:pPr>
            <w:r w:rsidRPr="00D10AF7">
              <w:rPr>
                <w:rFonts w:cs="Calibri"/>
                <w:color w:val="000000"/>
                <w:sz w:val="20"/>
                <w:szCs w:val="20"/>
              </w:rPr>
              <w:t>TOC Risk 3: Responsible government entities and stakeholder organizations face limitations in terms of absorbing the project's capacity development efforts.</w:t>
            </w:r>
          </w:p>
        </w:tc>
        <w:sdt>
          <w:sdtPr>
            <w:rPr>
              <w:rFonts w:cstheme="minorBidi"/>
              <w:color w:val="000000"/>
              <w:sz w:val="20"/>
              <w:szCs w:val="20"/>
            </w:rPr>
            <w:id w:val="-1267769033"/>
            <w:placeholder>
              <w:docPart w:val="5A1F414276A6412ABDC2F8BF24AF6DBB"/>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rPr>
              <w:color w:val="000000" w:themeColor="text1"/>
            </w:rPr>
          </w:sdtEndPr>
          <w:sdtContent>
            <w:tc>
              <w:tcPr>
                <w:tcW w:w="1827" w:type="dxa"/>
                <w:tcBorders>
                  <w:left w:val="dotted" w:sz="4" w:space="0" w:color="auto"/>
                  <w:bottom w:val="dotted" w:sz="4" w:space="0" w:color="auto"/>
                  <w:right w:val="dotted" w:sz="4" w:space="0" w:color="auto"/>
                </w:tcBorders>
                <w:tcMar>
                  <w:top w:w="0" w:type="dxa"/>
                  <w:left w:w="0" w:type="dxa"/>
                  <w:bottom w:w="0" w:type="dxa"/>
                  <w:right w:w="0" w:type="dxa"/>
                </w:tcMar>
                <w:vAlign w:val="center"/>
              </w:tcPr>
              <w:p w14:paraId="578C6F3C" w14:textId="211C60F2" w:rsidR="000B7AE6" w:rsidRPr="00D10AF7" w:rsidRDefault="000B7AE6" w:rsidP="6D542211">
                <w:pPr>
                  <w:shd w:val="clear" w:color="auto" w:fill="FFFFFF" w:themeFill="background1"/>
                  <w:spacing w:before="60" w:after="60"/>
                  <w:jc w:val="center"/>
                  <w:rPr>
                    <w:rFonts w:cstheme="minorBidi"/>
                    <w:color w:val="000000"/>
                    <w:sz w:val="20"/>
                    <w:szCs w:val="20"/>
                  </w:rPr>
                </w:pPr>
                <w:r w:rsidRPr="00D10AF7">
                  <w:rPr>
                    <w:rFonts w:cstheme="minorBidi"/>
                    <w:color w:val="000000" w:themeColor="text1"/>
                    <w:sz w:val="20"/>
                    <w:szCs w:val="20"/>
                  </w:rPr>
                  <w:t>Substantial</w:t>
                </w:r>
              </w:p>
            </w:tc>
          </w:sdtContent>
        </w:sdt>
        <w:tc>
          <w:tcPr>
            <w:tcW w:w="3560" w:type="dxa"/>
            <w:tcBorders>
              <w:left w:val="dotted" w:sz="4" w:space="0" w:color="auto"/>
              <w:bottom w:val="dotted" w:sz="4" w:space="0" w:color="auto"/>
            </w:tcBorders>
            <w:tcMar>
              <w:top w:w="0" w:type="dxa"/>
              <w:left w:w="108" w:type="dxa"/>
              <w:bottom w:w="0" w:type="dxa"/>
              <w:right w:w="108" w:type="dxa"/>
            </w:tcMar>
            <w:vAlign w:val="center"/>
          </w:tcPr>
          <w:p w14:paraId="5CF1C6CC" w14:textId="77777777" w:rsidR="000B7AE6" w:rsidRPr="00D10AF7" w:rsidRDefault="000B7AE6" w:rsidP="000B7AE6">
            <w:pPr>
              <w:spacing w:before="60" w:after="60"/>
              <w:ind w:right="180"/>
              <w:rPr>
                <w:rFonts w:cstheme="minorHAnsi"/>
                <w:sz w:val="20"/>
                <w:szCs w:val="20"/>
              </w:rPr>
            </w:pPr>
            <w:r w:rsidRPr="00D10AF7">
              <w:rPr>
                <w:rFonts w:cstheme="minorHAnsi"/>
                <w:sz w:val="20"/>
                <w:szCs w:val="20"/>
              </w:rPr>
              <w:t>Develop tailored capacity-building programs that consider the baseline capacities of stakeholders (Outputs 1.2, 4.3).</w:t>
            </w:r>
          </w:p>
          <w:p w14:paraId="42645D18" w14:textId="069A2DE1" w:rsidR="000B7AE6" w:rsidRPr="00D10AF7" w:rsidRDefault="000B7AE6" w:rsidP="000B7AE6">
            <w:pPr>
              <w:spacing w:before="60" w:after="60"/>
              <w:ind w:right="180"/>
              <w:rPr>
                <w:rFonts w:cstheme="minorBidi"/>
                <w:sz w:val="20"/>
                <w:szCs w:val="20"/>
              </w:rPr>
            </w:pPr>
            <w:r w:rsidRPr="00D10AF7">
              <w:rPr>
                <w:rFonts w:cstheme="minorBidi"/>
                <w:sz w:val="20"/>
                <w:szCs w:val="20"/>
              </w:rPr>
              <w:t xml:space="preserve">Provide ongoing technical assistance and mentoring to ensure absorption and institutionalization of new skills </w:t>
            </w:r>
            <w:r w:rsidRPr="00A25967">
              <w:rPr>
                <w:rFonts w:cstheme="minorBidi"/>
                <w:sz w:val="20"/>
                <w:szCs w:val="20"/>
                <w:highlight w:val="yellow"/>
              </w:rPr>
              <w:t>(Output</w:t>
            </w:r>
            <w:r w:rsidR="001B6282" w:rsidRPr="00A25967">
              <w:rPr>
                <w:rFonts w:cstheme="minorBidi"/>
                <w:sz w:val="20"/>
                <w:szCs w:val="20"/>
                <w:highlight w:val="yellow"/>
              </w:rPr>
              <w:t>s</w:t>
            </w:r>
            <w:r w:rsidRPr="00A25967">
              <w:rPr>
                <w:rFonts w:cstheme="minorBidi"/>
                <w:sz w:val="20"/>
                <w:szCs w:val="20"/>
                <w:highlight w:val="yellow"/>
              </w:rPr>
              <w:t xml:space="preserve"> </w:t>
            </w:r>
            <w:r w:rsidR="001B6282" w:rsidRPr="00A25967">
              <w:rPr>
                <w:rFonts w:cstheme="minorBidi"/>
                <w:sz w:val="20"/>
                <w:szCs w:val="20"/>
                <w:highlight w:val="yellow"/>
              </w:rPr>
              <w:t xml:space="preserve">1.3 and </w:t>
            </w:r>
            <w:r w:rsidRPr="00A25967">
              <w:rPr>
                <w:rFonts w:cstheme="minorBidi"/>
                <w:sz w:val="20"/>
                <w:szCs w:val="20"/>
                <w:highlight w:val="yellow"/>
              </w:rPr>
              <w:t>4.</w:t>
            </w:r>
            <w:r w:rsidR="001B6282" w:rsidRPr="00A25967">
              <w:rPr>
                <w:rFonts w:cstheme="minorBidi"/>
                <w:sz w:val="20"/>
                <w:szCs w:val="20"/>
                <w:highlight w:val="yellow"/>
              </w:rPr>
              <w:t>1</w:t>
            </w:r>
            <w:r w:rsidRPr="00A25967">
              <w:rPr>
                <w:rFonts w:cstheme="minorBidi"/>
                <w:sz w:val="20"/>
                <w:szCs w:val="20"/>
                <w:highlight w:val="yellow"/>
              </w:rPr>
              <w:t>).</w:t>
            </w:r>
          </w:p>
          <w:p w14:paraId="4194338D" w14:textId="1F544B85" w:rsidR="000B7AE6" w:rsidRPr="00D10AF7" w:rsidRDefault="000B7AE6" w:rsidP="000B7AE6">
            <w:pPr>
              <w:spacing w:before="60" w:after="60"/>
              <w:ind w:right="180"/>
              <w:rPr>
                <w:rFonts w:cstheme="minorHAnsi"/>
                <w:sz w:val="20"/>
                <w:szCs w:val="20"/>
              </w:rPr>
            </w:pPr>
            <w:r w:rsidRPr="00D10AF7">
              <w:rPr>
                <w:rFonts w:cstheme="minorHAnsi"/>
                <w:sz w:val="20"/>
                <w:szCs w:val="20"/>
              </w:rPr>
              <w:t>Establish a feedback mechanism to adapt training programs as needed, based on participant progress.</w:t>
            </w:r>
          </w:p>
        </w:tc>
      </w:tr>
      <w:tr w:rsidR="000B7AE6" w:rsidRPr="00D10AF7" w14:paraId="406F2DFD" w14:textId="77777777" w:rsidTr="002510CC">
        <w:trPr>
          <w:trHeight w:val="331"/>
        </w:trPr>
        <w:tc>
          <w:tcPr>
            <w:tcW w:w="1947" w:type="dxa"/>
            <w:tcBorders>
              <w:top w:val="dotted" w:sz="4" w:space="0" w:color="auto"/>
              <w:bottom w:val="dotted" w:sz="4" w:space="0" w:color="auto"/>
              <w:right w:val="dotted" w:sz="4" w:space="0" w:color="auto"/>
            </w:tcBorders>
            <w:tcMar>
              <w:top w:w="0" w:type="dxa"/>
              <w:left w:w="115" w:type="dxa"/>
              <w:bottom w:w="0" w:type="dxa"/>
              <w:right w:w="0" w:type="dxa"/>
            </w:tcMar>
            <w:vAlign w:val="center"/>
            <w:hideMark/>
          </w:tcPr>
          <w:p w14:paraId="72119C0C" w14:textId="77777777" w:rsidR="000B7AE6" w:rsidRPr="00D10AF7" w:rsidRDefault="000B7AE6" w:rsidP="000B7AE6">
            <w:pPr>
              <w:spacing w:before="60" w:after="60"/>
              <w:ind w:right="180"/>
              <w:rPr>
                <w:rFonts w:cstheme="minorHAnsi"/>
                <w:sz w:val="20"/>
                <w:szCs w:val="20"/>
              </w:rPr>
            </w:pPr>
            <w:r w:rsidRPr="00D10AF7">
              <w:rPr>
                <w:rFonts w:cstheme="minorHAnsi"/>
                <w:sz w:val="20"/>
                <w:szCs w:val="20"/>
              </w:rPr>
              <w:t>Fiduciary</w:t>
            </w:r>
          </w:p>
        </w:tc>
        <w:tc>
          <w:tcPr>
            <w:tcW w:w="2551" w:type="dxa"/>
            <w:tcBorders>
              <w:top w:val="dotted" w:sz="4" w:space="0" w:color="auto"/>
              <w:bottom w:val="dotted" w:sz="4" w:space="0" w:color="auto"/>
              <w:right w:val="dotted" w:sz="4" w:space="0" w:color="auto"/>
            </w:tcBorders>
            <w:vAlign w:val="center"/>
          </w:tcPr>
          <w:p w14:paraId="190D4AAC" w14:textId="5E0E471F" w:rsidR="00611913" w:rsidRPr="00D10AF7" w:rsidRDefault="00611913" w:rsidP="6D542211">
            <w:pPr>
              <w:shd w:val="clear" w:color="auto" w:fill="FFFFFF" w:themeFill="background1"/>
              <w:spacing w:before="60" w:after="60"/>
              <w:rPr>
                <w:rFonts w:cs="Calibri"/>
                <w:color w:val="000000"/>
                <w:sz w:val="20"/>
                <w:szCs w:val="20"/>
              </w:rPr>
            </w:pPr>
            <w:r w:rsidRPr="00D10AF7">
              <w:rPr>
                <w:rFonts w:cs="Calibri"/>
                <w:color w:val="000000" w:themeColor="text1"/>
                <w:sz w:val="20"/>
                <w:szCs w:val="20"/>
              </w:rPr>
              <w:t>Fiduciary risk in the context of this project relates to financial management, governance, and institutional capacity challenges that may hinder the efficient and transparent use of project funds. Key risks stem from political and institutional instability, lack of coordinated governance structures, insufficient investment in adaptation efforts, and inadequate data availability for risk assessment. These risks could impact project implementation, financial accountability, and the achievement of intended outcomes.</w:t>
            </w:r>
          </w:p>
          <w:p w14:paraId="2DF65644" w14:textId="08B7AE71" w:rsidR="00611913" w:rsidRPr="00D10AF7" w:rsidRDefault="00611913" w:rsidP="6D542211">
            <w:pPr>
              <w:shd w:val="clear" w:color="auto" w:fill="FFFFFF" w:themeFill="background1"/>
              <w:spacing w:before="60" w:after="60"/>
              <w:rPr>
                <w:rFonts w:cs="Calibri"/>
                <w:color w:val="000000"/>
                <w:sz w:val="20"/>
                <w:szCs w:val="20"/>
              </w:rPr>
            </w:pPr>
            <w:r w:rsidRPr="00D10AF7">
              <w:rPr>
                <w:rFonts w:cs="Calibri"/>
                <w:color w:val="000000" w:themeColor="text1"/>
                <w:sz w:val="20"/>
                <w:szCs w:val="20"/>
              </w:rPr>
              <w:t>In National Implementation Modality (NIM) projects with the Guinea-Bissau Ministry of Environment, fiduciary risks are particularly pronounced due to governance, financial management, and institutional capacity challenges. Specific concerns include political instability affecting project continuity, inadequate coordination mechanisms, and difficulties in securing co-financing commitments.</w:t>
            </w:r>
          </w:p>
          <w:p w14:paraId="2A0D1EAA" w14:textId="56F1B857" w:rsidR="000B7AE6" w:rsidRPr="00D10AF7" w:rsidRDefault="00F37C91" w:rsidP="000B7AE6">
            <w:pPr>
              <w:shd w:val="clear" w:color="auto" w:fill="FFFFFF"/>
              <w:spacing w:before="60" w:after="60"/>
              <w:rPr>
                <w:rFonts w:cstheme="minorHAnsi"/>
                <w:color w:val="000000"/>
                <w:sz w:val="20"/>
                <w:szCs w:val="20"/>
              </w:rPr>
            </w:pPr>
            <w:r w:rsidRPr="00D10AF7">
              <w:rPr>
                <w:rFonts w:cs="Calibri"/>
                <w:color w:val="000000"/>
                <w:sz w:val="20"/>
                <w:szCs w:val="20"/>
              </w:rPr>
              <w:t xml:space="preserve"> </w:t>
            </w:r>
          </w:p>
        </w:tc>
        <w:sdt>
          <w:sdtPr>
            <w:rPr>
              <w:rFonts w:cstheme="minorBidi"/>
              <w:color w:val="000000"/>
              <w:sz w:val="20"/>
              <w:szCs w:val="20"/>
            </w:rPr>
            <w:id w:val="393170969"/>
            <w:placeholder>
              <w:docPart w:val="78EC7C4A5BD64146A76040D54250D172"/>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rPr>
              <w:color w:val="000000" w:themeColor="text1"/>
            </w:rPr>
          </w:sdtEndPr>
          <w:sdtContent>
            <w:tc>
              <w:tcPr>
                <w:tcW w:w="1827" w:type="dxa"/>
                <w:tcBorders>
                  <w:top w:val="dotted" w:sz="4" w:space="0" w:color="auto"/>
                  <w:left w:val="dotted" w:sz="4" w:space="0" w:color="auto"/>
                  <w:bottom w:val="dotted" w:sz="4" w:space="0" w:color="auto"/>
                  <w:right w:val="dotted" w:sz="4" w:space="0" w:color="auto"/>
                </w:tcBorders>
                <w:tcMar>
                  <w:top w:w="0" w:type="dxa"/>
                  <w:left w:w="0" w:type="dxa"/>
                  <w:bottom w:w="0" w:type="dxa"/>
                  <w:right w:w="0" w:type="dxa"/>
                </w:tcMar>
                <w:vAlign w:val="center"/>
                <w:hideMark/>
              </w:tcPr>
              <w:p w14:paraId="289C6D79" w14:textId="781BDFE5" w:rsidR="000B7AE6" w:rsidRPr="00D10AF7" w:rsidRDefault="004A75AE" w:rsidP="000B7AE6">
                <w:pPr>
                  <w:shd w:val="clear" w:color="auto" w:fill="FFFFFF"/>
                  <w:spacing w:before="60" w:after="60"/>
                  <w:jc w:val="center"/>
                  <w:rPr>
                    <w:rFonts w:cstheme="minorHAnsi"/>
                    <w:color w:val="000000"/>
                    <w:sz w:val="20"/>
                    <w:szCs w:val="20"/>
                  </w:rPr>
                </w:pPr>
                <w:r w:rsidRPr="00D10AF7">
                  <w:rPr>
                    <w:rFonts w:cstheme="minorHAnsi"/>
                    <w:color w:val="000000"/>
                    <w:sz w:val="20"/>
                    <w:szCs w:val="20"/>
                  </w:rPr>
                  <w:t>Moderate</w:t>
                </w:r>
              </w:p>
            </w:tc>
          </w:sdtContent>
        </w:sdt>
        <w:tc>
          <w:tcPr>
            <w:tcW w:w="3560" w:type="dxa"/>
            <w:tcBorders>
              <w:top w:val="dotted" w:sz="4" w:space="0" w:color="auto"/>
              <w:left w:val="dotted" w:sz="4" w:space="0" w:color="auto"/>
              <w:bottom w:val="dotted" w:sz="4" w:space="0" w:color="auto"/>
            </w:tcBorders>
            <w:tcMar>
              <w:top w:w="0" w:type="dxa"/>
              <w:left w:w="108" w:type="dxa"/>
              <w:bottom w:w="0" w:type="dxa"/>
              <w:right w:w="108" w:type="dxa"/>
            </w:tcMar>
            <w:vAlign w:val="center"/>
          </w:tcPr>
          <w:p w14:paraId="14209134" w14:textId="63DEC64F" w:rsidR="000B7AE6" w:rsidRPr="00D10AF7" w:rsidRDefault="00F37C91" w:rsidP="000B7AE6">
            <w:pPr>
              <w:spacing w:before="60" w:after="60"/>
              <w:ind w:right="180"/>
              <w:rPr>
                <w:rFonts w:cstheme="minorHAnsi"/>
                <w:sz w:val="20"/>
                <w:szCs w:val="20"/>
              </w:rPr>
            </w:pPr>
            <w:r w:rsidRPr="00D10AF7">
              <w:rPr>
                <w:rFonts w:cstheme="minorBidi"/>
                <w:sz w:val="20"/>
                <w:szCs w:val="20"/>
              </w:rPr>
              <w:t xml:space="preserve">Creation of a </w:t>
            </w:r>
            <w:r w:rsidR="00611913" w:rsidRPr="00D10AF7">
              <w:rPr>
                <w:rFonts w:cstheme="minorBidi"/>
                <w:sz w:val="20"/>
                <w:szCs w:val="20"/>
              </w:rPr>
              <w:t xml:space="preserve">Project Management Central Unit within the Ministry of Environment, Biodiversity and Climate Action (Output </w:t>
            </w:r>
            <w:r w:rsidR="00611913" w:rsidRPr="00A25967">
              <w:rPr>
                <w:rFonts w:cstheme="minorBidi"/>
                <w:sz w:val="20"/>
                <w:szCs w:val="20"/>
                <w:highlight w:val="yellow"/>
              </w:rPr>
              <w:t>4.</w:t>
            </w:r>
            <w:r w:rsidR="00BA5D32" w:rsidRPr="00A25967">
              <w:rPr>
                <w:rFonts w:cstheme="minorBidi"/>
                <w:sz w:val="20"/>
                <w:szCs w:val="20"/>
                <w:highlight w:val="yellow"/>
              </w:rPr>
              <w:t>4</w:t>
            </w:r>
            <w:r w:rsidR="00611913" w:rsidRPr="00D10AF7">
              <w:rPr>
                <w:rFonts w:cstheme="minorBidi"/>
                <w:sz w:val="20"/>
                <w:szCs w:val="20"/>
              </w:rPr>
              <w:t>)</w:t>
            </w:r>
            <w:r w:rsidRPr="00D10AF7">
              <w:rPr>
                <w:rFonts w:cstheme="minorBidi"/>
                <w:sz w:val="20"/>
                <w:szCs w:val="20"/>
              </w:rPr>
              <w:t>.</w:t>
            </w:r>
          </w:p>
        </w:tc>
      </w:tr>
      <w:tr w:rsidR="00A05D3A" w:rsidRPr="00D10AF7" w14:paraId="4846FA5B" w14:textId="77777777" w:rsidTr="002510CC">
        <w:trPr>
          <w:trHeight w:val="313"/>
        </w:trPr>
        <w:tc>
          <w:tcPr>
            <w:tcW w:w="1947" w:type="dxa"/>
            <w:tcBorders>
              <w:top w:val="dotted" w:sz="4" w:space="0" w:color="auto"/>
              <w:bottom w:val="single" w:sz="4" w:space="0" w:color="auto"/>
              <w:right w:val="dotted" w:sz="4" w:space="0" w:color="auto"/>
            </w:tcBorders>
            <w:tcMar>
              <w:top w:w="0" w:type="dxa"/>
              <w:left w:w="115" w:type="dxa"/>
              <w:bottom w:w="0" w:type="dxa"/>
              <w:right w:w="0" w:type="dxa"/>
            </w:tcMar>
            <w:vAlign w:val="center"/>
            <w:hideMark/>
          </w:tcPr>
          <w:p w14:paraId="0444224C" w14:textId="77777777" w:rsidR="00A05D3A" w:rsidRPr="00D10AF7" w:rsidRDefault="00A05D3A" w:rsidP="00A05D3A">
            <w:pPr>
              <w:spacing w:before="60" w:after="60"/>
              <w:ind w:right="180"/>
              <w:rPr>
                <w:rFonts w:cstheme="minorHAnsi"/>
                <w:sz w:val="20"/>
                <w:szCs w:val="20"/>
              </w:rPr>
            </w:pPr>
            <w:r w:rsidRPr="00D10AF7">
              <w:rPr>
                <w:rFonts w:cstheme="minorHAnsi"/>
                <w:sz w:val="20"/>
                <w:szCs w:val="20"/>
              </w:rPr>
              <w:t>Stakeholder</w:t>
            </w:r>
          </w:p>
        </w:tc>
        <w:tc>
          <w:tcPr>
            <w:tcW w:w="2551" w:type="dxa"/>
            <w:tcBorders>
              <w:top w:val="dotted" w:sz="4" w:space="0" w:color="auto"/>
              <w:bottom w:val="single" w:sz="4" w:space="0" w:color="auto"/>
              <w:right w:val="dotted" w:sz="4" w:space="0" w:color="auto"/>
            </w:tcBorders>
            <w:vAlign w:val="center"/>
          </w:tcPr>
          <w:p w14:paraId="4BA695BA" w14:textId="75337D10" w:rsidR="00A05D3A" w:rsidRPr="00D10AF7" w:rsidRDefault="00A05D3A" w:rsidP="00A05D3A">
            <w:pPr>
              <w:shd w:val="clear" w:color="auto" w:fill="FFFFFF"/>
              <w:spacing w:before="60" w:after="60"/>
              <w:rPr>
                <w:rFonts w:cstheme="minorHAnsi"/>
                <w:color w:val="000000"/>
                <w:sz w:val="20"/>
                <w:szCs w:val="20"/>
              </w:rPr>
            </w:pPr>
            <w:r w:rsidRPr="00D10AF7">
              <w:rPr>
                <w:rFonts w:cs="Calibri"/>
                <w:color w:val="000000"/>
                <w:sz w:val="20"/>
                <w:szCs w:val="20"/>
              </w:rPr>
              <w:t>TOC Risk 1) Stakeholders may lack understanding of the need for adaptation and resist the project’s agenda.</w:t>
            </w:r>
          </w:p>
        </w:tc>
        <w:sdt>
          <w:sdtPr>
            <w:rPr>
              <w:rFonts w:cstheme="minorBidi"/>
              <w:color w:val="000000"/>
              <w:sz w:val="20"/>
              <w:szCs w:val="20"/>
            </w:rPr>
            <w:id w:val="-1378626925"/>
            <w:placeholder>
              <w:docPart w:val="EC27C2E8C04A4D2CACB36A0DB7456024"/>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rPr>
              <w:color w:val="000000" w:themeColor="text1"/>
            </w:rPr>
          </w:sdtEndPr>
          <w:sdtContent>
            <w:tc>
              <w:tcPr>
                <w:tcW w:w="1827" w:type="dxa"/>
                <w:tcBorders>
                  <w:top w:val="dotted" w:sz="4" w:space="0" w:color="auto"/>
                  <w:left w:val="dotted" w:sz="4" w:space="0" w:color="auto"/>
                  <w:bottom w:val="single" w:sz="4" w:space="0" w:color="auto"/>
                  <w:right w:val="dotted" w:sz="4" w:space="0" w:color="auto"/>
                </w:tcBorders>
                <w:tcMar>
                  <w:top w:w="0" w:type="dxa"/>
                  <w:left w:w="0" w:type="dxa"/>
                  <w:bottom w:w="0" w:type="dxa"/>
                  <w:right w:w="0" w:type="dxa"/>
                </w:tcMar>
                <w:vAlign w:val="center"/>
                <w:hideMark/>
              </w:tcPr>
              <w:p w14:paraId="44E479DA" w14:textId="026056B9" w:rsidR="00A05D3A" w:rsidRPr="00D10AF7" w:rsidRDefault="00A05D3A" w:rsidP="00A05D3A">
                <w:pPr>
                  <w:shd w:val="clear" w:color="auto" w:fill="FFFFFF"/>
                  <w:spacing w:before="60" w:after="60"/>
                  <w:jc w:val="center"/>
                  <w:rPr>
                    <w:rFonts w:cstheme="minorHAnsi"/>
                    <w:color w:val="000000"/>
                    <w:sz w:val="20"/>
                    <w:szCs w:val="20"/>
                  </w:rPr>
                </w:pPr>
                <w:r w:rsidRPr="00D10AF7">
                  <w:rPr>
                    <w:rFonts w:cstheme="minorHAnsi"/>
                    <w:color w:val="000000"/>
                    <w:sz w:val="20"/>
                    <w:szCs w:val="20"/>
                  </w:rPr>
                  <w:t>Moderate</w:t>
                </w:r>
              </w:p>
            </w:tc>
          </w:sdtContent>
        </w:sdt>
        <w:tc>
          <w:tcPr>
            <w:tcW w:w="3560" w:type="dxa"/>
            <w:tcBorders>
              <w:top w:val="dotted" w:sz="4" w:space="0" w:color="auto"/>
              <w:left w:val="dotted" w:sz="4" w:space="0" w:color="auto"/>
              <w:bottom w:val="single" w:sz="4" w:space="0" w:color="auto"/>
            </w:tcBorders>
            <w:tcMar>
              <w:top w:w="0" w:type="dxa"/>
              <w:left w:w="108" w:type="dxa"/>
              <w:bottom w:w="0" w:type="dxa"/>
              <w:right w:w="108" w:type="dxa"/>
            </w:tcMar>
            <w:vAlign w:val="center"/>
          </w:tcPr>
          <w:p w14:paraId="38862236" w14:textId="77777777" w:rsidR="00A05D3A" w:rsidRPr="00D10AF7" w:rsidRDefault="00A05D3A" w:rsidP="00A05D3A">
            <w:pPr>
              <w:spacing w:before="60" w:after="60"/>
              <w:ind w:right="180"/>
              <w:rPr>
                <w:rFonts w:cstheme="minorHAnsi"/>
                <w:sz w:val="20"/>
                <w:szCs w:val="20"/>
              </w:rPr>
            </w:pPr>
            <w:r w:rsidRPr="00D10AF7">
              <w:rPr>
                <w:rFonts w:cstheme="minorHAnsi"/>
                <w:sz w:val="20"/>
                <w:szCs w:val="20"/>
              </w:rPr>
              <w:t>Conduct targeted stakeholder engagement and awareness-raising campaigns tailored to specific groups, emphasizing the urgent need for adaptation and the tangible benefits of the project.</w:t>
            </w:r>
          </w:p>
          <w:p w14:paraId="0CDB3BCD" w14:textId="77777777" w:rsidR="00A05D3A" w:rsidRPr="00D10AF7" w:rsidRDefault="00A05D3A" w:rsidP="00A05D3A">
            <w:pPr>
              <w:spacing w:before="60" w:after="60"/>
              <w:ind w:right="180"/>
              <w:rPr>
                <w:rFonts w:cstheme="minorHAnsi"/>
                <w:sz w:val="20"/>
                <w:szCs w:val="20"/>
              </w:rPr>
            </w:pPr>
            <w:r w:rsidRPr="00D10AF7">
              <w:rPr>
                <w:rFonts w:cstheme="minorHAnsi"/>
                <w:sz w:val="20"/>
                <w:szCs w:val="20"/>
              </w:rPr>
              <w:t>Incorporate participatory approaches in all planning and implementation activities to build ownership and trust, including through activities under Outputs 1.2, 1.3, 2.1 and 4.3.</w:t>
            </w:r>
          </w:p>
          <w:p w14:paraId="0C237B89" w14:textId="5191D434" w:rsidR="00A05D3A" w:rsidRPr="00D10AF7" w:rsidRDefault="00A05D3A" w:rsidP="00A05D3A">
            <w:pPr>
              <w:spacing w:before="60" w:after="60"/>
              <w:ind w:right="180"/>
              <w:rPr>
                <w:rFonts w:cstheme="minorHAnsi"/>
                <w:sz w:val="20"/>
                <w:szCs w:val="20"/>
              </w:rPr>
            </w:pPr>
            <w:r w:rsidRPr="00D10AF7">
              <w:rPr>
                <w:rFonts w:cstheme="minorHAnsi"/>
                <w:sz w:val="20"/>
                <w:szCs w:val="20"/>
              </w:rPr>
              <w:t>Establish clear communication channels to keep stakeholders informed and involved throughout the project lifecycle.</w:t>
            </w:r>
          </w:p>
        </w:tc>
      </w:tr>
      <w:tr w:rsidR="000B7AE6" w:rsidRPr="00D10AF7" w14:paraId="0AEDC578" w14:textId="77777777" w:rsidTr="6D542211">
        <w:trPr>
          <w:trHeight w:val="71"/>
        </w:trPr>
        <w:tc>
          <w:tcPr>
            <w:tcW w:w="1947" w:type="dxa"/>
            <w:tcBorders>
              <w:top w:val="single" w:sz="4" w:space="0" w:color="auto"/>
            </w:tcBorders>
            <w:shd w:val="clear" w:color="auto" w:fill="F2F2F2" w:themeFill="background1" w:themeFillShade="F2"/>
            <w:tcMar>
              <w:top w:w="0" w:type="dxa"/>
              <w:left w:w="108" w:type="dxa"/>
              <w:bottom w:w="0" w:type="dxa"/>
              <w:right w:w="108" w:type="dxa"/>
            </w:tcMar>
            <w:vAlign w:val="center"/>
          </w:tcPr>
          <w:p w14:paraId="65FF48C0" w14:textId="77777777" w:rsidR="000B7AE6" w:rsidRPr="00D10AF7" w:rsidRDefault="000B7AE6" w:rsidP="000B7AE6">
            <w:pPr>
              <w:spacing w:before="60" w:after="60"/>
              <w:ind w:right="187"/>
              <w:rPr>
                <w:rFonts w:cstheme="minorHAnsi"/>
                <w:sz w:val="4"/>
                <w:szCs w:val="4"/>
              </w:rPr>
            </w:pPr>
          </w:p>
        </w:tc>
        <w:tc>
          <w:tcPr>
            <w:tcW w:w="2551" w:type="dxa"/>
            <w:tcBorders>
              <w:top w:val="single" w:sz="4" w:space="0" w:color="auto"/>
            </w:tcBorders>
            <w:shd w:val="clear" w:color="auto" w:fill="F2F2F2" w:themeFill="background1" w:themeFillShade="F2"/>
          </w:tcPr>
          <w:p w14:paraId="0F6DBB7D" w14:textId="77777777" w:rsidR="000B7AE6" w:rsidRPr="00D10AF7" w:rsidRDefault="000B7AE6" w:rsidP="000B7AE6">
            <w:pPr>
              <w:spacing w:before="60" w:after="60"/>
              <w:ind w:right="187"/>
              <w:rPr>
                <w:rFonts w:cstheme="minorHAnsi"/>
                <w:color w:val="000000"/>
                <w:sz w:val="4"/>
                <w:szCs w:val="4"/>
              </w:rPr>
            </w:pPr>
          </w:p>
        </w:tc>
        <w:tc>
          <w:tcPr>
            <w:tcW w:w="1827" w:type="dxa"/>
            <w:tcBorders>
              <w:top w:val="single" w:sz="4" w:space="0" w:color="auto"/>
            </w:tcBorders>
            <w:shd w:val="clear" w:color="auto" w:fill="F2F2F2" w:themeFill="background1" w:themeFillShade="F2"/>
            <w:tcMar>
              <w:top w:w="0" w:type="dxa"/>
              <w:left w:w="108" w:type="dxa"/>
              <w:bottom w:w="0" w:type="dxa"/>
              <w:right w:w="108" w:type="dxa"/>
            </w:tcMar>
            <w:vAlign w:val="center"/>
          </w:tcPr>
          <w:p w14:paraId="0D96E9D6" w14:textId="312FBCE0" w:rsidR="000B7AE6" w:rsidRPr="00D10AF7" w:rsidRDefault="000B7AE6" w:rsidP="000B7AE6">
            <w:pPr>
              <w:spacing w:before="60" w:after="60"/>
              <w:ind w:right="187"/>
              <w:rPr>
                <w:rFonts w:cstheme="minorHAnsi"/>
                <w:color w:val="000000"/>
                <w:sz w:val="4"/>
                <w:szCs w:val="4"/>
              </w:rPr>
            </w:pPr>
          </w:p>
        </w:tc>
        <w:tc>
          <w:tcPr>
            <w:tcW w:w="3560" w:type="dxa"/>
            <w:tcBorders>
              <w:top w:val="single" w:sz="4" w:space="0" w:color="auto"/>
            </w:tcBorders>
            <w:shd w:val="clear" w:color="auto" w:fill="F2F2F2" w:themeFill="background1" w:themeFillShade="F2"/>
            <w:tcMar>
              <w:top w:w="0" w:type="dxa"/>
              <w:left w:w="108" w:type="dxa"/>
              <w:bottom w:w="0" w:type="dxa"/>
              <w:right w:w="108" w:type="dxa"/>
            </w:tcMar>
            <w:vAlign w:val="center"/>
          </w:tcPr>
          <w:p w14:paraId="7195626C" w14:textId="77777777" w:rsidR="000B7AE6" w:rsidRPr="00D10AF7" w:rsidRDefault="000B7AE6" w:rsidP="000B7AE6">
            <w:pPr>
              <w:spacing w:before="60" w:after="60"/>
              <w:ind w:right="187"/>
              <w:rPr>
                <w:rFonts w:cstheme="minorHAnsi"/>
                <w:sz w:val="4"/>
                <w:szCs w:val="4"/>
              </w:rPr>
            </w:pPr>
          </w:p>
        </w:tc>
      </w:tr>
      <w:tr w:rsidR="000B7AE6" w:rsidRPr="00D10AF7" w14:paraId="1260BA80" w14:textId="77777777" w:rsidTr="6D542211">
        <w:trPr>
          <w:trHeight w:val="42"/>
        </w:trPr>
        <w:tc>
          <w:tcPr>
            <w:tcW w:w="1947" w:type="dxa"/>
            <w:tcBorders>
              <w:top w:val="double" w:sz="4" w:space="0" w:color="auto"/>
            </w:tcBorders>
            <w:shd w:val="clear" w:color="auto" w:fill="F2F2F2" w:themeFill="background1" w:themeFillShade="F2"/>
            <w:tcMar>
              <w:top w:w="0" w:type="dxa"/>
              <w:left w:w="108" w:type="dxa"/>
              <w:bottom w:w="0" w:type="dxa"/>
              <w:right w:w="108" w:type="dxa"/>
            </w:tcMar>
            <w:vAlign w:val="center"/>
            <w:hideMark/>
          </w:tcPr>
          <w:p w14:paraId="05A38665" w14:textId="77777777" w:rsidR="000B7AE6" w:rsidRPr="00D10AF7" w:rsidRDefault="000B7AE6" w:rsidP="000B7AE6">
            <w:pPr>
              <w:spacing w:before="60" w:after="60"/>
              <w:rPr>
                <w:rFonts w:cstheme="minorHAnsi"/>
                <w:color w:val="595959" w:themeColor="text1" w:themeTint="A6"/>
                <w:sz w:val="6"/>
                <w:szCs w:val="6"/>
              </w:rPr>
            </w:pPr>
          </w:p>
        </w:tc>
        <w:tc>
          <w:tcPr>
            <w:tcW w:w="2551" w:type="dxa"/>
            <w:tcBorders>
              <w:top w:val="double" w:sz="4" w:space="0" w:color="auto"/>
            </w:tcBorders>
            <w:shd w:val="clear" w:color="auto" w:fill="F2F2F2" w:themeFill="background1" w:themeFillShade="F2"/>
          </w:tcPr>
          <w:p w14:paraId="10AE8E9A" w14:textId="77777777" w:rsidR="000B7AE6" w:rsidRPr="00D10AF7" w:rsidRDefault="000B7AE6" w:rsidP="000B7AE6">
            <w:pPr>
              <w:spacing w:before="60" w:after="60"/>
              <w:ind w:right="180"/>
              <w:rPr>
                <w:rFonts w:cstheme="minorHAnsi"/>
                <w:sz w:val="6"/>
                <w:szCs w:val="6"/>
              </w:rPr>
            </w:pPr>
          </w:p>
        </w:tc>
        <w:tc>
          <w:tcPr>
            <w:tcW w:w="1827" w:type="dxa"/>
            <w:tcBorders>
              <w:top w:val="double" w:sz="4" w:space="0" w:color="auto"/>
            </w:tcBorders>
            <w:shd w:val="clear" w:color="auto" w:fill="F2F2F2" w:themeFill="background1" w:themeFillShade="F2"/>
            <w:tcMar>
              <w:top w:w="0" w:type="dxa"/>
              <w:left w:w="108" w:type="dxa"/>
              <w:bottom w:w="0" w:type="dxa"/>
              <w:right w:w="108" w:type="dxa"/>
            </w:tcMar>
            <w:vAlign w:val="center"/>
            <w:hideMark/>
          </w:tcPr>
          <w:p w14:paraId="6D6771CF" w14:textId="27B97447" w:rsidR="000B7AE6" w:rsidRPr="00D10AF7" w:rsidRDefault="000B7AE6" w:rsidP="000B7AE6">
            <w:pPr>
              <w:spacing w:before="60" w:after="60"/>
              <w:ind w:right="180"/>
              <w:rPr>
                <w:rFonts w:cstheme="minorHAnsi"/>
                <w:sz w:val="6"/>
                <w:szCs w:val="6"/>
              </w:rPr>
            </w:pPr>
          </w:p>
        </w:tc>
        <w:tc>
          <w:tcPr>
            <w:tcW w:w="3560" w:type="dxa"/>
            <w:tcBorders>
              <w:top w:val="double" w:sz="4" w:space="0" w:color="auto"/>
            </w:tcBorders>
            <w:shd w:val="clear" w:color="auto" w:fill="F2F2F2" w:themeFill="background1" w:themeFillShade="F2"/>
            <w:tcMar>
              <w:top w:w="0" w:type="dxa"/>
              <w:left w:w="108" w:type="dxa"/>
              <w:bottom w:w="0" w:type="dxa"/>
              <w:right w:w="108" w:type="dxa"/>
            </w:tcMar>
            <w:vAlign w:val="center"/>
          </w:tcPr>
          <w:p w14:paraId="3485F6FB" w14:textId="77777777" w:rsidR="000B7AE6" w:rsidRPr="00D10AF7" w:rsidRDefault="000B7AE6" w:rsidP="000B7AE6">
            <w:pPr>
              <w:spacing w:before="60" w:after="60"/>
              <w:ind w:right="180"/>
              <w:rPr>
                <w:rFonts w:cstheme="minorHAnsi"/>
                <w:sz w:val="6"/>
                <w:szCs w:val="6"/>
              </w:rPr>
            </w:pPr>
          </w:p>
        </w:tc>
      </w:tr>
      <w:tr w:rsidR="000B7AE6" w:rsidRPr="00BE60BD" w14:paraId="206DD1F9" w14:textId="77777777" w:rsidTr="002510CC">
        <w:trPr>
          <w:trHeight w:val="313"/>
        </w:trPr>
        <w:tc>
          <w:tcPr>
            <w:tcW w:w="1947" w:type="dxa"/>
            <w:tcBorders>
              <w:bottom w:val="single" w:sz="4" w:space="0" w:color="auto"/>
              <w:right w:val="dotted" w:sz="4" w:space="0" w:color="auto"/>
            </w:tcBorders>
            <w:tcMar>
              <w:top w:w="0" w:type="dxa"/>
              <w:left w:w="108" w:type="dxa"/>
              <w:bottom w:w="0" w:type="dxa"/>
              <w:right w:w="108" w:type="dxa"/>
            </w:tcMar>
            <w:vAlign w:val="center"/>
            <w:hideMark/>
          </w:tcPr>
          <w:p w14:paraId="23DF86A3" w14:textId="77777777" w:rsidR="000B7AE6" w:rsidRPr="00E13960" w:rsidRDefault="000B7AE6" w:rsidP="000B7AE6">
            <w:pPr>
              <w:spacing w:before="60" w:after="60"/>
              <w:ind w:right="180"/>
              <w:rPr>
                <w:rFonts w:cstheme="minorHAnsi"/>
                <w:b/>
                <w:bCs/>
                <w:sz w:val="20"/>
                <w:szCs w:val="20"/>
                <w:highlight w:val="yellow"/>
              </w:rPr>
            </w:pPr>
            <w:r w:rsidRPr="00E13960">
              <w:rPr>
                <w:rFonts w:cstheme="minorHAnsi"/>
                <w:b/>
                <w:bCs/>
                <w:sz w:val="20"/>
                <w:szCs w:val="20"/>
                <w:highlight w:val="yellow"/>
              </w:rPr>
              <w:t>Overall Risk Rating</w:t>
            </w:r>
          </w:p>
        </w:tc>
        <w:tc>
          <w:tcPr>
            <w:tcW w:w="2551" w:type="dxa"/>
            <w:tcBorders>
              <w:bottom w:val="single" w:sz="4" w:space="0" w:color="auto"/>
              <w:right w:val="dotted" w:sz="4" w:space="0" w:color="auto"/>
            </w:tcBorders>
          </w:tcPr>
          <w:p w14:paraId="2398C23C" w14:textId="77777777" w:rsidR="000B7AE6" w:rsidRPr="00E13960" w:rsidRDefault="000B7AE6" w:rsidP="000B7AE6">
            <w:pPr>
              <w:shd w:val="clear" w:color="auto" w:fill="FFFFFF"/>
              <w:spacing w:before="60" w:after="60"/>
              <w:rPr>
                <w:rFonts w:cstheme="minorHAnsi"/>
                <w:b/>
                <w:bCs/>
                <w:color w:val="000000"/>
                <w:sz w:val="20"/>
                <w:szCs w:val="20"/>
                <w:highlight w:val="yellow"/>
              </w:rPr>
            </w:pPr>
          </w:p>
        </w:tc>
        <w:tc>
          <w:tcPr>
            <w:tcW w:w="1827" w:type="dxa"/>
            <w:tcBorders>
              <w:left w:val="dotted" w:sz="4" w:space="0" w:color="auto"/>
              <w:bottom w:val="single" w:sz="4" w:space="0" w:color="auto"/>
              <w:right w:val="dotted" w:sz="4" w:space="0" w:color="auto"/>
            </w:tcBorders>
            <w:tcMar>
              <w:top w:w="0" w:type="dxa"/>
              <w:left w:w="0" w:type="dxa"/>
              <w:bottom w:w="0" w:type="dxa"/>
              <w:right w:w="0" w:type="dxa"/>
            </w:tcMar>
            <w:vAlign w:val="center"/>
          </w:tcPr>
          <w:p w14:paraId="513CCF4A" w14:textId="2563A148" w:rsidR="000B7AE6" w:rsidRPr="00E13960" w:rsidRDefault="000B7AE6" w:rsidP="6D542211">
            <w:pPr>
              <w:shd w:val="clear" w:color="auto" w:fill="FFFFFF" w:themeFill="background1"/>
              <w:spacing w:before="60" w:after="60"/>
              <w:jc w:val="center"/>
              <w:rPr>
                <w:rFonts w:cstheme="minorBidi"/>
                <w:b/>
                <w:bCs/>
                <w:color w:val="000000"/>
                <w:sz w:val="20"/>
                <w:szCs w:val="20"/>
                <w:highlight w:val="yellow"/>
              </w:rPr>
            </w:pPr>
          </w:p>
        </w:tc>
        <w:sdt>
          <w:sdtPr>
            <w:rPr>
              <w:rFonts w:cstheme="minorBidi"/>
              <w:sz w:val="20"/>
              <w:szCs w:val="20"/>
              <w:highlight w:val="yellow"/>
            </w:rPr>
            <w:id w:val="-1486312191"/>
            <w:placeholder>
              <w:docPart w:val="D2969F01B9704243823C3C38D2E62A64"/>
            </w:placeholder>
          </w:sdtPr>
          <w:sdtEndPr/>
          <w:sdtContent>
            <w:tc>
              <w:tcPr>
                <w:tcW w:w="3560" w:type="dxa"/>
                <w:tcBorders>
                  <w:left w:val="dotted" w:sz="4" w:space="0" w:color="auto"/>
                  <w:bottom w:val="single" w:sz="4" w:space="0" w:color="auto"/>
                </w:tcBorders>
                <w:tcMar>
                  <w:top w:w="0" w:type="dxa"/>
                  <w:left w:w="108" w:type="dxa"/>
                  <w:bottom w:w="0" w:type="dxa"/>
                  <w:right w:w="108" w:type="dxa"/>
                </w:tcMar>
                <w:vAlign w:val="center"/>
              </w:tcPr>
              <w:p w14:paraId="24E92CF1" w14:textId="6C895FE2" w:rsidR="000B7AE6" w:rsidRPr="00E13960" w:rsidRDefault="00C80544" w:rsidP="000B7AE6">
                <w:pPr>
                  <w:spacing w:before="60" w:after="60"/>
                  <w:ind w:right="180"/>
                  <w:rPr>
                    <w:rFonts w:cstheme="minorHAnsi"/>
                    <w:sz w:val="20"/>
                    <w:szCs w:val="20"/>
                    <w:highlight w:val="yellow"/>
                  </w:rPr>
                </w:pPr>
                <w:r w:rsidRPr="00E13960">
                  <w:rPr>
                    <w:rStyle w:val="TextodoMarcadordePosio"/>
                    <w:sz w:val="20"/>
                    <w:szCs w:val="20"/>
                    <w:highlight w:val="yellow"/>
                  </w:rPr>
                  <w:t>S</w:t>
                </w:r>
                <w:r w:rsidRPr="00E13960">
                  <w:rPr>
                    <w:rStyle w:val="TextodoMarcadordePosio"/>
                    <w:highlight w:val="yellow"/>
                  </w:rPr>
                  <w:t>ubstantial</w:t>
                </w:r>
              </w:p>
            </w:tc>
          </w:sdtContent>
        </w:sdt>
      </w:tr>
    </w:tbl>
    <w:p w14:paraId="7C7C51AD" w14:textId="77777777" w:rsidR="00C1010F" w:rsidRPr="00B852D8" w:rsidRDefault="00C1010F" w:rsidP="00C1010F">
      <w:pPr>
        <w:spacing w:after="120" w:line="259" w:lineRule="auto"/>
        <w:ind w:left="180" w:right="180"/>
        <w:rPr>
          <w:rFonts w:asciiTheme="minorHAnsi" w:hAnsiTheme="minorHAnsi" w:cstheme="minorHAnsi"/>
        </w:rPr>
      </w:pPr>
    </w:p>
    <w:p w14:paraId="30C18774" w14:textId="77777777" w:rsidR="001B39A2" w:rsidRPr="00B852D8" w:rsidRDefault="001B39A2" w:rsidP="00154BE7">
      <w:pPr>
        <w:spacing w:after="120" w:line="259" w:lineRule="auto"/>
        <w:ind w:left="180" w:right="180"/>
        <w:rPr>
          <w:rFonts w:asciiTheme="minorHAnsi" w:hAnsiTheme="minorHAnsi" w:cstheme="minorHAnsi"/>
          <w:i/>
          <w:iCs/>
        </w:rPr>
      </w:pPr>
    </w:p>
    <w:p w14:paraId="4F9AE336" w14:textId="5D91918E" w:rsidR="001A1C12" w:rsidRPr="00D10AF7" w:rsidRDefault="001A1C12" w:rsidP="003D374C">
      <w:pPr>
        <w:pStyle w:val="Ttulo3"/>
        <w:rPr>
          <w:rFonts w:asciiTheme="minorHAnsi" w:hAnsiTheme="minorHAnsi" w:cstheme="minorHAnsi"/>
        </w:rPr>
      </w:pPr>
      <w:bookmarkStart w:id="32" w:name="_Toc193912194"/>
      <w:r w:rsidRPr="00D10AF7">
        <w:rPr>
          <w:rStyle w:val="Ttulo1Carter"/>
          <w:b/>
          <w:bCs/>
          <w:color w:val="auto"/>
          <w:sz w:val="22"/>
        </w:rPr>
        <w:t>Safeguards Rating (PIF level)</w:t>
      </w:r>
      <w:r w:rsidR="00593726" w:rsidRPr="00D10AF7">
        <w:rPr>
          <w:rFonts w:asciiTheme="minorHAnsi" w:hAnsiTheme="minorHAnsi" w:cstheme="minorHAnsi"/>
        </w:rPr>
        <w:t>:</w:t>
      </w:r>
      <w:bookmarkEnd w:id="32"/>
      <w:r w:rsidR="00593726" w:rsidRPr="00D10AF7">
        <w:rPr>
          <w:rFonts w:asciiTheme="minorHAnsi" w:hAnsiTheme="minorHAnsi" w:cstheme="minorHAnsi"/>
        </w:rPr>
        <w:t xml:space="preserve"> </w:t>
      </w:r>
    </w:p>
    <w:sdt>
      <w:sdtPr>
        <w:rPr>
          <w:rFonts w:cstheme="minorBidi"/>
          <w:color w:val="000000"/>
          <w:sz w:val="20"/>
          <w:szCs w:val="20"/>
        </w:rPr>
        <w:id w:val="1242376118"/>
        <w:placeholder>
          <w:docPart w:val="597C9314C6AA429DA32784E791B7928F"/>
        </w:placeholder>
        <w:dropDownList>
          <w:listItem w:value="Choose an item."/>
          <w:listItem w:displayText="Low" w:value="Low"/>
          <w:listItem w:displayText="Moderate" w:value="Moderate"/>
          <w:listItem w:displayText="Substantial" w:value="Substantial"/>
          <w:listItem w:displayText="High" w:value="High"/>
          <w:listItem w:displayText="Not rated" w:value="Not rated"/>
        </w:dropDownList>
      </w:sdtPr>
      <w:sdtEndPr>
        <w:rPr>
          <w:color w:val="000000" w:themeColor="text1"/>
        </w:rPr>
      </w:sdtEndPr>
      <w:sdtContent>
        <w:p w14:paraId="6AAE70C6" w14:textId="56A8905D" w:rsidR="002A74FD" w:rsidRPr="00033C3D" w:rsidRDefault="00033C3D" w:rsidP="00154BE7">
          <w:pPr>
            <w:ind w:right="180"/>
            <w:rPr>
              <w:rFonts w:cstheme="minorBidi"/>
              <w:color w:val="000000" w:themeColor="text1"/>
              <w:sz w:val="20"/>
              <w:szCs w:val="20"/>
            </w:rPr>
          </w:pPr>
          <w:r w:rsidRPr="00033C3D">
            <w:rPr>
              <w:rFonts w:cstheme="minorBidi"/>
              <w:color w:val="000000" w:themeColor="text1"/>
              <w:sz w:val="20"/>
              <w:szCs w:val="20"/>
            </w:rPr>
            <w:t>Substantial</w:t>
          </w:r>
        </w:p>
      </w:sdtContent>
    </w:sdt>
    <w:p w14:paraId="41DFB00F" w14:textId="77777777" w:rsidR="00033C3D" w:rsidRPr="00B852D8" w:rsidRDefault="00033C3D" w:rsidP="00154BE7">
      <w:pPr>
        <w:ind w:right="180"/>
        <w:rPr>
          <w:rFonts w:asciiTheme="minorHAnsi" w:hAnsiTheme="minorHAnsi" w:cstheme="minorHAnsi"/>
          <w:highlight w:val="yellow"/>
        </w:rPr>
      </w:pPr>
    </w:p>
    <w:p w14:paraId="156A8DF2" w14:textId="57BA7464" w:rsidR="00F42647" w:rsidRPr="00B852D8" w:rsidRDefault="00F42647" w:rsidP="00206DC7">
      <w:pPr>
        <w:pStyle w:val="Ttulo2"/>
        <w:rPr>
          <w:rStyle w:val="Forte"/>
          <w:rFonts w:asciiTheme="minorHAnsi" w:hAnsiTheme="minorHAnsi" w:cstheme="minorHAnsi"/>
          <w:b/>
          <w:bCs w:val="0"/>
        </w:rPr>
      </w:pPr>
      <w:bookmarkStart w:id="33" w:name="_Toc193912195"/>
      <w:r w:rsidRPr="00B852D8">
        <w:rPr>
          <w:rStyle w:val="Forte"/>
          <w:rFonts w:asciiTheme="minorHAnsi" w:hAnsiTheme="minorHAnsi" w:cstheme="minorHAnsi"/>
          <w:b/>
          <w:bCs w:val="0"/>
        </w:rPr>
        <w:t>Alignment with GEF</w:t>
      </w:r>
      <w:r w:rsidR="00395D1D" w:rsidRPr="00B852D8">
        <w:rPr>
          <w:rStyle w:val="Forte"/>
          <w:rFonts w:asciiTheme="minorHAnsi" w:hAnsiTheme="minorHAnsi" w:cstheme="minorHAnsi"/>
          <w:b/>
          <w:bCs w:val="0"/>
        </w:rPr>
        <w:t xml:space="preserve">-8 Programming strategies </w:t>
      </w:r>
      <w:r w:rsidRPr="00B852D8">
        <w:rPr>
          <w:rStyle w:val="Forte"/>
          <w:rFonts w:asciiTheme="minorHAnsi" w:hAnsiTheme="minorHAnsi" w:cstheme="minorHAnsi"/>
          <w:b/>
          <w:bCs w:val="0"/>
        </w:rPr>
        <w:t>and country/regional priorities</w:t>
      </w:r>
      <w:bookmarkEnd w:id="33"/>
    </w:p>
    <w:p w14:paraId="33D442E6" w14:textId="77777777" w:rsidR="00F42647" w:rsidRPr="00B852D8" w:rsidRDefault="00F42647" w:rsidP="00F42647">
      <w:pPr>
        <w:ind w:left="180" w:right="180"/>
        <w:rPr>
          <w:rFonts w:asciiTheme="minorHAnsi" w:hAnsiTheme="minorHAnsi" w:cstheme="minorHAnsi"/>
        </w:rPr>
      </w:pPr>
    </w:p>
    <w:tbl>
      <w:tblPr>
        <w:tblStyle w:val="TabelacomGrelha"/>
        <w:tblW w:w="0" w:type="auto"/>
        <w:tblInd w:w="187" w:type="dxa"/>
        <w:shd w:val="clear" w:color="auto" w:fill="D9D9D9" w:themeFill="background1" w:themeFillShade="D9"/>
        <w:tblLook w:val="04A0" w:firstRow="1" w:lastRow="0" w:firstColumn="1" w:lastColumn="0" w:noHBand="0" w:noVBand="1"/>
      </w:tblPr>
      <w:tblGrid>
        <w:gridCol w:w="9883"/>
      </w:tblGrid>
      <w:tr w:rsidR="0026023E" w:rsidRPr="0026023E" w14:paraId="166A4F41" w14:textId="77777777" w:rsidTr="0026023E">
        <w:tc>
          <w:tcPr>
            <w:tcW w:w="10603" w:type="dxa"/>
            <w:shd w:val="clear" w:color="auto" w:fill="D9D9D9" w:themeFill="background1" w:themeFillShade="D9"/>
          </w:tcPr>
          <w:p w14:paraId="4A1F2501" w14:textId="77777777" w:rsidR="0026023E" w:rsidRPr="0026023E" w:rsidRDefault="0026023E" w:rsidP="0026023E">
            <w:pPr>
              <w:pStyle w:val="Textodecomentrio"/>
              <w:spacing w:after="160"/>
              <w:rPr>
                <w:rFonts w:asciiTheme="minorHAnsi" w:hAnsiTheme="minorHAnsi" w:cstheme="minorHAnsi"/>
                <w:sz w:val="18"/>
                <w:szCs w:val="18"/>
              </w:rPr>
            </w:pPr>
            <w:r w:rsidRPr="0026023E">
              <w:rPr>
                <w:rFonts w:asciiTheme="minorHAnsi" w:hAnsiTheme="minorHAnsi" w:cstheme="minorHAnsi"/>
                <w:sz w:val="18"/>
                <w:szCs w:val="18"/>
              </w:rPr>
              <w:t>Describe how the proposed interventions are aligned with GEF- 8 programming strategies and country and regional priorities, including how these country strategies and plans relate to the multilateral environmental agreements.</w:t>
            </w:r>
          </w:p>
          <w:p w14:paraId="27DB6777" w14:textId="6FE60508" w:rsidR="0026023E" w:rsidRPr="0026023E" w:rsidRDefault="0026023E" w:rsidP="0026023E">
            <w:pPr>
              <w:pStyle w:val="Textodecomentrio"/>
              <w:spacing w:after="160"/>
              <w:rPr>
                <w:rFonts w:asciiTheme="minorHAnsi" w:hAnsiTheme="minorHAnsi" w:cstheme="minorBidi"/>
                <w:sz w:val="18"/>
                <w:szCs w:val="18"/>
              </w:rPr>
            </w:pPr>
            <w:bookmarkStart w:id="34" w:name="_Hlk108712042"/>
            <w:r w:rsidRPr="6D542211">
              <w:rPr>
                <w:rFonts w:asciiTheme="minorHAnsi" w:hAnsiTheme="minorHAnsi" w:cstheme="minorBidi"/>
                <w:sz w:val="18"/>
                <w:szCs w:val="18"/>
              </w:rPr>
              <w:t>Confirm if any country policies that might contradict with intended outcomes of the project have been identified</w:t>
            </w:r>
            <w:bookmarkEnd w:id="34"/>
            <w:r w:rsidRPr="6D542211">
              <w:rPr>
                <w:rFonts w:asciiTheme="minorHAnsi" w:hAnsiTheme="minorHAnsi" w:cstheme="minorBidi"/>
                <w:sz w:val="18"/>
                <w:szCs w:val="18"/>
              </w:rPr>
              <w:t>, and how the project will address this.</w:t>
            </w:r>
          </w:p>
          <w:p w14:paraId="271CFA60" w14:textId="3B9A30C4" w:rsidR="0026023E" w:rsidRPr="0026023E" w:rsidRDefault="0026023E" w:rsidP="0026023E">
            <w:pPr>
              <w:pStyle w:val="Textodecomentrio"/>
              <w:spacing w:after="160"/>
              <w:rPr>
                <w:rFonts w:asciiTheme="minorHAnsi" w:hAnsiTheme="minorHAnsi" w:cstheme="minorBidi"/>
                <w:sz w:val="18"/>
                <w:szCs w:val="18"/>
              </w:rPr>
            </w:pPr>
            <w:r w:rsidRPr="6D542211">
              <w:rPr>
                <w:rFonts w:asciiTheme="minorHAnsi" w:hAnsiTheme="minorHAnsi" w:cstheme="minorBidi"/>
                <w:sz w:val="18"/>
                <w:szCs w:val="18"/>
              </w:rPr>
              <w:t>For projects aiming to generate biodiversity benefits (regardless of what the source of the resources is - i.e., BD, CC or LD), please identify which of the 23 targets of the Kunming-Montreal Global Biodiversity Framework the project contributes to and explain how.</w:t>
            </w:r>
          </w:p>
          <w:p w14:paraId="2C2B5BB7" w14:textId="1DBE0CEB" w:rsidR="0026023E" w:rsidRPr="0026023E" w:rsidRDefault="0026023E" w:rsidP="0026023E">
            <w:pPr>
              <w:pStyle w:val="Textodecomentrio"/>
              <w:spacing w:after="160"/>
              <w:rPr>
                <w:rFonts w:asciiTheme="minorHAnsi" w:hAnsiTheme="minorHAnsi" w:cstheme="minorHAnsi"/>
                <w:i/>
                <w:iCs/>
                <w:sz w:val="18"/>
                <w:szCs w:val="18"/>
                <w:highlight w:val="yellow"/>
              </w:rPr>
            </w:pPr>
            <w:r w:rsidRPr="0026023E">
              <w:rPr>
                <w:rFonts w:asciiTheme="minorHAnsi" w:hAnsiTheme="minorHAnsi" w:cstheme="minorHAnsi"/>
                <w:i/>
                <w:iCs/>
                <w:sz w:val="18"/>
                <w:szCs w:val="18"/>
              </w:rPr>
              <w:t>(max. 500 words, approximately 1 page)</w:t>
            </w:r>
          </w:p>
        </w:tc>
      </w:tr>
    </w:tbl>
    <w:p w14:paraId="03821E3A" w14:textId="77777777" w:rsidR="0026023E" w:rsidRDefault="0026023E" w:rsidP="006922A6">
      <w:pPr>
        <w:pStyle w:val="Textodecomentrio"/>
        <w:spacing w:after="160"/>
        <w:rPr>
          <w:rFonts w:asciiTheme="minorHAnsi" w:hAnsiTheme="minorHAnsi" w:cstheme="minorHAnsi"/>
          <w:i/>
          <w:iCs/>
          <w:sz w:val="22"/>
          <w:szCs w:val="22"/>
          <w:highlight w:val="yellow"/>
        </w:rPr>
      </w:pPr>
    </w:p>
    <w:p w14:paraId="52AE1439" w14:textId="53FB53BC" w:rsidR="00A25967" w:rsidRPr="00E13960" w:rsidRDefault="00A25967" w:rsidP="00A25967">
      <w:pPr>
        <w:spacing w:afterLines="50" w:after="120"/>
        <w:contextualSpacing/>
        <w:jc w:val="both"/>
        <w:rPr>
          <w:highlight w:val="yellow"/>
        </w:rPr>
      </w:pPr>
      <w:r w:rsidRPr="00A25967">
        <w:rPr>
          <w:highlight w:val="yellow"/>
        </w:rPr>
        <w:t xml:space="preserve">This project aligns with </w:t>
      </w:r>
      <w:r w:rsidRPr="00E13960">
        <w:rPr>
          <w:highlight w:val="yellow"/>
        </w:rPr>
        <w:t>the GEF-8 Programming Strategy for the LDCF by directly contributing to the two relevant Indicative Focal Area Elements, CCA-1.1</w:t>
      </w:r>
      <w:r w:rsidR="002C3863" w:rsidRPr="00E13960">
        <w:rPr>
          <w:highlight w:val="yellow"/>
        </w:rPr>
        <w:t xml:space="preserve">, </w:t>
      </w:r>
      <w:r w:rsidRPr="00E13960">
        <w:rPr>
          <w:highlight w:val="yellow"/>
        </w:rPr>
        <w:t>CCA-1.2</w:t>
      </w:r>
      <w:r w:rsidR="002C3863" w:rsidRPr="00E13960">
        <w:rPr>
          <w:highlight w:val="yellow"/>
        </w:rPr>
        <w:t xml:space="preserve"> and CCA-1.3</w:t>
      </w:r>
      <w:r w:rsidRPr="00E13960">
        <w:rPr>
          <w:highlight w:val="yellow"/>
        </w:rPr>
        <w:t>:</w:t>
      </w:r>
    </w:p>
    <w:p w14:paraId="7B4AA492" w14:textId="3CB4B636" w:rsidR="00A25967" w:rsidRPr="00E13960" w:rsidRDefault="00A25967" w:rsidP="00A25967">
      <w:pPr>
        <w:pStyle w:val="PargrafodaLista"/>
        <w:numPr>
          <w:ilvl w:val="0"/>
          <w:numId w:val="35"/>
        </w:numPr>
        <w:spacing w:afterLines="50" w:after="120"/>
        <w:contextualSpacing/>
        <w:jc w:val="both"/>
        <w:rPr>
          <w:highlight w:val="yellow"/>
        </w:rPr>
      </w:pPr>
      <w:r w:rsidRPr="00E13960">
        <w:rPr>
          <w:highlight w:val="yellow"/>
        </w:rPr>
        <w:t>Under CCA-1.1 (</w:t>
      </w:r>
      <w:r w:rsidR="00C867D2" w:rsidRPr="00E13960">
        <w:rPr>
          <w:i/>
          <w:iCs/>
          <w:highlight w:val="yellow"/>
        </w:rPr>
        <w:t>Supporting implementation of Climate Change adaptation solutions in priority themes</w:t>
      </w:r>
      <w:r w:rsidRPr="00E13960">
        <w:rPr>
          <w:highlight w:val="yellow"/>
        </w:rPr>
        <w:t xml:space="preserve">), the project will </w:t>
      </w:r>
      <w:r w:rsidR="00B128F7" w:rsidRPr="00E13960">
        <w:rPr>
          <w:highlight w:val="yellow"/>
        </w:rPr>
        <w:t>invest in vulnerability and risk assessments and adaptation measures (Output 1.1), build community resilience</w:t>
      </w:r>
      <w:r w:rsidR="00952AA9" w:rsidRPr="00E13960">
        <w:rPr>
          <w:highlight w:val="yellow"/>
        </w:rPr>
        <w:t xml:space="preserve"> to climate change (Output 1.2)</w:t>
      </w:r>
      <w:r w:rsidR="00C109C4" w:rsidRPr="00E13960">
        <w:rPr>
          <w:highlight w:val="yellow"/>
        </w:rPr>
        <w:t xml:space="preserve">, </w:t>
      </w:r>
      <w:r w:rsidR="00A852D2" w:rsidRPr="00E13960">
        <w:rPr>
          <w:highlight w:val="yellow"/>
        </w:rPr>
        <w:t>implement no-regret adaptation measures and climate proofing (Output 2.1)</w:t>
      </w:r>
      <w:r w:rsidR="0090136B" w:rsidRPr="00E13960">
        <w:rPr>
          <w:highlight w:val="yellow"/>
        </w:rPr>
        <w:t>, as well as adaptation measures from spatial planning process (Output 2.3)</w:t>
      </w:r>
    </w:p>
    <w:p w14:paraId="79987B62" w14:textId="0A7B49F5" w:rsidR="00A25967" w:rsidRPr="00E13960" w:rsidRDefault="00A25967" w:rsidP="00A25967">
      <w:pPr>
        <w:pStyle w:val="PargrafodaLista"/>
        <w:numPr>
          <w:ilvl w:val="0"/>
          <w:numId w:val="35"/>
        </w:numPr>
        <w:spacing w:afterLines="50" w:after="120"/>
        <w:contextualSpacing/>
        <w:jc w:val="both"/>
        <w:rPr>
          <w:highlight w:val="yellow"/>
        </w:rPr>
      </w:pPr>
      <w:r w:rsidRPr="00E13960">
        <w:rPr>
          <w:highlight w:val="yellow"/>
        </w:rPr>
        <w:t>Under CCA-1.2 (</w:t>
      </w:r>
      <w:r w:rsidR="00AB439F" w:rsidRPr="00E13960">
        <w:rPr>
          <w:i/>
          <w:iCs/>
          <w:highlight w:val="yellow"/>
        </w:rPr>
        <w:t>Scaling up finance for adaptation</w:t>
      </w:r>
      <w:r w:rsidRPr="00E13960">
        <w:rPr>
          <w:highlight w:val="yellow"/>
        </w:rPr>
        <w:t>), the project</w:t>
      </w:r>
      <w:r w:rsidR="00A852D2" w:rsidRPr="00E13960">
        <w:rPr>
          <w:highlight w:val="yellow"/>
        </w:rPr>
        <w:t xml:space="preserve"> will implement a low-value grant making scheme (Output 2</w:t>
      </w:r>
      <w:r w:rsidR="0090136B" w:rsidRPr="00E13960">
        <w:rPr>
          <w:highlight w:val="yellow"/>
        </w:rPr>
        <w:t xml:space="preserve">.2) </w:t>
      </w:r>
      <w:r w:rsidR="0083176E" w:rsidRPr="00E13960">
        <w:rPr>
          <w:highlight w:val="yellow"/>
        </w:rPr>
        <w:t>and enhance climate finance through public-private partnerships (Output 4.3)</w:t>
      </w:r>
    </w:p>
    <w:p w14:paraId="740D164B" w14:textId="0997B510" w:rsidR="00C867D2" w:rsidRPr="00E13960" w:rsidRDefault="00C867D2" w:rsidP="00A25967">
      <w:pPr>
        <w:pStyle w:val="PargrafodaLista"/>
        <w:numPr>
          <w:ilvl w:val="0"/>
          <w:numId w:val="35"/>
        </w:numPr>
        <w:spacing w:afterLines="50" w:after="120"/>
        <w:contextualSpacing/>
        <w:jc w:val="both"/>
        <w:rPr>
          <w:highlight w:val="yellow"/>
        </w:rPr>
      </w:pPr>
      <w:r w:rsidRPr="00E13960">
        <w:rPr>
          <w:highlight w:val="yellow"/>
        </w:rPr>
        <w:t>Under CCA-1.3 (</w:t>
      </w:r>
      <w:r w:rsidR="00991B9F" w:rsidRPr="00E13960">
        <w:rPr>
          <w:i/>
          <w:iCs/>
          <w:highlight w:val="yellow"/>
        </w:rPr>
        <w:t>Strengthening innovation and private sector engagement</w:t>
      </w:r>
      <w:r w:rsidR="00991B9F" w:rsidRPr="00E13960">
        <w:rPr>
          <w:highlight w:val="yellow"/>
        </w:rPr>
        <w:t xml:space="preserve">) </w:t>
      </w:r>
      <w:r w:rsidR="002736B6" w:rsidRPr="00E13960">
        <w:rPr>
          <w:highlight w:val="yellow"/>
        </w:rPr>
        <w:t xml:space="preserve">will </w:t>
      </w:r>
      <w:r w:rsidR="007B3716" w:rsidRPr="00E13960">
        <w:rPr>
          <w:highlight w:val="yellow"/>
        </w:rPr>
        <w:t xml:space="preserve">establish Blue Economy Incubators to foster private sector engagement (Output </w:t>
      </w:r>
      <w:r w:rsidR="00A42660" w:rsidRPr="00E13960">
        <w:rPr>
          <w:highlight w:val="yellow"/>
        </w:rPr>
        <w:t>4.2), implement institutional coordination mechanisms (Output 4.1)</w:t>
      </w:r>
    </w:p>
    <w:p w14:paraId="69C252AA" w14:textId="77777777" w:rsidR="00A25967" w:rsidRPr="00A25967" w:rsidRDefault="00A25967" w:rsidP="00A25967">
      <w:pPr>
        <w:spacing w:afterLines="50" w:after="120"/>
        <w:contextualSpacing/>
        <w:jc w:val="both"/>
        <w:rPr>
          <w:highlight w:val="yellow"/>
        </w:rPr>
      </w:pPr>
    </w:p>
    <w:p w14:paraId="5EEA2B88" w14:textId="77777777" w:rsidR="00A25967" w:rsidRPr="00A25967" w:rsidRDefault="00A25967" w:rsidP="00A25967">
      <w:pPr>
        <w:spacing w:afterLines="50" w:after="120"/>
        <w:contextualSpacing/>
        <w:jc w:val="both"/>
        <w:rPr>
          <w:highlight w:val="yellow"/>
        </w:rPr>
      </w:pPr>
      <w:r w:rsidRPr="00A25967">
        <w:rPr>
          <w:highlight w:val="yellow"/>
        </w:rPr>
        <w:t>The project further aligns with the three strategic priorities of the LDCF/SCCF by:</w:t>
      </w:r>
    </w:p>
    <w:p w14:paraId="5894F033" w14:textId="77777777" w:rsidR="00A25967" w:rsidRPr="00A25967" w:rsidRDefault="00A25967" w:rsidP="00A25967">
      <w:pPr>
        <w:spacing w:afterLines="50" w:after="120"/>
        <w:contextualSpacing/>
        <w:jc w:val="both"/>
        <w:rPr>
          <w:highlight w:val="yellow"/>
        </w:rPr>
      </w:pPr>
    </w:p>
    <w:p w14:paraId="64CFAEAA" w14:textId="77777777" w:rsidR="00A25967" w:rsidRPr="00A25967" w:rsidRDefault="00A25967" w:rsidP="00A25967">
      <w:pPr>
        <w:pStyle w:val="PargrafodaLista"/>
        <w:numPr>
          <w:ilvl w:val="0"/>
          <w:numId w:val="36"/>
        </w:numPr>
        <w:spacing w:afterLines="50" w:after="120"/>
        <w:contextualSpacing/>
        <w:jc w:val="both"/>
        <w:rPr>
          <w:highlight w:val="yellow"/>
        </w:rPr>
      </w:pPr>
      <w:r w:rsidRPr="00A25967">
        <w:rPr>
          <w:highlight w:val="yellow"/>
        </w:rPr>
        <w:t>Scaling up finance through public-private partnerships, climate finance readiness (Output 4.3), and Blue Economy entrepreneurship (Output 4.2), among other outputs;</w:t>
      </w:r>
    </w:p>
    <w:p w14:paraId="0E6C9D4E" w14:textId="77777777" w:rsidR="00A25967" w:rsidRPr="00A25967" w:rsidRDefault="00A25967" w:rsidP="00A25967">
      <w:pPr>
        <w:pStyle w:val="PargrafodaLista"/>
        <w:numPr>
          <w:ilvl w:val="0"/>
          <w:numId w:val="36"/>
        </w:numPr>
        <w:spacing w:afterLines="50" w:after="120"/>
        <w:contextualSpacing/>
        <w:jc w:val="both"/>
        <w:rPr>
          <w:highlight w:val="yellow"/>
        </w:rPr>
      </w:pPr>
      <w:r w:rsidRPr="00A25967">
        <w:rPr>
          <w:highlight w:val="yellow"/>
        </w:rPr>
        <w:t>Promoting inclusive, innovative solutions via gender-responsive grant-making (Output 2.2) and community-led adaptation;</w:t>
      </w:r>
    </w:p>
    <w:p w14:paraId="77DB823D" w14:textId="77777777" w:rsidR="00A25967" w:rsidRPr="00A25967" w:rsidRDefault="00A25967" w:rsidP="00A25967">
      <w:pPr>
        <w:pStyle w:val="PargrafodaLista"/>
        <w:numPr>
          <w:ilvl w:val="0"/>
          <w:numId w:val="36"/>
        </w:numPr>
        <w:spacing w:afterLines="50" w:after="120"/>
        <w:contextualSpacing/>
        <w:jc w:val="both"/>
        <w:rPr>
          <w:highlight w:val="yellow"/>
        </w:rPr>
      </w:pPr>
      <w:r w:rsidRPr="00A25967">
        <w:rPr>
          <w:highlight w:val="yellow"/>
        </w:rPr>
        <w:t>Advancing a whole-of-society approach by empowering women, youth, and marginalized groups to participate in decision-making structures (Outputs 3.3, 4.2) and ensuring that they benefit directly from adaptation investments.</w:t>
      </w:r>
    </w:p>
    <w:p w14:paraId="7D014218" w14:textId="77777777" w:rsidR="00A25967" w:rsidRPr="00B852D8" w:rsidRDefault="00A25967" w:rsidP="006922A6">
      <w:pPr>
        <w:pStyle w:val="Textodecomentrio"/>
        <w:spacing w:after="160"/>
        <w:rPr>
          <w:rFonts w:asciiTheme="minorHAnsi" w:hAnsiTheme="minorHAnsi" w:cstheme="minorHAnsi"/>
          <w:i/>
          <w:iCs/>
          <w:sz w:val="22"/>
          <w:szCs w:val="22"/>
          <w:highlight w:val="yellow"/>
        </w:rPr>
      </w:pPr>
    </w:p>
    <w:p w14:paraId="09021FFF" w14:textId="02717B06" w:rsidR="000517B0" w:rsidRPr="00B82BD2" w:rsidRDefault="000517B0" w:rsidP="00372B40">
      <w:pPr>
        <w:spacing w:afterLines="50" w:after="120"/>
        <w:contextualSpacing/>
        <w:jc w:val="both"/>
      </w:pPr>
      <w:r w:rsidRPr="00B82BD2">
        <w:rPr>
          <w:i/>
          <w:iCs/>
        </w:rPr>
        <w:t>Alignment with the following GEF strategy (GEF-8 Programming Strategy on Adaptation to Climate Change for the LDCF and SCCF and Operational Improvements for the Period 2022-2026</w:t>
      </w:r>
      <w:r w:rsidRPr="00B82BD2">
        <w:t xml:space="preserve"> [</w:t>
      </w:r>
      <w:hyperlink r:id="rId17" w:history="1">
        <w:r w:rsidRPr="00B82BD2">
          <w:rPr>
            <w:rStyle w:val="Hiperligao"/>
            <w:color w:val="auto"/>
          </w:rPr>
          <w:t>Link</w:t>
        </w:r>
      </w:hyperlink>
      <w:r w:rsidRPr="00B82BD2">
        <w:t>]): Project design addressed 4 out of 6 priority themes mentioned in the Strategy for the LDCF, and referring to programming directions relating to at least two of the LDCF Priority Areas – as follows:</w:t>
      </w:r>
    </w:p>
    <w:p w14:paraId="31923D39" w14:textId="77777777" w:rsidR="000517B0" w:rsidRPr="00B82BD2" w:rsidRDefault="000517B0" w:rsidP="00372B40">
      <w:pPr>
        <w:pStyle w:val="PargrafodaLista"/>
        <w:numPr>
          <w:ilvl w:val="1"/>
          <w:numId w:val="13"/>
        </w:numPr>
        <w:spacing w:afterLines="50" w:after="120"/>
        <w:contextualSpacing/>
        <w:jc w:val="both"/>
      </w:pPr>
      <w:r w:rsidRPr="00B82BD2">
        <w:t>Theme 2) Water Resources Management: Improving water resource management to address scarcity and flooding risks.</w:t>
      </w:r>
    </w:p>
    <w:p w14:paraId="52438767" w14:textId="77777777" w:rsidR="000517B0" w:rsidRPr="00B82BD2" w:rsidRDefault="000517B0" w:rsidP="00372B40">
      <w:pPr>
        <w:pStyle w:val="PargrafodaLista"/>
        <w:numPr>
          <w:ilvl w:val="1"/>
          <w:numId w:val="13"/>
        </w:numPr>
        <w:spacing w:afterLines="50" w:after="120"/>
        <w:contextualSpacing/>
        <w:jc w:val="both"/>
      </w:pPr>
      <w:r w:rsidRPr="00B82BD2">
        <w:t>Theme 3) Disaster Risk Management: Strengthening preparedness and response mechanisms for climate-related disasters.</w:t>
      </w:r>
    </w:p>
    <w:p w14:paraId="03AE5024" w14:textId="77777777" w:rsidR="000517B0" w:rsidRPr="00B82BD2" w:rsidRDefault="000517B0" w:rsidP="00372B40">
      <w:pPr>
        <w:pStyle w:val="PargrafodaLista"/>
        <w:numPr>
          <w:ilvl w:val="1"/>
          <w:numId w:val="13"/>
        </w:numPr>
        <w:spacing w:afterLines="50" w:after="120"/>
        <w:contextualSpacing/>
        <w:jc w:val="both"/>
      </w:pPr>
      <w:r w:rsidRPr="00B82BD2">
        <w:t>Theme 4) Coastal Zone Management: Protecting and restoring coastal areas to mitigate the impact of sea-level rise and storms.</w:t>
      </w:r>
    </w:p>
    <w:p w14:paraId="514520C3" w14:textId="77777777" w:rsidR="000517B0" w:rsidRPr="00B82BD2" w:rsidRDefault="000517B0" w:rsidP="00372B40">
      <w:pPr>
        <w:pStyle w:val="PargrafodaLista"/>
        <w:numPr>
          <w:ilvl w:val="1"/>
          <w:numId w:val="13"/>
        </w:numPr>
        <w:spacing w:afterLines="50" w:after="120"/>
        <w:contextualSpacing/>
        <w:jc w:val="both"/>
      </w:pPr>
      <w:r w:rsidRPr="00B82BD2">
        <w:t>Theme 5) Climate-Resilient Infrastructure: Developing infrastructure that can withstand climate-induced stressors, particularly in urban areas.</w:t>
      </w:r>
    </w:p>
    <w:p w14:paraId="6406AEB5" w14:textId="277BBC45" w:rsidR="000517B0" w:rsidRPr="00B82BD2" w:rsidRDefault="000517B0" w:rsidP="00372B40">
      <w:pPr>
        <w:pStyle w:val="PargrafodaLista"/>
        <w:numPr>
          <w:ilvl w:val="1"/>
          <w:numId w:val="13"/>
        </w:numPr>
        <w:spacing w:afterLines="50" w:after="120"/>
        <w:contextualSpacing/>
        <w:jc w:val="both"/>
      </w:pPr>
      <w:r w:rsidRPr="00B82BD2">
        <w:t xml:space="preserve">Priority Area 2: Strengthening Innovation and Private Sector Engagement </w:t>
      </w:r>
      <w:r w:rsidR="00A06EC3" w:rsidRPr="00B82BD2">
        <w:t>(with a more precise strategy to be developed during the PPG)</w:t>
      </w:r>
    </w:p>
    <w:p w14:paraId="6F6935BC" w14:textId="77777777" w:rsidR="000517B0" w:rsidRPr="00B82BD2" w:rsidRDefault="000517B0" w:rsidP="00372B40">
      <w:pPr>
        <w:pStyle w:val="PargrafodaLista"/>
        <w:numPr>
          <w:ilvl w:val="1"/>
          <w:numId w:val="13"/>
        </w:numPr>
        <w:spacing w:afterLines="50" w:after="120"/>
        <w:contextualSpacing/>
        <w:jc w:val="both"/>
      </w:pPr>
      <w:r w:rsidRPr="00B82BD2">
        <w:t>Priority Area 3: Fostering Partnership for Inclusion and Whole-of-Society Approach</w:t>
      </w:r>
    </w:p>
    <w:p w14:paraId="2FD13C98" w14:textId="77777777" w:rsidR="00EF19D8" w:rsidRDefault="00EF19D8" w:rsidP="00372B40">
      <w:pPr>
        <w:spacing w:afterLines="50" w:after="120"/>
        <w:contextualSpacing/>
        <w:jc w:val="both"/>
      </w:pPr>
    </w:p>
    <w:p w14:paraId="30F7EB30" w14:textId="77777777" w:rsidR="000F53CC" w:rsidRDefault="000F53CC" w:rsidP="000F53CC">
      <w:pPr>
        <w:spacing w:afterLines="50" w:after="120"/>
        <w:contextualSpacing/>
        <w:jc w:val="both"/>
      </w:pPr>
    </w:p>
    <w:p w14:paraId="56CDCE4A" w14:textId="7D8F7D7B" w:rsidR="00855E60" w:rsidRDefault="000F53CC" w:rsidP="000F53CC">
      <w:pPr>
        <w:spacing w:afterLines="50" w:after="120"/>
        <w:contextualSpacing/>
        <w:jc w:val="both"/>
      </w:pPr>
      <w:r>
        <w:t xml:space="preserve">This integrated approach ensures the project delivers long-term, transformative resilience outcomes for vulnerable communities and </w:t>
      </w:r>
      <w:r w:rsidRPr="00A25967">
        <w:rPr>
          <w:highlight w:val="yellow"/>
        </w:rPr>
        <w:t>ecosystems in Guinea-Bissau's coastal.</w:t>
      </w:r>
    </w:p>
    <w:p w14:paraId="30963B4F" w14:textId="77777777" w:rsidR="00855E60" w:rsidRPr="00B82BD2" w:rsidRDefault="00855E60" w:rsidP="00372B40">
      <w:pPr>
        <w:spacing w:afterLines="50" w:after="120"/>
        <w:contextualSpacing/>
        <w:jc w:val="both"/>
      </w:pPr>
    </w:p>
    <w:p w14:paraId="115FE504" w14:textId="77777777" w:rsidR="00272B06" w:rsidRPr="00B82BD2" w:rsidRDefault="000517B0" w:rsidP="00372B40">
      <w:pPr>
        <w:spacing w:afterLines="50" w:after="120"/>
        <w:contextualSpacing/>
        <w:jc w:val="both"/>
      </w:pPr>
      <w:r w:rsidRPr="00B82BD2">
        <w:rPr>
          <w:i/>
          <w:iCs/>
          <w:u w:val="single"/>
        </w:rPr>
        <w:t>Alignment with national policies plans and priorities</w:t>
      </w:r>
      <w:r w:rsidRPr="00B82BD2">
        <w:t>:</w:t>
      </w:r>
    </w:p>
    <w:p w14:paraId="04CBDF37" w14:textId="01AE7969" w:rsidR="00F92769" w:rsidRPr="00B82BD2" w:rsidRDefault="00F92769" w:rsidP="00372B40">
      <w:pPr>
        <w:spacing w:afterLines="50" w:after="120"/>
        <w:contextualSpacing/>
        <w:jc w:val="both"/>
      </w:pPr>
      <w:r w:rsidRPr="00B82BD2">
        <w:t>The proposed project is strongly aligned with Guinea-Bissau’s national climate adaptation and development priorities, as outlined in key policy frameworks. The</w:t>
      </w:r>
      <w:r w:rsidR="000517B0" w:rsidRPr="00B82BD2">
        <w:t xml:space="preserve"> </w:t>
      </w:r>
      <w:r w:rsidR="000517B0" w:rsidRPr="00B82BD2">
        <w:rPr>
          <w:b/>
          <w:bCs/>
        </w:rPr>
        <w:t>National Adaptation Plan of Action (NAPA, 2006)</w:t>
      </w:r>
      <w:r w:rsidRPr="00B82BD2">
        <w:t xml:space="preserve"> </w:t>
      </w:r>
      <w:r w:rsidR="005A0845" w:rsidRPr="00B82BD2">
        <w:t>identifies</w:t>
      </w:r>
      <w:r w:rsidRPr="00B82BD2">
        <w:t xml:space="preserve"> coastal vulnerability and disaster risk reduction as urgent priorities, which this project directly addresses by strengthening climate resilience in coastal and urban areas. The </w:t>
      </w:r>
      <w:r w:rsidR="005A0845" w:rsidRPr="00B82BD2">
        <w:t xml:space="preserve">project also contributes to Guinea-Bissau’s commitments under the </w:t>
      </w:r>
      <w:r w:rsidR="005A0845" w:rsidRPr="00B82BD2">
        <w:rPr>
          <w:b/>
          <w:bCs/>
        </w:rPr>
        <w:t>Nationally Determined Contributions (NDC, 2022)</w:t>
      </w:r>
      <w:r w:rsidR="005A0845" w:rsidRPr="00B82BD2">
        <w:t xml:space="preserve"> and its draft NDC-Adaptation component, by implementing nature-based solutions, disaster risk reduction strategies, and climate-resilient infrastructure to mitigate climate risks.</w:t>
      </w:r>
    </w:p>
    <w:p w14:paraId="7CC32020" w14:textId="77777777" w:rsidR="00482FC6" w:rsidRPr="00B82BD2" w:rsidRDefault="00482FC6" w:rsidP="00372B40">
      <w:pPr>
        <w:spacing w:afterLines="50" w:after="120"/>
        <w:contextualSpacing/>
        <w:jc w:val="both"/>
      </w:pPr>
    </w:p>
    <w:p w14:paraId="770C61E2" w14:textId="5DBD03A5" w:rsidR="00592802" w:rsidRPr="00B82BD2" w:rsidRDefault="00482FC6" w:rsidP="00372B40">
      <w:pPr>
        <w:spacing w:afterLines="50" w:after="120"/>
        <w:contextualSpacing/>
        <w:jc w:val="both"/>
      </w:pPr>
      <w:r w:rsidRPr="00B82BD2">
        <w:t xml:space="preserve">Additionally, the project aligns with the </w:t>
      </w:r>
      <w:r w:rsidR="000517B0" w:rsidRPr="00B82BD2">
        <w:rPr>
          <w:b/>
          <w:bCs/>
        </w:rPr>
        <w:t xml:space="preserve">National Strategy for Catastrophes’ Risks Reduction </w:t>
      </w:r>
      <w:r w:rsidR="000517B0" w:rsidRPr="00B82BD2">
        <w:rPr>
          <w:rFonts w:asciiTheme="minorHAnsi" w:hAnsiTheme="minorHAnsi" w:cstheme="minorHAnsi"/>
          <w:b/>
          <w:bCs/>
        </w:rPr>
        <w:t>(2010)</w:t>
      </w:r>
      <w:r w:rsidR="009237BE" w:rsidRPr="00B82BD2">
        <w:rPr>
          <w:rFonts w:asciiTheme="minorHAnsi" w:hAnsiTheme="minorHAnsi" w:cstheme="minorHAnsi"/>
        </w:rPr>
        <w:t xml:space="preserve">, </w:t>
      </w:r>
      <w:r w:rsidR="009237BE" w:rsidRPr="00B82BD2">
        <w:t>supporting Guinea-Bissau’s adherence to the Sendai Framework for Disaster Risk Reduction through improved early warning systems, spatial planning, and institutional capacity building.</w:t>
      </w:r>
      <w:r w:rsidR="00592802" w:rsidRPr="00B82BD2">
        <w:t xml:space="preserve"> </w:t>
      </w:r>
    </w:p>
    <w:p w14:paraId="7888B0F0" w14:textId="77777777" w:rsidR="00592802" w:rsidRPr="00B82BD2" w:rsidRDefault="00592802" w:rsidP="00372B40">
      <w:pPr>
        <w:spacing w:afterLines="50" w:after="120"/>
        <w:contextualSpacing/>
        <w:jc w:val="both"/>
      </w:pPr>
    </w:p>
    <w:p w14:paraId="75EFEB2F" w14:textId="70A88524" w:rsidR="00592802" w:rsidRPr="00B82BD2" w:rsidRDefault="00592802" w:rsidP="00372B40">
      <w:pPr>
        <w:spacing w:afterLines="50" w:after="120"/>
        <w:contextualSpacing/>
        <w:jc w:val="both"/>
        <w:rPr>
          <w:rFonts w:asciiTheme="minorHAnsi" w:hAnsiTheme="minorHAnsi" w:cstheme="minorHAnsi"/>
        </w:rPr>
      </w:pPr>
      <w:r w:rsidRPr="00B82BD2">
        <w:t xml:space="preserve">It also complements the </w:t>
      </w:r>
      <w:r w:rsidRPr="00B82BD2">
        <w:rPr>
          <w:b/>
          <w:bCs/>
        </w:rPr>
        <w:t>Bissau-2030 Strategic Plan</w:t>
      </w:r>
      <w:r w:rsidR="000517B0" w:rsidRPr="00B82BD2">
        <w:rPr>
          <w:rFonts w:asciiTheme="minorHAnsi" w:hAnsiTheme="minorHAnsi" w:cstheme="minorHAnsi"/>
          <w:b/>
          <w:bCs/>
        </w:rPr>
        <w:t xml:space="preserve"> (2019)</w:t>
      </w:r>
      <w:r w:rsidRPr="00B82BD2">
        <w:t xml:space="preserve">, which prioritizes sustainable urban development, ecosystem preservation, and climate adaptation to enhance urban resilience. Moreover, the project supports the </w:t>
      </w:r>
      <w:r w:rsidRPr="00B82BD2">
        <w:rPr>
          <w:b/>
          <w:bCs/>
        </w:rPr>
        <w:t>National Development Plan (NDP) 2022-2023 (extended)</w:t>
      </w:r>
      <w:r w:rsidRPr="00B82BD2">
        <w:t xml:space="preserve"> by contributing to socioeconomic resilience, environmental sustainability, and community-driven climate adaptation</w:t>
      </w:r>
      <w:r w:rsidR="008A63BE" w:rsidRPr="00B82BD2">
        <w:t xml:space="preserve">, all of which also link up to the Agenda 2030 at the global level. </w:t>
      </w:r>
    </w:p>
    <w:p w14:paraId="69E82B73" w14:textId="77777777" w:rsidR="00EF19D8" w:rsidRPr="00B82BD2" w:rsidRDefault="00EF19D8" w:rsidP="00372B40">
      <w:pPr>
        <w:spacing w:afterLines="50" w:after="120"/>
        <w:contextualSpacing/>
        <w:jc w:val="both"/>
        <w:rPr>
          <w:i/>
          <w:iCs/>
          <w:u w:val="single"/>
        </w:rPr>
      </w:pPr>
    </w:p>
    <w:p w14:paraId="1D22C521" w14:textId="77777777" w:rsidR="00BD7AEE" w:rsidRPr="00B82BD2" w:rsidRDefault="000517B0" w:rsidP="00372B40">
      <w:pPr>
        <w:spacing w:afterLines="50" w:after="120"/>
        <w:contextualSpacing/>
        <w:jc w:val="both"/>
      </w:pPr>
      <w:r w:rsidRPr="00B82BD2">
        <w:rPr>
          <w:i/>
          <w:iCs/>
          <w:u w:val="single"/>
        </w:rPr>
        <w:t>Alignment with UNDP’s Programming Frameworks</w:t>
      </w:r>
      <w:r w:rsidRPr="00B82BD2">
        <w:t xml:space="preserve">: </w:t>
      </w:r>
    </w:p>
    <w:p w14:paraId="3B240505" w14:textId="69977361" w:rsidR="000F4F39" w:rsidRDefault="00BD7AEE" w:rsidP="00372B40">
      <w:pPr>
        <w:spacing w:afterLines="50" w:after="120"/>
        <w:contextualSpacing/>
        <w:jc w:val="both"/>
      </w:pPr>
      <w:r w:rsidRPr="00B82BD2">
        <w:t>The project aligns with the</w:t>
      </w:r>
      <w:r w:rsidR="00D20D20" w:rsidRPr="00B82BD2">
        <w:t xml:space="preserve"> </w:t>
      </w:r>
      <w:r w:rsidR="000517B0" w:rsidRPr="00B82BD2">
        <w:rPr>
          <w:b/>
          <w:bCs/>
        </w:rPr>
        <w:t>UN Cooperation Framework (2021-2026) for Guinea-Bissau</w:t>
      </w:r>
      <w:r w:rsidR="000517B0" w:rsidRPr="00B82BD2">
        <w:t>,</w:t>
      </w:r>
      <w:r w:rsidR="00D20D20" w:rsidRPr="00B82BD2">
        <w:t xml:space="preserve"> particularly </w:t>
      </w:r>
      <w:r w:rsidR="000517B0" w:rsidRPr="00B82BD2">
        <w:rPr>
          <w:b/>
          <w:bCs/>
        </w:rPr>
        <w:t>Strategic Priority #2</w:t>
      </w:r>
      <w:r w:rsidR="00DE14B4" w:rsidRPr="00B82BD2">
        <w:t xml:space="preserve">, which focuses on </w:t>
      </w:r>
      <w:r w:rsidR="00D3360C" w:rsidRPr="00B82BD2">
        <w:rPr>
          <w:b/>
          <w:bCs/>
        </w:rPr>
        <w:t>e</w:t>
      </w:r>
      <w:r w:rsidR="000517B0" w:rsidRPr="00B82BD2">
        <w:rPr>
          <w:b/>
          <w:bCs/>
        </w:rPr>
        <w:t>conomic</w:t>
      </w:r>
      <w:r w:rsidR="000517B0" w:rsidRPr="00B82BD2">
        <w:t xml:space="preserve"> </w:t>
      </w:r>
      <w:r w:rsidR="000517B0" w:rsidRPr="00B82BD2">
        <w:rPr>
          <w:b/>
          <w:bCs/>
        </w:rPr>
        <w:t>development and the environment, biodiversity, climate change, disaster management</w:t>
      </w:r>
      <w:r w:rsidR="000517B0" w:rsidRPr="00B82BD2">
        <w:t>.</w:t>
      </w:r>
      <w:r w:rsidR="000517B0" w:rsidRPr="00B82BD2">
        <w:rPr>
          <w:rStyle w:val="Refdenotaderodap"/>
        </w:rPr>
        <w:footnoteReference w:id="21"/>
      </w:r>
      <w:r w:rsidR="000F4F39" w:rsidRPr="00B82BD2">
        <w:t xml:space="preserve"> By integrating </w:t>
      </w:r>
      <w:r w:rsidR="000F4F39" w:rsidRPr="00B82BD2">
        <w:rPr>
          <w:b/>
          <w:bCs/>
        </w:rPr>
        <w:t>spatial planning, ecosystem restoration, and community-based adaptation</w:t>
      </w:r>
      <w:r w:rsidR="000F4F39" w:rsidRPr="00B82BD2">
        <w:t xml:space="preserve">, the project contributes to UNDP’s mission to </w:t>
      </w:r>
      <w:r w:rsidR="000F4F39" w:rsidRPr="00B82BD2">
        <w:rPr>
          <w:b/>
          <w:bCs/>
        </w:rPr>
        <w:t>strengthen resilience, promote sustainable livelihoods, and enhance environmental sustainability in Guinea-Bissau</w:t>
      </w:r>
      <w:r w:rsidR="000F4F39" w:rsidRPr="00B82BD2">
        <w:t>.</w:t>
      </w:r>
    </w:p>
    <w:p w14:paraId="3808ED68" w14:textId="77777777" w:rsidR="00FB0364" w:rsidRPr="001E730A" w:rsidRDefault="00FB0364" w:rsidP="00EF19D8">
      <w:pPr>
        <w:spacing w:afterLines="50" w:after="120"/>
        <w:contextualSpacing/>
      </w:pPr>
    </w:p>
    <w:p w14:paraId="242C475E" w14:textId="77777777" w:rsidR="00F42647" w:rsidRPr="00B852D8" w:rsidRDefault="00F42647" w:rsidP="00F42647">
      <w:pPr>
        <w:pStyle w:val="Rodap"/>
        <w:ind w:left="180" w:right="180"/>
        <w:rPr>
          <w:rFonts w:asciiTheme="minorHAnsi" w:hAnsiTheme="minorHAnsi" w:cstheme="minorHAnsi"/>
        </w:rPr>
      </w:pPr>
    </w:p>
    <w:p w14:paraId="00C18ED3" w14:textId="6D1E858D" w:rsidR="00F42647" w:rsidRDefault="00077B52" w:rsidP="001A7219">
      <w:pPr>
        <w:pStyle w:val="Ttulo2"/>
        <w:rPr>
          <w:rFonts w:asciiTheme="minorHAnsi" w:hAnsiTheme="minorHAnsi" w:cstheme="minorHAnsi"/>
        </w:rPr>
      </w:pPr>
      <w:bookmarkStart w:id="35" w:name="_Toc193912196"/>
      <w:r w:rsidRPr="00B852D8">
        <w:rPr>
          <w:rFonts w:asciiTheme="minorHAnsi" w:hAnsiTheme="minorHAnsi" w:cstheme="minorHAnsi"/>
        </w:rPr>
        <w:t>Policy requirements</w:t>
      </w:r>
      <w:bookmarkEnd w:id="35"/>
    </w:p>
    <w:p w14:paraId="2B49C9EF" w14:textId="77777777" w:rsidR="009D4C48" w:rsidRPr="009D4C48" w:rsidRDefault="009D4C48" w:rsidP="009D4C48"/>
    <w:p w14:paraId="2C4558F8" w14:textId="77777777" w:rsidR="00D26F17" w:rsidRPr="00D26F17" w:rsidRDefault="00D26F17" w:rsidP="00D26F17"/>
    <w:p w14:paraId="1C90D89F" w14:textId="15104575" w:rsidR="00F42647" w:rsidRPr="00B852D8" w:rsidRDefault="00F42647" w:rsidP="00F42647">
      <w:pPr>
        <w:pStyle w:val="Ttulo3"/>
        <w:ind w:right="180"/>
        <w:rPr>
          <w:rFonts w:asciiTheme="minorHAnsi" w:hAnsiTheme="minorHAnsi" w:cstheme="minorHAnsi"/>
        </w:rPr>
      </w:pPr>
      <w:bookmarkStart w:id="36" w:name="_Toc193912197"/>
      <w:r w:rsidRPr="00B852D8">
        <w:rPr>
          <w:rFonts w:asciiTheme="minorHAnsi" w:hAnsiTheme="minorHAnsi" w:cstheme="minorHAnsi"/>
        </w:rPr>
        <w:t>Gender Equ</w:t>
      </w:r>
      <w:r w:rsidR="00507EC5" w:rsidRPr="00B852D8">
        <w:rPr>
          <w:rFonts w:asciiTheme="minorHAnsi" w:hAnsiTheme="minorHAnsi" w:cstheme="minorHAnsi"/>
        </w:rPr>
        <w:t>alit</w:t>
      </w:r>
      <w:r w:rsidRPr="00B852D8">
        <w:rPr>
          <w:rFonts w:asciiTheme="minorHAnsi" w:hAnsiTheme="minorHAnsi" w:cstheme="minorHAnsi"/>
        </w:rPr>
        <w:t>y and Women’s Empowerment</w:t>
      </w:r>
      <w:r w:rsidR="00023762" w:rsidRPr="00B852D8">
        <w:rPr>
          <w:rFonts w:asciiTheme="minorHAnsi" w:hAnsiTheme="minorHAnsi" w:cstheme="minorHAnsi"/>
        </w:rPr>
        <w:t>***</w:t>
      </w:r>
      <w:r w:rsidRPr="00B852D8">
        <w:rPr>
          <w:rFonts w:asciiTheme="minorHAnsi" w:hAnsiTheme="minorHAnsi" w:cstheme="minorHAnsi"/>
        </w:rPr>
        <w:t>:</w:t>
      </w:r>
      <w:bookmarkEnd w:id="36"/>
      <w:r w:rsidRPr="00B852D8">
        <w:rPr>
          <w:rFonts w:asciiTheme="minorHAnsi" w:hAnsiTheme="minorHAnsi" w:cstheme="minorHAnsi"/>
        </w:rPr>
        <w:t xml:space="preserve"> </w:t>
      </w:r>
    </w:p>
    <w:p w14:paraId="47A22752" w14:textId="75F9A8C4" w:rsidR="009811A4" w:rsidRPr="00B852D8" w:rsidRDefault="00337F13" w:rsidP="0026023E">
      <w:pPr>
        <w:shd w:val="clear" w:color="auto" w:fill="D9D9D9" w:themeFill="background1" w:themeFillShade="D9"/>
        <w:ind w:right="180"/>
        <w:rPr>
          <w:rFonts w:asciiTheme="minorHAnsi" w:hAnsiTheme="minorHAnsi" w:cstheme="minorHAnsi"/>
        </w:rPr>
      </w:pPr>
      <w:r w:rsidRPr="00B852D8">
        <w:rPr>
          <w:rFonts w:asciiTheme="minorHAnsi" w:hAnsiTheme="minorHAnsi" w:cstheme="minorHAnsi"/>
        </w:rPr>
        <w:t xml:space="preserve">We confirm that </w:t>
      </w:r>
      <w:r w:rsidR="00F42647" w:rsidRPr="00B852D8">
        <w:rPr>
          <w:rFonts w:asciiTheme="minorHAnsi" w:hAnsiTheme="minorHAnsi" w:cstheme="minorHAnsi"/>
        </w:rPr>
        <w:t>gender dimensions relevant to the project</w:t>
      </w:r>
      <w:r w:rsidR="00D52ACF" w:rsidRPr="00B852D8">
        <w:rPr>
          <w:rFonts w:asciiTheme="minorHAnsi" w:hAnsiTheme="minorHAnsi" w:cstheme="minorHAnsi"/>
        </w:rPr>
        <w:t xml:space="preserve"> </w:t>
      </w:r>
      <w:r w:rsidRPr="00B852D8">
        <w:rPr>
          <w:rFonts w:asciiTheme="minorHAnsi" w:hAnsiTheme="minorHAnsi" w:cstheme="minorHAnsi"/>
        </w:rPr>
        <w:t xml:space="preserve">have </w:t>
      </w:r>
      <w:r w:rsidR="009811A4" w:rsidRPr="00B852D8">
        <w:rPr>
          <w:rFonts w:asciiTheme="minorHAnsi" w:hAnsiTheme="minorHAnsi" w:cstheme="minorHAnsi"/>
        </w:rPr>
        <w:t xml:space="preserve">been addressed as per GEF Policy </w:t>
      </w:r>
      <w:r w:rsidR="00D52ACF" w:rsidRPr="00B852D8">
        <w:rPr>
          <w:rFonts w:asciiTheme="minorHAnsi" w:hAnsiTheme="minorHAnsi" w:cstheme="minorHAnsi"/>
        </w:rPr>
        <w:t xml:space="preserve">and </w:t>
      </w:r>
      <w:r w:rsidR="0075683B" w:rsidRPr="00B852D8">
        <w:rPr>
          <w:rFonts w:asciiTheme="minorHAnsi" w:hAnsiTheme="minorHAnsi" w:cstheme="minorHAnsi"/>
        </w:rPr>
        <w:t>are clearly articulated in the P</w:t>
      </w:r>
      <w:r w:rsidR="00FA6305" w:rsidRPr="00B852D8">
        <w:rPr>
          <w:rFonts w:asciiTheme="minorHAnsi" w:hAnsiTheme="minorHAnsi" w:cstheme="minorHAnsi"/>
        </w:rPr>
        <w:t xml:space="preserve">roject </w:t>
      </w:r>
      <w:r w:rsidR="0075683B" w:rsidRPr="00B852D8">
        <w:rPr>
          <w:rFonts w:asciiTheme="minorHAnsi" w:hAnsiTheme="minorHAnsi" w:cstheme="minorHAnsi"/>
        </w:rPr>
        <w:t>D</w:t>
      </w:r>
      <w:r w:rsidR="00FA6305" w:rsidRPr="00B852D8">
        <w:rPr>
          <w:rFonts w:asciiTheme="minorHAnsi" w:hAnsiTheme="minorHAnsi" w:cstheme="minorHAnsi"/>
        </w:rPr>
        <w:t>escription</w:t>
      </w:r>
      <w:r w:rsidR="0075683B" w:rsidRPr="00B852D8">
        <w:rPr>
          <w:rFonts w:asciiTheme="minorHAnsi" w:hAnsiTheme="minorHAnsi" w:cstheme="minorHAnsi"/>
        </w:rPr>
        <w:t xml:space="preserve"> (Section B)</w:t>
      </w:r>
      <w:r w:rsidR="00884EE8" w:rsidRPr="00B852D8">
        <w:rPr>
          <w:rFonts w:asciiTheme="minorHAnsi" w:hAnsiTheme="minorHAnsi" w:cstheme="minorHAnsi"/>
        </w:rPr>
        <w:t>.</w:t>
      </w:r>
      <w:r w:rsidR="001E0F56" w:rsidRPr="00B852D8">
        <w:rPr>
          <w:rFonts w:asciiTheme="minorHAnsi" w:hAnsiTheme="minorHAnsi" w:cstheme="minorHAnsi"/>
        </w:rPr>
        <w:t xml:space="preserve"> </w:t>
      </w:r>
    </w:p>
    <w:p w14:paraId="660CB179" w14:textId="063302E4" w:rsidR="00525A52" w:rsidRDefault="00DD2F2C" w:rsidP="00E138A3">
      <w:pPr>
        <w:ind w:right="180"/>
        <w:rPr>
          <w:rFonts w:asciiTheme="minorHAnsi" w:hAnsiTheme="minorHAnsi" w:cstheme="minorHAnsi"/>
        </w:rPr>
      </w:pPr>
      <w:r>
        <w:rPr>
          <w:rFonts w:asciiTheme="minorHAnsi" w:hAnsiTheme="minorHAnsi" w:cstheme="minorHAnsi"/>
          <w:sz w:val="20"/>
          <w:szCs w:val="20"/>
        </w:rPr>
        <w:fldChar w:fldCharType="begin">
          <w:ffData>
            <w:name w:val=""/>
            <w:enabled/>
            <w:calcOnExit w:val="0"/>
            <w:checkBox>
              <w:sizeAuto/>
              <w:default w:val="1"/>
            </w:checkBox>
          </w:ffData>
        </w:fldChar>
      </w:r>
      <w:r>
        <w:rPr>
          <w:rFonts w:asciiTheme="minorHAnsi" w:hAnsiTheme="minorHAnsi" w:cstheme="minorHAnsi"/>
          <w:sz w:val="20"/>
          <w:szCs w:val="20"/>
        </w:rPr>
        <w:instrText xml:space="preserve"> FORMCHECKBOX </w:instrText>
      </w:r>
      <w:r w:rsidR="00BD1EF3">
        <w:rPr>
          <w:rFonts w:asciiTheme="minorHAnsi" w:hAnsiTheme="minorHAnsi" w:cstheme="minorHAnsi"/>
          <w:sz w:val="20"/>
          <w:szCs w:val="20"/>
        </w:rPr>
      </w:r>
      <w:r w:rsidR="00BD1EF3">
        <w:rPr>
          <w:rFonts w:asciiTheme="minorHAnsi" w:hAnsiTheme="minorHAnsi" w:cstheme="minorHAnsi"/>
          <w:sz w:val="20"/>
          <w:szCs w:val="20"/>
        </w:rPr>
        <w:fldChar w:fldCharType="separate"/>
      </w:r>
      <w:r>
        <w:rPr>
          <w:rFonts w:asciiTheme="minorHAnsi" w:hAnsiTheme="minorHAnsi" w:cstheme="minorHAnsi"/>
          <w:sz w:val="20"/>
          <w:szCs w:val="20"/>
        </w:rPr>
        <w:fldChar w:fldCharType="end"/>
      </w:r>
      <w:r w:rsidR="009811A4" w:rsidRPr="00B852D8">
        <w:rPr>
          <w:rFonts w:asciiTheme="minorHAnsi" w:hAnsiTheme="minorHAnsi" w:cstheme="minorHAnsi"/>
        </w:rPr>
        <w:t xml:space="preserve"> Yes       </w:t>
      </w:r>
      <w:r w:rsidR="00DB43CD" w:rsidRPr="00B852D8">
        <w:rPr>
          <w:rFonts w:asciiTheme="minorHAnsi" w:hAnsiTheme="minorHAnsi" w:cstheme="minorHAnsi"/>
          <w:sz w:val="20"/>
          <w:szCs w:val="20"/>
        </w:rPr>
        <w:fldChar w:fldCharType="begin">
          <w:ffData>
            <w:name w:val="convn_comply_yes"/>
            <w:enabled/>
            <w:calcOnExit w:val="0"/>
            <w:checkBox>
              <w:sizeAuto/>
              <w:default w:val="0"/>
            </w:checkBox>
          </w:ffData>
        </w:fldChar>
      </w:r>
      <w:r w:rsidR="00DB43CD" w:rsidRPr="00B852D8">
        <w:rPr>
          <w:rFonts w:asciiTheme="minorHAnsi" w:hAnsiTheme="minorHAnsi" w:cstheme="minorHAnsi"/>
          <w:sz w:val="20"/>
          <w:szCs w:val="20"/>
        </w:rPr>
        <w:instrText xml:space="preserve"> FORMCHECKBOX </w:instrText>
      </w:r>
      <w:r w:rsidR="00BD1EF3">
        <w:rPr>
          <w:rFonts w:asciiTheme="minorHAnsi" w:hAnsiTheme="minorHAnsi" w:cstheme="minorHAnsi"/>
          <w:sz w:val="20"/>
          <w:szCs w:val="20"/>
        </w:rPr>
      </w:r>
      <w:r w:rsidR="00BD1EF3">
        <w:rPr>
          <w:rFonts w:asciiTheme="minorHAnsi" w:hAnsiTheme="minorHAnsi" w:cstheme="minorHAnsi"/>
          <w:sz w:val="20"/>
          <w:szCs w:val="20"/>
        </w:rPr>
        <w:fldChar w:fldCharType="separate"/>
      </w:r>
      <w:r w:rsidR="00DB43CD" w:rsidRPr="00B852D8">
        <w:rPr>
          <w:rFonts w:asciiTheme="minorHAnsi" w:hAnsiTheme="minorHAnsi" w:cstheme="minorHAnsi"/>
          <w:sz w:val="20"/>
          <w:szCs w:val="20"/>
        </w:rPr>
        <w:fldChar w:fldCharType="end"/>
      </w:r>
      <w:r w:rsidR="00DB43CD" w:rsidRPr="00B852D8">
        <w:rPr>
          <w:rFonts w:asciiTheme="minorHAnsi" w:hAnsiTheme="minorHAnsi" w:cstheme="minorHAnsi"/>
        </w:rPr>
        <w:t xml:space="preserve"> No</w:t>
      </w:r>
      <w:r w:rsidR="00E138A3" w:rsidRPr="00B852D8">
        <w:rPr>
          <w:rFonts w:asciiTheme="minorHAnsi" w:hAnsiTheme="minorHAnsi" w:cstheme="minorHAnsi"/>
        </w:rPr>
        <w:t xml:space="preserve"> </w:t>
      </w:r>
    </w:p>
    <w:p w14:paraId="0FA18B8C" w14:textId="5D4CCACB" w:rsidR="00E138A3" w:rsidRPr="00B852D8" w:rsidRDefault="00E138A3" w:rsidP="00525A52">
      <w:pPr>
        <w:shd w:val="clear" w:color="auto" w:fill="D9D9D9" w:themeFill="background1" w:themeFillShade="D9"/>
        <w:ind w:right="180"/>
        <w:rPr>
          <w:rFonts w:asciiTheme="minorHAnsi" w:hAnsiTheme="minorHAnsi" w:cstheme="minorHAnsi"/>
        </w:rPr>
      </w:pPr>
      <w:r w:rsidRPr="00525A52">
        <w:rPr>
          <w:rFonts w:asciiTheme="minorHAnsi" w:hAnsiTheme="minorHAnsi" w:cstheme="minorHAnsi"/>
        </w:rPr>
        <w:t>(If –and only if— NO is selected, a pop-up field should open for the Agency to provide an explanation)</w:t>
      </w:r>
    </w:p>
    <w:p w14:paraId="2C066675" w14:textId="437330DB" w:rsidR="006E35F5" w:rsidRPr="00B852D8" w:rsidRDefault="006E35F5" w:rsidP="00F42647">
      <w:pPr>
        <w:ind w:right="180"/>
        <w:rPr>
          <w:rFonts w:asciiTheme="minorHAnsi" w:hAnsiTheme="minorHAnsi" w:cstheme="minorHAnsi"/>
        </w:rPr>
      </w:pPr>
    </w:p>
    <w:p w14:paraId="44DC7BC7" w14:textId="77777777" w:rsidR="00525A52" w:rsidRDefault="00525A52" w:rsidP="00167DAB">
      <w:pPr>
        <w:ind w:right="180"/>
        <w:rPr>
          <w:rFonts w:asciiTheme="minorHAnsi" w:hAnsiTheme="minorHAnsi" w:cstheme="minorHAnsi"/>
        </w:rPr>
      </w:pPr>
    </w:p>
    <w:p w14:paraId="045A7B75" w14:textId="77777777" w:rsidR="00D26F17" w:rsidRDefault="00D26F17" w:rsidP="00167DAB">
      <w:pPr>
        <w:ind w:right="180"/>
        <w:rPr>
          <w:rFonts w:asciiTheme="minorHAnsi" w:hAnsiTheme="minorHAnsi" w:cstheme="minorHAnsi"/>
        </w:rPr>
      </w:pPr>
    </w:p>
    <w:p w14:paraId="2FD2E169" w14:textId="77777777" w:rsidR="00F42647" w:rsidRPr="00B852D8" w:rsidRDefault="00F42647" w:rsidP="00F42647">
      <w:pPr>
        <w:pStyle w:val="Ttulo3"/>
        <w:ind w:right="180"/>
        <w:rPr>
          <w:rFonts w:asciiTheme="minorHAnsi" w:hAnsiTheme="minorHAnsi" w:cstheme="minorHAnsi"/>
        </w:rPr>
      </w:pPr>
      <w:bookmarkStart w:id="37" w:name="_Toc193912198"/>
      <w:r w:rsidRPr="00B6215E">
        <w:rPr>
          <w:rFonts w:asciiTheme="minorHAnsi" w:hAnsiTheme="minorHAnsi" w:cstheme="minorHAnsi"/>
        </w:rPr>
        <w:t>Stakeholder Engagement</w:t>
      </w:r>
      <w:bookmarkEnd w:id="37"/>
    </w:p>
    <w:p w14:paraId="052A858B" w14:textId="3FA90FF4" w:rsidR="006E35F5" w:rsidRPr="00B852D8" w:rsidRDefault="0094324E" w:rsidP="00525A52">
      <w:pPr>
        <w:shd w:val="clear" w:color="auto" w:fill="D9D9D9" w:themeFill="background1" w:themeFillShade="D9"/>
        <w:rPr>
          <w:rFonts w:asciiTheme="minorHAnsi" w:hAnsiTheme="minorHAnsi" w:cstheme="minorBidi"/>
        </w:rPr>
      </w:pPr>
      <w:r w:rsidRPr="6D542211">
        <w:rPr>
          <w:rFonts w:asciiTheme="minorHAnsi" w:hAnsiTheme="minorHAnsi" w:cstheme="minorBidi"/>
        </w:rPr>
        <w:t xml:space="preserve">We confirm that </w:t>
      </w:r>
      <w:r w:rsidR="006666F6" w:rsidRPr="6D542211">
        <w:rPr>
          <w:rFonts w:asciiTheme="minorHAnsi" w:hAnsiTheme="minorHAnsi" w:cstheme="minorBidi"/>
        </w:rPr>
        <w:t xml:space="preserve">key </w:t>
      </w:r>
      <w:r w:rsidR="00A4225A" w:rsidRPr="6D542211">
        <w:rPr>
          <w:rFonts w:asciiTheme="minorHAnsi" w:hAnsiTheme="minorHAnsi" w:cstheme="minorBidi"/>
        </w:rPr>
        <w:t>s</w:t>
      </w:r>
      <w:r w:rsidR="00F42647" w:rsidRPr="6D542211">
        <w:rPr>
          <w:rFonts w:asciiTheme="minorHAnsi" w:hAnsiTheme="minorHAnsi" w:cstheme="minorBidi"/>
        </w:rPr>
        <w:t xml:space="preserve">takeholders </w:t>
      </w:r>
      <w:r w:rsidRPr="6D542211">
        <w:rPr>
          <w:rFonts w:asciiTheme="minorHAnsi" w:hAnsiTheme="minorHAnsi" w:cstheme="minorBidi"/>
        </w:rPr>
        <w:t xml:space="preserve">were </w:t>
      </w:r>
      <w:r w:rsidR="00F42647" w:rsidRPr="6D542211">
        <w:rPr>
          <w:rFonts w:asciiTheme="minorHAnsi" w:hAnsiTheme="minorHAnsi" w:cstheme="minorBidi"/>
        </w:rPr>
        <w:t>consulted during PIF development</w:t>
      </w:r>
      <w:r w:rsidR="009811A4" w:rsidRPr="6D542211">
        <w:rPr>
          <w:rFonts w:asciiTheme="minorHAnsi" w:hAnsiTheme="minorHAnsi" w:cstheme="minorBidi"/>
        </w:rPr>
        <w:t xml:space="preserve"> as required per GEF </w:t>
      </w:r>
      <w:r w:rsidR="006666F6" w:rsidRPr="6D542211">
        <w:rPr>
          <w:rFonts w:asciiTheme="minorHAnsi" w:hAnsiTheme="minorHAnsi" w:cstheme="minorBidi"/>
        </w:rPr>
        <w:t>p</w:t>
      </w:r>
      <w:r w:rsidR="009811A4" w:rsidRPr="6D542211">
        <w:rPr>
          <w:rFonts w:asciiTheme="minorHAnsi" w:hAnsiTheme="minorHAnsi" w:cstheme="minorBidi"/>
        </w:rPr>
        <w:t>olicy</w:t>
      </w:r>
      <w:r w:rsidR="006666F6" w:rsidRPr="6D542211">
        <w:rPr>
          <w:rFonts w:asciiTheme="minorHAnsi" w:hAnsiTheme="minorHAnsi" w:cstheme="minorBidi"/>
        </w:rPr>
        <w:t>,</w:t>
      </w:r>
      <w:r w:rsidRPr="6D542211">
        <w:rPr>
          <w:rFonts w:asciiTheme="minorHAnsi" w:hAnsiTheme="minorHAnsi" w:cstheme="minorBidi"/>
        </w:rPr>
        <w:t xml:space="preserve"> </w:t>
      </w:r>
      <w:r w:rsidR="009811A4" w:rsidRPr="6D542211">
        <w:rPr>
          <w:rFonts w:asciiTheme="minorHAnsi" w:hAnsiTheme="minorHAnsi" w:cstheme="minorBidi"/>
        </w:rPr>
        <w:t xml:space="preserve">their relevant roles to project outcomes </w:t>
      </w:r>
      <w:r w:rsidR="00720295" w:rsidRPr="6D542211">
        <w:rPr>
          <w:rFonts w:asciiTheme="minorHAnsi" w:hAnsiTheme="minorHAnsi" w:cstheme="minorBidi"/>
        </w:rPr>
        <w:t xml:space="preserve">and plan to develop a Stakeholder Engagement Plan before CEO endorsement has </w:t>
      </w:r>
      <w:r w:rsidR="009811A4" w:rsidRPr="6D542211">
        <w:rPr>
          <w:rFonts w:asciiTheme="minorHAnsi" w:hAnsiTheme="minorHAnsi" w:cstheme="minorBidi"/>
        </w:rPr>
        <w:t xml:space="preserve">been clearly articulated in the </w:t>
      </w:r>
      <w:r w:rsidRPr="6D542211">
        <w:rPr>
          <w:rFonts w:asciiTheme="minorHAnsi" w:hAnsiTheme="minorHAnsi" w:cstheme="minorBidi"/>
        </w:rPr>
        <w:t>P</w:t>
      </w:r>
      <w:r w:rsidR="009811A4" w:rsidRPr="6D542211">
        <w:rPr>
          <w:rFonts w:asciiTheme="minorHAnsi" w:hAnsiTheme="minorHAnsi" w:cstheme="minorBidi"/>
        </w:rPr>
        <w:t xml:space="preserve">roject </w:t>
      </w:r>
      <w:r w:rsidRPr="6D542211">
        <w:rPr>
          <w:rFonts w:asciiTheme="minorHAnsi" w:hAnsiTheme="minorHAnsi" w:cstheme="minorBidi"/>
        </w:rPr>
        <w:t>D</w:t>
      </w:r>
      <w:r w:rsidR="009811A4" w:rsidRPr="6D542211">
        <w:rPr>
          <w:rFonts w:asciiTheme="minorHAnsi" w:hAnsiTheme="minorHAnsi" w:cstheme="minorBidi"/>
        </w:rPr>
        <w:t>escription</w:t>
      </w:r>
      <w:r w:rsidRPr="6D542211">
        <w:rPr>
          <w:rFonts w:asciiTheme="minorHAnsi" w:hAnsiTheme="minorHAnsi" w:cstheme="minorBidi"/>
        </w:rPr>
        <w:t xml:space="preserve"> (Section B)</w:t>
      </w:r>
      <w:r w:rsidR="006E35F5" w:rsidRPr="6D542211">
        <w:rPr>
          <w:rFonts w:asciiTheme="minorHAnsi" w:hAnsiTheme="minorHAnsi" w:cstheme="minorBidi"/>
        </w:rPr>
        <w:t>.</w:t>
      </w:r>
    </w:p>
    <w:p w14:paraId="32AB0825" w14:textId="6222F9DA" w:rsidR="00525A52" w:rsidRDefault="0089312C" w:rsidP="00E138A3">
      <w:pPr>
        <w:ind w:right="180"/>
        <w:rPr>
          <w:rFonts w:asciiTheme="minorHAnsi" w:hAnsiTheme="minorHAnsi" w:cstheme="minorHAnsi"/>
        </w:rPr>
      </w:pPr>
      <w:r w:rsidRPr="00B852D8">
        <w:rPr>
          <w:rFonts w:asciiTheme="minorHAnsi" w:hAnsiTheme="minorHAnsi" w:cstheme="minorHAnsi"/>
        </w:rPr>
        <w:t xml:space="preserve"> </w:t>
      </w:r>
      <w:r w:rsidR="00DD2F2C">
        <w:rPr>
          <w:rFonts w:asciiTheme="minorHAnsi" w:hAnsiTheme="minorHAnsi" w:cstheme="minorHAnsi"/>
          <w:sz w:val="20"/>
          <w:szCs w:val="20"/>
        </w:rPr>
        <w:fldChar w:fldCharType="begin">
          <w:ffData>
            <w:name w:val=""/>
            <w:enabled/>
            <w:calcOnExit w:val="0"/>
            <w:checkBox>
              <w:sizeAuto/>
              <w:default w:val="1"/>
            </w:checkBox>
          </w:ffData>
        </w:fldChar>
      </w:r>
      <w:r w:rsidR="00DD2F2C">
        <w:rPr>
          <w:rFonts w:asciiTheme="minorHAnsi" w:hAnsiTheme="minorHAnsi" w:cstheme="minorHAnsi"/>
          <w:sz w:val="20"/>
          <w:szCs w:val="20"/>
        </w:rPr>
        <w:instrText xml:space="preserve"> FORMCHECKBOX </w:instrText>
      </w:r>
      <w:r w:rsidR="00BD1EF3">
        <w:rPr>
          <w:rFonts w:asciiTheme="minorHAnsi" w:hAnsiTheme="minorHAnsi" w:cstheme="minorHAnsi"/>
          <w:sz w:val="20"/>
          <w:szCs w:val="20"/>
        </w:rPr>
      </w:r>
      <w:r w:rsidR="00BD1EF3">
        <w:rPr>
          <w:rFonts w:asciiTheme="minorHAnsi" w:hAnsiTheme="minorHAnsi" w:cstheme="minorHAnsi"/>
          <w:sz w:val="20"/>
          <w:szCs w:val="20"/>
        </w:rPr>
        <w:fldChar w:fldCharType="separate"/>
      </w:r>
      <w:r w:rsidR="00DD2F2C">
        <w:rPr>
          <w:rFonts w:asciiTheme="minorHAnsi" w:hAnsiTheme="minorHAnsi" w:cstheme="minorHAnsi"/>
          <w:sz w:val="20"/>
          <w:szCs w:val="20"/>
        </w:rPr>
        <w:fldChar w:fldCharType="end"/>
      </w:r>
      <w:r w:rsidR="00A4225A" w:rsidRPr="00B6215E">
        <w:rPr>
          <w:rFonts w:asciiTheme="minorHAnsi" w:hAnsiTheme="minorHAnsi" w:cstheme="minorHAnsi"/>
        </w:rPr>
        <w:t xml:space="preserve"> Yes        </w:t>
      </w:r>
      <w:r w:rsidR="00E138A3" w:rsidRPr="00B6215E">
        <w:rPr>
          <w:rFonts w:asciiTheme="minorHAnsi" w:hAnsiTheme="minorHAnsi" w:cstheme="minorHAnsi"/>
          <w:sz w:val="20"/>
          <w:szCs w:val="20"/>
        </w:rPr>
        <w:fldChar w:fldCharType="begin">
          <w:ffData>
            <w:name w:val="convn_comply_yes"/>
            <w:enabled/>
            <w:calcOnExit w:val="0"/>
            <w:checkBox>
              <w:sizeAuto/>
              <w:default w:val="0"/>
            </w:checkBox>
          </w:ffData>
        </w:fldChar>
      </w:r>
      <w:r w:rsidR="00E138A3" w:rsidRPr="00B6215E">
        <w:rPr>
          <w:rFonts w:asciiTheme="minorHAnsi" w:hAnsiTheme="minorHAnsi" w:cstheme="minorHAnsi"/>
          <w:sz w:val="20"/>
          <w:szCs w:val="20"/>
        </w:rPr>
        <w:instrText xml:space="preserve"> FORMCHECKBOX </w:instrText>
      </w:r>
      <w:r w:rsidR="00BD1EF3">
        <w:rPr>
          <w:rFonts w:asciiTheme="minorHAnsi" w:hAnsiTheme="minorHAnsi" w:cstheme="minorHAnsi"/>
          <w:sz w:val="20"/>
          <w:szCs w:val="20"/>
        </w:rPr>
      </w:r>
      <w:r w:rsidR="00BD1EF3">
        <w:rPr>
          <w:rFonts w:asciiTheme="minorHAnsi" w:hAnsiTheme="minorHAnsi" w:cstheme="minorHAnsi"/>
          <w:sz w:val="20"/>
          <w:szCs w:val="20"/>
        </w:rPr>
        <w:fldChar w:fldCharType="separate"/>
      </w:r>
      <w:r w:rsidR="00E138A3" w:rsidRPr="00B6215E">
        <w:rPr>
          <w:rFonts w:asciiTheme="minorHAnsi" w:hAnsiTheme="minorHAnsi" w:cstheme="minorHAnsi"/>
          <w:sz w:val="20"/>
          <w:szCs w:val="20"/>
        </w:rPr>
        <w:fldChar w:fldCharType="end"/>
      </w:r>
      <w:r w:rsidR="00E138A3" w:rsidRPr="00B6215E">
        <w:rPr>
          <w:rFonts w:asciiTheme="minorHAnsi" w:hAnsiTheme="minorHAnsi" w:cstheme="minorHAnsi"/>
        </w:rPr>
        <w:t xml:space="preserve"> No</w:t>
      </w:r>
      <w:r w:rsidR="00E138A3" w:rsidRPr="00B852D8">
        <w:rPr>
          <w:rFonts w:asciiTheme="minorHAnsi" w:hAnsiTheme="minorHAnsi" w:cstheme="minorHAnsi"/>
        </w:rPr>
        <w:t xml:space="preserve">  </w:t>
      </w:r>
    </w:p>
    <w:p w14:paraId="2DAF0802" w14:textId="27FD1212" w:rsidR="00E138A3" w:rsidRPr="00B852D8" w:rsidRDefault="00E138A3" w:rsidP="00525A52">
      <w:pPr>
        <w:shd w:val="clear" w:color="auto" w:fill="D9D9D9" w:themeFill="background1" w:themeFillShade="D9"/>
        <w:ind w:right="180"/>
        <w:rPr>
          <w:rFonts w:asciiTheme="minorHAnsi" w:hAnsiTheme="minorHAnsi" w:cstheme="minorHAnsi"/>
        </w:rPr>
      </w:pPr>
      <w:r w:rsidRPr="00525A52">
        <w:rPr>
          <w:rFonts w:asciiTheme="minorHAnsi" w:hAnsiTheme="minorHAnsi" w:cstheme="minorHAnsi"/>
        </w:rPr>
        <w:t>(If –and only if— NO is selected, a pop-up field should open for the Agency to provide an explanation)</w:t>
      </w:r>
    </w:p>
    <w:p w14:paraId="06A99E44" w14:textId="2ED31203" w:rsidR="00BE571A" w:rsidRPr="00AD7667" w:rsidRDefault="00A4225A" w:rsidP="00A0303C">
      <w:r w:rsidRPr="00B852D8">
        <w:rPr>
          <w:rFonts w:asciiTheme="minorHAnsi" w:hAnsiTheme="minorHAnsi" w:cstheme="minorHAnsi"/>
        </w:rPr>
        <w:t xml:space="preserve">  </w:t>
      </w:r>
    </w:p>
    <w:p w14:paraId="6271ED67" w14:textId="5DF154D5" w:rsidR="00464862" w:rsidRPr="00B852D8" w:rsidRDefault="00464862" w:rsidP="00525A52">
      <w:pPr>
        <w:shd w:val="clear" w:color="auto" w:fill="D9D9D9" w:themeFill="background1" w:themeFillShade="D9"/>
        <w:rPr>
          <w:rFonts w:asciiTheme="minorHAnsi" w:hAnsiTheme="minorHAnsi" w:cstheme="minorHAnsi"/>
        </w:rPr>
      </w:pPr>
      <w:r w:rsidRPr="00B852D8">
        <w:rPr>
          <w:rFonts w:asciiTheme="minorHAnsi" w:hAnsiTheme="minorHAnsi" w:cstheme="minorHAnsi"/>
        </w:rPr>
        <w:t>Were the following stakeholders consulted during project identification phase:</w:t>
      </w:r>
    </w:p>
    <w:p w14:paraId="0E506133" w14:textId="73959CFE" w:rsidR="00464862" w:rsidRPr="00782D5D" w:rsidRDefault="00464862" w:rsidP="00A0303C">
      <w:pPr>
        <w:rPr>
          <w:rFonts w:asciiTheme="minorHAnsi" w:hAnsiTheme="minorHAnsi" w:cstheme="minorBidi"/>
        </w:rPr>
      </w:pPr>
      <w:r w:rsidRPr="6D542211">
        <w:rPr>
          <w:rFonts w:asciiTheme="minorHAnsi" w:hAnsiTheme="minorHAnsi" w:cstheme="minorBidi"/>
        </w:rPr>
        <w:t xml:space="preserve">Indigenous Peoples and Local Communities? </w:t>
      </w:r>
      <w:r w:rsidRPr="00782D5D">
        <w:rPr>
          <w:rFonts w:asciiTheme="minorHAnsi" w:hAnsiTheme="minorHAnsi" w:cstheme="minorHAnsi"/>
        </w:rPr>
        <w:tab/>
      </w:r>
      <w:r w:rsidRPr="6D542211">
        <w:rPr>
          <w:rFonts w:asciiTheme="minorHAnsi" w:hAnsiTheme="minorHAnsi" w:cstheme="minorBidi"/>
        </w:rPr>
        <w:t xml:space="preserve"> </w:t>
      </w:r>
      <w:r w:rsidR="00782D5D" w:rsidRPr="6D542211">
        <w:rPr>
          <w:rFonts w:asciiTheme="minorHAnsi" w:hAnsiTheme="minorHAnsi" w:cstheme="minorBidi"/>
          <w:sz w:val="20"/>
          <w:szCs w:val="20"/>
        </w:rPr>
        <w:fldChar w:fldCharType="begin">
          <w:ffData>
            <w:name w:val=""/>
            <w:enabled/>
            <w:calcOnExit w:val="0"/>
            <w:checkBox>
              <w:sizeAuto/>
              <w:default w:val="1"/>
            </w:checkBox>
          </w:ffData>
        </w:fldChar>
      </w:r>
      <w:r w:rsidR="00782D5D" w:rsidRPr="6D542211">
        <w:rPr>
          <w:rFonts w:asciiTheme="minorHAnsi" w:hAnsiTheme="minorHAnsi" w:cstheme="minorBidi"/>
          <w:sz w:val="20"/>
          <w:szCs w:val="20"/>
        </w:rPr>
        <w:instrText xml:space="preserve"> FORMCHECKBOX </w:instrText>
      </w:r>
      <w:r w:rsidR="00BD1EF3">
        <w:rPr>
          <w:rFonts w:asciiTheme="minorHAnsi" w:hAnsiTheme="minorHAnsi" w:cstheme="minorBidi"/>
          <w:sz w:val="20"/>
          <w:szCs w:val="20"/>
        </w:rPr>
      </w:r>
      <w:r w:rsidR="00BD1EF3">
        <w:rPr>
          <w:rFonts w:asciiTheme="minorHAnsi" w:hAnsiTheme="minorHAnsi" w:cstheme="minorBidi"/>
          <w:sz w:val="20"/>
          <w:szCs w:val="20"/>
        </w:rPr>
        <w:fldChar w:fldCharType="separate"/>
      </w:r>
      <w:r w:rsidR="00782D5D" w:rsidRPr="6D542211">
        <w:rPr>
          <w:rFonts w:asciiTheme="minorHAnsi" w:hAnsiTheme="minorHAnsi" w:cstheme="minorBidi"/>
          <w:sz w:val="20"/>
          <w:szCs w:val="20"/>
        </w:rPr>
        <w:fldChar w:fldCharType="end"/>
      </w:r>
      <w:r w:rsidRPr="6D542211">
        <w:rPr>
          <w:rFonts w:asciiTheme="minorHAnsi" w:hAnsiTheme="minorHAnsi" w:cstheme="minorBidi"/>
        </w:rPr>
        <w:t xml:space="preserve"> Yes          </w:t>
      </w:r>
      <w:r w:rsidRPr="6D542211">
        <w:rPr>
          <w:rFonts w:asciiTheme="minorHAnsi" w:hAnsiTheme="minorHAnsi" w:cstheme="minorBidi"/>
          <w:sz w:val="20"/>
          <w:szCs w:val="20"/>
        </w:rPr>
        <w:fldChar w:fldCharType="begin">
          <w:ffData>
            <w:name w:val="convn_comply_yes"/>
            <w:enabled/>
            <w:calcOnExit w:val="0"/>
            <w:checkBox>
              <w:sizeAuto/>
              <w:default w:val="0"/>
            </w:checkBox>
          </w:ffData>
        </w:fldChar>
      </w:r>
      <w:r w:rsidRPr="6D542211">
        <w:rPr>
          <w:rFonts w:asciiTheme="minorHAnsi" w:hAnsiTheme="minorHAnsi" w:cstheme="minorBidi"/>
          <w:sz w:val="20"/>
          <w:szCs w:val="20"/>
        </w:rPr>
        <w:instrText xml:space="preserve"> FORMCHECKBOX </w:instrText>
      </w:r>
      <w:r w:rsidR="00BD1EF3">
        <w:rPr>
          <w:rFonts w:asciiTheme="minorHAnsi" w:hAnsiTheme="minorHAnsi" w:cstheme="minorBidi"/>
          <w:sz w:val="20"/>
          <w:szCs w:val="20"/>
        </w:rPr>
      </w:r>
      <w:r w:rsidR="00BD1EF3">
        <w:rPr>
          <w:rFonts w:asciiTheme="minorHAnsi" w:hAnsiTheme="minorHAnsi" w:cstheme="minorBidi"/>
          <w:sz w:val="20"/>
          <w:szCs w:val="20"/>
        </w:rPr>
        <w:fldChar w:fldCharType="separate"/>
      </w:r>
      <w:r w:rsidRPr="6D542211">
        <w:rPr>
          <w:rFonts w:asciiTheme="minorHAnsi" w:hAnsiTheme="minorHAnsi" w:cstheme="minorBidi"/>
          <w:sz w:val="20"/>
          <w:szCs w:val="20"/>
        </w:rPr>
        <w:fldChar w:fldCharType="end"/>
      </w:r>
      <w:r w:rsidRPr="6D542211">
        <w:rPr>
          <w:rFonts w:asciiTheme="minorHAnsi" w:hAnsiTheme="minorHAnsi" w:cstheme="minorBidi"/>
        </w:rPr>
        <w:t xml:space="preserve"> No</w:t>
      </w:r>
    </w:p>
    <w:p w14:paraId="75F842B5" w14:textId="31DFF166" w:rsidR="00464862" w:rsidRPr="00782D5D" w:rsidRDefault="00464862" w:rsidP="00464862">
      <w:pPr>
        <w:rPr>
          <w:rFonts w:asciiTheme="minorHAnsi" w:hAnsiTheme="minorHAnsi" w:cstheme="minorBidi"/>
        </w:rPr>
      </w:pPr>
      <w:r w:rsidRPr="6D542211">
        <w:rPr>
          <w:rFonts w:asciiTheme="minorHAnsi" w:hAnsiTheme="minorHAnsi" w:cstheme="minorBidi"/>
        </w:rPr>
        <w:t>Civil Society Organizations?</w:t>
      </w:r>
      <w:r w:rsidRPr="00782D5D">
        <w:rPr>
          <w:rFonts w:asciiTheme="minorHAnsi" w:hAnsiTheme="minorHAnsi" w:cstheme="minorHAnsi"/>
        </w:rPr>
        <w:tab/>
      </w:r>
      <w:r w:rsidRPr="00782D5D">
        <w:rPr>
          <w:rFonts w:asciiTheme="minorHAnsi" w:hAnsiTheme="minorHAnsi" w:cstheme="minorHAnsi"/>
        </w:rPr>
        <w:tab/>
      </w:r>
      <w:r w:rsidRPr="00782D5D">
        <w:rPr>
          <w:rFonts w:asciiTheme="minorHAnsi" w:hAnsiTheme="minorHAnsi" w:cstheme="minorHAnsi"/>
        </w:rPr>
        <w:tab/>
      </w:r>
      <w:r w:rsidRPr="6D542211">
        <w:rPr>
          <w:rFonts w:asciiTheme="minorHAnsi" w:hAnsiTheme="minorHAnsi" w:cstheme="minorBidi"/>
        </w:rPr>
        <w:t xml:space="preserve"> </w:t>
      </w:r>
      <w:r w:rsidR="00782D5D" w:rsidRPr="6D542211">
        <w:rPr>
          <w:rFonts w:asciiTheme="minorHAnsi" w:hAnsiTheme="minorHAnsi" w:cstheme="minorBidi"/>
          <w:sz w:val="20"/>
          <w:szCs w:val="20"/>
        </w:rPr>
        <w:fldChar w:fldCharType="begin">
          <w:ffData>
            <w:name w:val=""/>
            <w:enabled/>
            <w:calcOnExit w:val="0"/>
            <w:checkBox>
              <w:sizeAuto/>
              <w:default w:val="1"/>
            </w:checkBox>
          </w:ffData>
        </w:fldChar>
      </w:r>
      <w:r w:rsidR="00782D5D" w:rsidRPr="6D542211">
        <w:rPr>
          <w:rFonts w:asciiTheme="minorHAnsi" w:hAnsiTheme="minorHAnsi" w:cstheme="minorBidi"/>
          <w:sz w:val="20"/>
          <w:szCs w:val="20"/>
        </w:rPr>
        <w:instrText xml:space="preserve"> FORMCHECKBOX </w:instrText>
      </w:r>
      <w:r w:rsidR="00BD1EF3">
        <w:rPr>
          <w:rFonts w:asciiTheme="minorHAnsi" w:hAnsiTheme="minorHAnsi" w:cstheme="minorBidi"/>
          <w:sz w:val="20"/>
          <w:szCs w:val="20"/>
        </w:rPr>
      </w:r>
      <w:r w:rsidR="00BD1EF3">
        <w:rPr>
          <w:rFonts w:asciiTheme="minorHAnsi" w:hAnsiTheme="minorHAnsi" w:cstheme="minorBidi"/>
          <w:sz w:val="20"/>
          <w:szCs w:val="20"/>
        </w:rPr>
        <w:fldChar w:fldCharType="separate"/>
      </w:r>
      <w:r w:rsidR="00782D5D" w:rsidRPr="6D542211">
        <w:rPr>
          <w:rFonts w:asciiTheme="minorHAnsi" w:hAnsiTheme="minorHAnsi" w:cstheme="minorBidi"/>
          <w:sz w:val="20"/>
          <w:szCs w:val="20"/>
        </w:rPr>
        <w:fldChar w:fldCharType="end"/>
      </w:r>
      <w:r w:rsidRPr="6D542211">
        <w:rPr>
          <w:rFonts w:asciiTheme="minorHAnsi" w:hAnsiTheme="minorHAnsi" w:cstheme="minorBidi"/>
        </w:rPr>
        <w:t xml:space="preserve"> Yes          </w:t>
      </w:r>
      <w:r w:rsidRPr="6D542211">
        <w:rPr>
          <w:rFonts w:asciiTheme="minorHAnsi" w:hAnsiTheme="minorHAnsi" w:cstheme="minorBidi"/>
          <w:sz w:val="20"/>
          <w:szCs w:val="20"/>
        </w:rPr>
        <w:fldChar w:fldCharType="begin">
          <w:ffData>
            <w:name w:val="convn_comply_yes"/>
            <w:enabled/>
            <w:calcOnExit w:val="0"/>
            <w:checkBox>
              <w:sizeAuto/>
              <w:default w:val="0"/>
            </w:checkBox>
          </w:ffData>
        </w:fldChar>
      </w:r>
      <w:r w:rsidRPr="6D542211">
        <w:rPr>
          <w:rFonts w:asciiTheme="minorHAnsi" w:hAnsiTheme="minorHAnsi" w:cstheme="minorBidi"/>
          <w:sz w:val="20"/>
          <w:szCs w:val="20"/>
        </w:rPr>
        <w:instrText xml:space="preserve"> FORMCHECKBOX </w:instrText>
      </w:r>
      <w:r w:rsidR="00BD1EF3">
        <w:rPr>
          <w:rFonts w:asciiTheme="minorHAnsi" w:hAnsiTheme="minorHAnsi" w:cstheme="minorBidi"/>
          <w:sz w:val="20"/>
          <w:szCs w:val="20"/>
        </w:rPr>
      </w:r>
      <w:r w:rsidR="00BD1EF3">
        <w:rPr>
          <w:rFonts w:asciiTheme="minorHAnsi" w:hAnsiTheme="minorHAnsi" w:cstheme="minorBidi"/>
          <w:sz w:val="20"/>
          <w:szCs w:val="20"/>
        </w:rPr>
        <w:fldChar w:fldCharType="separate"/>
      </w:r>
      <w:r w:rsidRPr="6D542211">
        <w:rPr>
          <w:rFonts w:asciiTheme="minorHAnsi" w:hAnsiTheme="minorHAnsi" w:cstheme="minorBidi"/>
          <w:sz w:val="20"/>
          <w:szCs w:val="20"/>
        </w:rPr>
        <w:fldChar w:fldCharType="end"/>
      </w:r>
      <w:r w:rsidRPr="6D542211">
        <w:rPr>
          <w:rFonts w:asciiTheme="minorHAnsi" w:hAnsiTheme="minorHAnsi" w:cstheme="minorBidi"/>
        </w:rPr>
        <w:t xml:space="preserve"> No</w:t>
      </w:r>
    </w:p>
    <w:p w14:paraId="502408B9" w14:textId="18D15197" w:rsidR="00464862" w:rsidRPr="00B852D8" w:rsidRDefault="00464862" w:rsidP="00464862">
      <w:pPr>
        <w:rPr>
          <w:rFonts w:asciiTheme="minorHAnsi" w:hAnsiTheme="minorHAnsi" w:cstheme="minorBidi"/>
        </w:rPr>
      </w:pPr>
      <w:r w:rsidRPr="6D542211">
        <w:rPr>
          <w:rFonts w:asciiTheme="minorHAnsi" w:hAnsiTheme="minorHAnsi" w:cstheme="minorBidi"/>
        </w:rPr>
        <w:t>Private Sector?</w:t>
      </w:r>
      <w:r w:rsidRPr="00782D5D">
        <w:rPr>
          <w:rFonts w:asciiTheme="minorHAnsi" w:hAnsiTheme="minorHAnsi" w:cstheme="minorHAnsi"/>
        </w:rPr>
        <w:tab/>
      </w:r>
      <w:r w:rsidRPr="00782D5D">
        <w:rPr>
          <w:rFonts w:asciiTheme="minorHAnsi" w:hAnsiTheme="minorHAnsi" w:cstheme="minorHAnsi"/>
        </w:rPr>
        <w:tab/>
      </w:r>
      <w:r w:rsidRPr="00782D5D">
        <w:rPr>
          <w:rFonts w:asciiTheme="minorHAnsi" w:hAnsiTheme="minorHAnsi" w:cstheme="minorHAnsi"/>
        </w:rPr>
        <w:tab/>
      </w:r>
      <w:r w:rsidRPr="00782D5D">
        <w:rPr>
          <w:rFonts w:asciiTheme="minorHAnsi" w:hAnsiTheme="minorHAnsi" w:cstheme="minorHAnsi"/>
        </w:rPr>
        <w:tab/>
      </w:r>
      <w:r w:rsidR="00B6215E" w:rsidRPr="00782D5D">
        <w:rPr>
          <w:rFonts w:asciiTheme="minorHAnsi" w:hAnsiTheme="minorHAnsi" w:cstheme="minorHAnsi"/>
        </w:rPr>
        <w:tab/>
      </w:r>
      <w:r w:rsidRPr="6D542211">
        <w:rPr>
          <w:rFonts w:asciiTheme="minorHAnsi" w:hAnsiTheme="minorHAnsi" w:cstheme="minorBidi"/>
        </w:rPr>
        <w:t xml:space="preserve"> </w:t>
      </w:r>
      <w:r w:rsidRPr="6D542211">
        <w:rPr>
          <w:rFonts w:asciiTheme="minorHAnsi" w:hAnsiTheme="minorHAnsi" w:cstheme="minorBidi"/>
          <w:sz w:val="20"/>
          <w:szCs w:val="20"/>
        </w:rPr>
        <w:fldChar w:fldCharType="begin">
          <w:ffData>
            <w:name w:val="convn_comply_yes"/>
            <w:enabled/>
            <w:calcOnExit w:val="0"/>
            <w:checkBox>
              <w:sizeAuto/>
              <w:default w:val="0"/>
            </w:checkBox>
          </w:ffData>
        </w:fldChar>
      </w:r>
      <w:r w:rsidRPr="6D542211">
        <w:rPr>
          <w:rFonts w:asciiTheme="minorHAnsi" w:hAnsiTheme="minorHAnsi" w:cstheme="minorBidi"/>
          <w:sz w:val="20"/>
          <w:szCs w:val="20"/>
        </w:rPr>
        <w:instrText xml:space="preserve"> FORMCHECKBOX </w:instrText>
      </w:r>
      <w:r w:rsidR="00BD1EF3">
        <w:rPr>
          <w:rFonts w:asciiTheme="minorHAnsi" w:hAnsiTheme="minorHAnsi" w:cstheme="minorBidi"/>
          <w:sz w:val="20"/>
          <w:szCs w:val="20"/>
        </w:rPr>
      </w:r>
      <w:r w:rsidR="00BD1EF3">
        <w:rPr>
          <w:rFonts w:asciiTheme="minorHAnsi" w:hAnsiTheme="minorHAnsi" w:cstheme="minorBidi"/>
          <w:sz w:val="20"/>
          <w:szCs w:val="20"/>
        </w:rPr>
        <w:fldChar w:fldCharType="separate"/>
      </w:r>
      <w:r w:rsidRPr="6D542211">
        <w:rPr>
          <w:rFonts w:asciiTheme="minorHAnsi" w:hAnsiTheme="minorHAnsi" w:cstheme="minorBidi"/>
          <w:sz w:val="20"/>
          <w:szCs w:val="20"/>
        </w:rPr>
        <w:fldChar w:fldCharType="end"/>
      </w:r>
      <w:r w:rsidRPr="6D542211">
        <w:rPr>
          <w:rFonts w:asciiTheme="minorHAnsi" w:hAnsiTheme="minorHAnsi" w:cstheme="minorBidi"/>
        </w:rPr>
        <w:t xml:space="preserve"> Yes          </w:t>
      </w:r>
      <w:r w:rsidR="00782D5D" w:rsidRPr="6D542211">
        <w:rPr>
          <w:rFonts w:asciiTheme="minorHAnsi" w:hAnsiTheme="minorHAnsi" w:cstheme="minorBidi"/>
          <w:sz w:val="20"/>
          <w:szCs w:val="20"/>
        </w:rPr>
        <w:fldChar w:fldCharType="begin">
          <w:ffData>
            <w:name w:val=""/>
            <w:enabled/>
            <w:calcOnExit w:val="0"/>
            <w:checkBox>
              <w:sizeAuto/>
              <w:default w:val="1"/>
            </w:checkBox>
          </w:ffData>
        </w:fldChar>
      </w:r>
      <w:r w:rsidR="00782D5D" w:rsidRPr="6D542211">
        <w:rPr>
          <w:rFonts w:asciiTheme="minorHAnsi" w:hAnsiTheme="minorHAnsi" w:cstheme="minorBidi"/>
          <w:sz w:val="20"/>
          <w:szCs w:val="20"/>
        </w:rPr>
        <w:instrText xml:space="preserve"> FORMCHECKBOX </w:instrText>
      </w:r>
      <w:r w:rsidR="00BD1EF3">
        <w:rPr>
          <w:rFonts w:asciiTheme="minorHAnsi" w:hAnsiTheme="minorHAnsi" w:cstheme="minorBidi"/>
          <w:sz w:val="20"/>
          <w:szCs w:val="20"/>
        </w:rPr>
      </w:r>
      <w:r w:rsidR="00BD1EF3">
        <w:rPr>
          <w:rFonts w:asciiTheme="minorHAnsi" w:hAnsiTheme="minorHAnsi" w:cstheme="minorBidi"/>
          <w:sz w:val="20"/>
          <w:szCs w:val="20"/>
        </w:rPr>
        <w:fldChar w:fldCharType="separate"/>
      </w:r>
      <w:r w:rsidR="00782D5D" w:rsidRPr="6D542211">
        <w:rPr>
          <w:rFonts w:asciiTheme="minorHAnsi" w:hAnsiTheme="minorHAnsi" w:cstheme="minorBidi"/>
          <w:sz w:val="20"/>
          <w:szCs w:val="20"/>
        </w:rPr>
        <w:fldChar w:fldCharType="end"/>
      </w:r>
      <w:r w:rsidRPr="6D542211">
        <w:rPr>
          <w:rFonts w:asciiTheme="minorHAnsi" w:hAnsiTheme="minorHAnsi" w:cstheme="minorBidi"/>
        </w:rPr>
        <w:t xml:space="preserve"> No</w:t>
      </w:r>
    </w:p>
    <w:p w14:paraId="16FFFF77" w14:textId="77777777" w:rsidR="00464862" w:rsidRPr="00B852D8" w:rsidRDefault="00464862" w:rsidP="00A0303C">
      <w:pPr>
        <w:rPr>
          <w:rFonts w:asciiTheme="minorHAnsi" w:hAnsiTheme="minorHAnsi" w:cstheme="minorHAnsi"/>
        </w:rPr>
      </w:pPr>
    </w:p>
    <w:p w14:paraId="481E49FE" w14:textId="60E2A537" w:rsidR="00F42647" w:rsidRPr="00B852D8" w:rsidRDefault="00BE571A" w:rsidP="00525A52">
      <w:pPr>
        <w:shd w:val="clear" w:color="auto" w:fill="D9D9D9" w:themeFill="background1" w:themeFillShade="D9"/>
        <w:rPr>
          <w:rFonts w:asciiTheme="minorHAnsi" w:hAnsiTheme="minorHAnsi" w:cstheme="minorBidi"/>
        </w:rPr>
      </w:pPr>
      <w:r w:rsidRPr="6D542211">
        <w:rPr>
          <w:rFonts w:asciiTheme="minorHAnsi" w:hAnsiTheme="minorHAnsi" w:cstheme="minorBidi"/>
        </w:rPr>
        <w:t>Provide</w:t>
      </w:r>
      <w:r w:rsidR="00A4225A" w:rsidRPr="6D542211">
        <w:rPr>
          <w:rFonts w:asciiTheme="minorHAnsi" w:hAnsiTheme="minorHAnsi" w:cstheme="minorBidi"/>
        </w:rPr>
        <w:t xml:space="preserve"> </w:t>
      </w:r>
      <w:r w:rsidR="00E65715" w:rsidRPr="6D542211">
        <w:rPr>
          <w:rFonts w:asciiTheme="minorHAnsi" w:hAnsiTheme="minorHAnsi" w:cstheme="minorBidi"/>
        </w:rPr>
        <w:t xml:space="preserve">a brief summary </w:t>
      </w:r>
      <w:r w:rsidR="00AE3F00" w:rsidRPr="6D542211">
        <w:rPr>
          <w:rFonts w:asciiTheme="minorHAnsi" w:hAnsiTheme="minorHAnsi" w:cstheme="minorBidi"/>
        </w:rPr>
        <w:t xml:space="preserve">and </w:t>
      </w:r>
      <w:r w:rsidR="00A4225A" w:rsidRPr="6D542211">
        <w:rPr>
          <w:rFonts w:asciiTheme="minorHAnsi" w:hAnsiTheme="minorHAnsi" w:cstheme="minorBidi"/>
        </w:rPr>
        <w:t>list of names and dates of consultations</w:t>
      </w:r>
    </w:p>
    <w:p w14:paraId="1FEAF51C" w14:textId="77777777" w:rsidR="00DE62DA" w:rsidRDefault="00DE62DA" w:rsidP="00DE62DA">
      <w:pPr>
        <w:pStyle w:val="Rodap"/>
        <w:ind w:left="180" w:right="180"/>
        <w:rPr>
          <w:rFonts w:asciiTheme="minorHAnsi" w:hAnsiTheme="minorHAnsi" w:cstheme="minorHAnsi"/>
        </w:rPr>
      </w:pPr>
    </w:p>
    <w:p w14:paraId="13CA0752" w14:textId="77777777" w:rsidR="00DE62DA" w:rsidRDefault="00DE62DA" w:rsidP="00DE62DA">
      <w:pPr>
        <w:pStyle w:val="Rodap"/>
        <w:ind w:left="180" w:right="180"/>
        <w:rPr>
          <w:rFonts w:asciiTheme="minorHAnsi" w:hAnsiTheme="minorHAnsi" w:cstheme="minorHAnsi"/>
        </w:rPr>
      </w:pPr>
      <w:r w:rsidRPr="00D10AF7">
        <w:rPr>
          <w:rFonts w:asciiTheme="minorHAnsi" w:hAnsiTheme="minorHAnsi" w:cstheme="minorHAnsi"/>
        </w:rPr>
        <w:t>Table: Main project stakeholders and their expected roles in the project</w:t>
      </w:r>
    </w:p>
    <w:p w14:paraId="48878797" w14:textId="77777777" w:rsidR="00DE62DA" w:rsidRPr="0093751B" w:rsidRDefault="00DE62DA" w:rsidP="00DE62DA">
      <w:pPr>
        <w:ind w:right="180"/>
        <w:rPr>
          <w:rFonts w:asciiTheme="minorHAnsi" w:hAnsiTheme="minorHAnsi" w:cstheme="minorHAnsi"/>
        </w:rPr>
      </w:pPr>
    </w:p>
    <w:tbl>
      <w:tblPr>
        <w:tblStyle w:val="SimplesTabela1"/>
        <w:tblW w:w="10253" w:type="dxa"/>
        <w:tblLook w:val="04A0" w:firstRow="1" w:lastRow="0" w:firstColumn="1" w:lastColumn="0" w:noHBand="0" w:noVBand="1"/>
      </w:tblPr>
      <w:tblGrid>
        <w:gridCol w:w="2689"/>
        <w:gridCol w:w="3685"/>
        <w:gridCol w:w="3879"/>
      </w:tblGrid>
      <w:tr w:rsidR="00DE62DA" w:rsidRPr="00803C8A" w14:paraId="2DA657F8" w14:textId="77777777" w:rsidTr="005C0047">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689" w:type="dxa"/>
            <w:noWrap/>
            <w:hideMark/>
          </w:tcPr>
          <w:p w14:paraId="12698B8B" w14:textId="77777777" w:rsidR="00DE62DA" w:rsidRPr="00803C8A" w:rsidRDefault="00DE62DA" w:rsidP="005C0047">
            <w:pPr>
              <w:rPr>
                <w:sz w:val="16"/>
                <w:szCs w:val="16"/>
              </w:rPr>
            </w:pPr>
            <w:r w:rsidRPr="00803C8A">
              <w:rPr>
                <w:sz w:val="16"/>
                <w:szCs w:val="16"/>
              </w:rPr>
              <w:t>Stakeholder</w:t>
            </w:r>
          </w:p>
        </w:tc>
        <w:tc>
          <w:tcPr>
            <w:tcW w:w="3685" w:type="dxa"/>
            <w:noWrap/>
            <w:hideMark/>
          </w:tcPr>
          <w:p w14:paraId="761B053F" w14:textId="77777777" w:rsidR="00DE62DA" w:rsidRPr="00803C8A" w:rsidRDefault="00DE62DA" w:rsidP="005C0047">
            <w:pPr>
              <w:cnfStyle w:val="100000000000" w:firstRow="1" w:lastRow="0" w:firstColumn="0" w:lastColumn="0" w:oddVBand="0" w:evenVBand="0" w:oddHBand="0" w:evenHBand="0" w:firstRowFirstColumn="0" w:firstRowLastColumn="0" w:lastRowFirstColumn="0" w:lastRowLastColumn="0"/>
              <w:rPr>
                <w:sz w:val="16"/>
                <w:szCs w:val="16"/>
              </w:rPr>
            </w:pPr>
            <w:r w:rsidRPr="00803C8A">
              <w:rPr>
                <w:sz w:val="16"/>
                <w:szCs w:val="16"/>
              </w:rPr>
              <w:t>Description</w:t>
            </w:r>
          </w:p>
        </w:tc>
        <w:tc>
          <w:tcPr>
            <w:tcW w:w="3879" w:type="dxa"/>
            <w:noWrap/>
            <w:hideMark/>
          </w:tcPr>
          <w:p w14:paraId="05A5331B" w14:textId="77777777" w:rsidR="00DE62DA" w:rsidRPr="00803C8A" w:rsidRDefault="00DE62DA" w:rsidP="005C0047">
            <w:pPr>
              <w:cnfStyle w:val="100000000000" w:firstRow="1" w:lastRow="0" w:firstColumn="0" w:lastColumn="0" w:oddVBand="0" w:evenVBand="0" w:oddHBand="0" w:evenHBand="0" w:firstRowFirstColumn="0" w:firstRowLastColumn="0" w:lastRowFirstColumn="0" w:lastRowLastColumn="0"/>
              <w:rPr>
                <w:sz w:val="16"/>
                <w:szCs w:val="16"/>
              </w:rPr>
            </w:pPr>
            <w:r w:rsidRPr="00803C8A">
              <w:rPr>
                <w:sz w:val="16"/>
                <w:szCs w:val="16"/>
              </w:rPr>
              <w:t>Expected role in the project</w:t>
            </w:r>
          </w:p>
        </w:tc>
      </w:tr>
      <w:tr w:rsidR="00DE62DA" w:rsidRPr="00803C8A" w14:paraId="2D419A61" w14:textId="77777777" w:rsidTr="005C00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9" w:type="dxa"/>
            <w:noWrap/>
          </w:tcPr>
          <w:p w14:paraId="618991AB" w14:textId="77777777" w:rsidR="00DE62DA" w:rsidRPr="00F24F6B" w:rsidRDefault="00DE62DA" w:rsidP="005C0047">
            <w:pPr>
              <w:rPr>
                <w:sz w:val="16"/>
                <w:szCs w:val="16"/>
              </w:rPr>
            </w:pPr>
            <w:r w:rsidRPr="00F24F6B">
              <w:rPr>
                <w:rFonts w:asciiTheme="minorHAnsi" w:hAnsiTheme="minorHAnsi" w:cstheme="minorHAnsi"/>
                <w:sz w:val="16"/>
                <w:szCs w:val="16"/>
              </w:rPr>
              <w:t>Ministry of Environment</w:t>
            </w:r>
            <w:r w:rsidRPr="00F24F6B">
              <w:rPr>
                <w:sz w:val="16"/>
                <w:szCs w:val="16"/>
              </w:rPr>
              <w:t>, Biodiversity and Climate Action (MABAC)</w:t>
            </w:r>
          </w:p>
        </w:tc>
        <w:tc>
          <w:tcPr>
            <w:tcW w:w="3685" w:type="dxa"/>
            <w:noWrap/>
            <w:hideMark/>
          </w:tcPr>
          <w:p w14:paraId="75A63F62" w14:textId="77777777" w:rsidR="00DE62DA" w:rsidRPr="00803C8A" w:rsidRDefault="00DE62DA" w:rsidP="005C0047">
            <w:pPr>
              <w:cnfStyle w:val="000000100000" w:firstRow="0" w:lastRow="0" w:firstColumn="0" w:lastColumn="0" w:oddVBand="0" w:evenVBand="0" w:oddHBand="1" w:evenHBand="0" w:firstRowFirstColumn="0" w:firstRowLastColumn="0" w:lastRowFirstColumn="0" w:lastRowLastColumn="0"/>
              <w:rPr>
                <w:sz w:val="16"/>
                <w:szCs w:val="16"/>
              </w:rPr>
            </w:pPr>
            <w:r w:rsidRPr="00803C8A">
              <w:rPr>
                <w:sz w:val="16"/>
                <w:szCs w:val="16"/>
              </w:rPr>
              <w:t>Implementing partner, responsible for environmental and climate-related policies.</w:t>
            </w:r>
          </w:p>
        </w:tc>
        <w:tc>
          <w:tcPr>
            <w:tcW w:w="3879" w:type="dxa"/>
            <w:noWrap/>
            <w:hideMark/>
          </w:tcPr>
          <w:p w14:paraId="05DA92E2" w14:textId="77777777" w:rsidR="00DE62DA" w:rsidRPr="00803C8A" w:rsidRDefault="00DE62DA" w:rsidP="005C0047">
            <w:pPr>
              <w:cnfStyle w:val="000000100000" w:firstRow="0" w:lastRow="0" w:firstColumn="0" w:lastColumn="0" w:oddVBand="0" w:evenVBand="0" w:oddHBand="1" w:evenHBand="0" w:firstRowFirstColumn="0" w:firstRowLastColumn="0" w:lastRowFirstColumn="0" w:lastRowLastColumn="0"/>
              <w:rPr>
                <w:sz w:val="16"/>
                <w:szCs w:val="16"/>
              </w:rPr>
            </w:pPr>
            <w:r w:rsidRPr="00803C8A">
              <w:rPr>
                <w:sz w:val="16"/>
                <w:szCs w:val="16"/>
              </w:rPr>
              <w:t>Led the PIF process, coordinated stakeholders from the environmental sector, and provided some technical inputs.</w:t>
            </w:r>
          </w:p>
        </w:tc>
      </w:tr>
      <w:tr w:rsidR="00DE62DA" w:rsidRPr="00803C8A" w14:paraId="3D8D7E98" w14:textId="77777777" w:rsidTr="005C0047">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48CC5082" w14:textId="77777777" w:rsidR="00DE62DA" w:rsidRPr="00803C8A" w:rsidRDefault="00DE62DA" w:rsidP="005C0047">
            <w:pPr>
              <w:rPr>
                <w:b w:val="0"/>
                <w:bCs w:val="0"/>
                <w:sz w:val="16"/>
                <w:szCs w:val="16"/>
              </w:rPr>
            </w:pPr>
            <w:r w:rsidRPr="00803C8A">
              <w:rPr>
                <w:sz w:val="16"/>
                <w:szCs w:val="16"/>
              </w:rPr>
              <w:t>National Climate Change Committee (NCCC)</w:t>
            </w:r>
          </w:p>
          <w:p w14:paraId="613959D3" w14:textId="77777777" w:rsidR="00DE62DA" w:rsidRPr="00803C8A" w:rsidRDefault="00DE62DA" w:rsidP="005C0047">
            <w:pPr>
              <w:rPr>
                <w:sz w:val="16"/>
                <w:szCs w:val="16"/>
              </w:rPr>
            </w:pPr>
            <w:r w:rsidRPr="00803C8A">
              <w:rPr>
                <w:sz w:val="16"/>
                <w:szCs w:val="16"/>
              </w:rPr>
              <w:t>Not existing at the moment, to be revitalized with the NAP process</w:t>
            </w:r>
          </w:p>
        </w:tc>
        <w:tc>
          <w:tcPr>
            <w:tcW w:w="3685" w:type="dxa"/>
            <w:noWrap/>
            <w:hideMark/>
          </w:tcPr>
          <w:p w14:paraId="7037E23E" w14:textId="77777777" w:rsidR="00DE62DA" w:rsidRPr="00803C8A" w:rsidRDefault="00DE62DA" w:rsidP="005C0047">
            <w:pPr>
              <w:cnfStyle w:val="000000000000" w:firstRow="0" w:lastRow="0" w:firstColumn="0" w:lastColumn="0" w:oddVBand="0" w:evenVBand="0" w:oddHBand="0" w:evenHBand="0" w:firstRowFirstColumn="0" w:firstRowLastColumn="0" w:lastRowFirstColumn="0" w:lastRowLastColumn="0"/>
              <w:rPr>
                <w:sz w:val="16"/>
                <w:szCs w:val="16"/>
              </w:rPr>
            </w:pPr>
            <w:r w:rsidRPr="00803C8A">
              <w:rPr>
                <w:sz w:val="16"/>
                <w:szCs w:val="16"/>
              </w:rPr>
              <w:t>Multi-stakeholder advisory body on climate change policy and actions.</w:t>
            </w:r>
          </w:p>
        </w:tc>
        <w:tc>
          <w:tcPr>
            <w:tcW w:w="3879" w:type="dxa"/>
            <w:noWrap/>
            <w:hideMark/>
          </w:tcPr>
          <w:p w14:paraId="2AEF68A0" w14:textId="77777777" w:rsidR="00DE62DA" w:rsidRPr="00803C8A" w:rsidRDefault="00DE62DA" w:rsidP="005C0047">
            <w:pPr>
              <w:cnfStyle w:val="000000000000" w:firstRow="0" w:lastRow="0" w:firstColumn="0" w:lastColumn="0" w:oddVBand="0" w:evenVBand="0" w:oddHBand="0" w:evenHBand="0" w:firstRowFirstColumn="0" w:firstRowLastColumn="0" w:lastRowFirstColumn="0" w:lastRowLastColumn="0"/>
              <w:rPr>
                <w:sz w:val="16"/>
                <w:szCs w:val="16"/>
              </w:rPr>
            </w:pPr>
            <w:r w:rsidRPr="00803C8A">
              <w:rPr>
                <w:sz w:val="16"/>
                <w:szCs w:val="16"/>
              </w:rPr>
              <w:t xml:space="preserve">. </w:t>
            </w:r>
          </w:p>
        </w:tc>
      </w:tr>
      <w:tr w:rsidR="00DE62DA" w:rsidRPr="00803C8A" w14:paraId="56CA1B93" w14:textId="77777777" w:rsidTr="005C00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783E5718" w14:textId="77777777" w:rsidR="00DE62DA" w:rsidRPr="00803C8A" w:rsidRDefault="00DE62DA" w:rsidP="005C0047">
            <w:pPr>
              <w:rPr>
                <w:sz w:val="16"/>
                <w:szCs w:val="16"/>
              </w:rPr>
            </w:pPr>
            <w:r w:rsidRPr="00803C8A">
              <w:rPr>
                <w:sz w:val="16"/>
                <w:szCs w:val="16"/>
              </w:rPr>
              <w:t>Institute of Biodiversity and Protected Areas (IBAP)</w:t>
            </w:r>
          </w:p>
        </w:tc>
        <w:tc>
          <w:tcPr>
            <w:tcW w:w="3685" w:type="dxa"/>
            <w:noWrap/>
            <w:hideMark/>
          </w:tcPr>
          <w:p w14:paraId="0AA037AC" w14:textId="77777777" w:rsidR="00DE62DA" w:rsidRPr="00803C8A" w:rsidRDefault="00DE62DA" w:rsidP="005C0047">
            <w:pPr>
              <w:cnfStyle w:val="000000100000" w:firstRow="0" w:lastRow="0" w:firstColumn="0" w:lastColumn="0" w:oddVBand="0" w:evenVBand="0" w:oddHBand="1" w:evenHBand="0" w:firstRowFirstColumn="0" w:firstRowLastColumn="0" w:lastRowFirstColumn="0" w:lastRowLastColumn="0"/>
              <w:rPr>
                <w:sz w:val="16"/>
                <w:szCs w:val="16"/>
              </w:rPr>
            </w:pPr>
            <w:r w:rsidRPr="00803C8A">
              <w:rPr>
                <w:sz w:val="16"/>
                <w:szCs w:val="16"/>
              </w:rPr>
              <w:t>Responsible for conservation and protected areas management.</w:t>
            </w:r>
          </w:p>
        </w:tc>
        <w:tc>
          <w:tcPr>
            <w:tcW w:w="3879" w:type="dxa"/>
            <w:noWrap/>
            <w:hideMark/>
          </w:tcPr>
          <w:p w14:paraId="3F847004" w14:textId="77777777" w:rsidR="00DE62DA" w:rsidRPr="00803C8A" w:rsidRDefault="00DE62DA" w:rsidP="005C0047">
            <w:pPr>
              <w:cnfStyle w:val="000000100000" w:firstRow="0" w:lastRow="0" w:firstColumn="0" w:lastColumn="0" w:oddVBand="0" w:evenVBand="0" w:oddHBand="1" w:evenHBand="0" w:firstRowFirstColumn="0" w:firstRowLastColumn="0" w:lastRowFirstColumn="0" w:lastRowLastColumn="0"/>
              <w:rPr>
                <w:sz w:val="16"/>
                <w:szCs w:val="16"/>
              </w:rPr>
            </w:pPr>
            <w:r w:rsidRPr="00803C8A">
              <w:rPr>
                <w:sz w:val="16"/>
                <w:szCs w:val="16"/>
              </w:rPr>
              <w:t>Provides biodiversity and conservation expertise. Potential co-financier as MABAC is implementing relevant projects, including on Bubaque island, and now also on Jeta and Pecixe. They have experience with mangrove restoration and execute these activities, where required.</w:t>
            </w:r>
          </w:p>
        </w:tc>
      </w:tr>
      <w:tr w:rsidR="00DE62DA" w:rsidRPr="00803C8A" w14:paraId="3BB7A4EC" w14:textId="77777777" w:rsidTr="005C0047">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2290B33E" w14:textId="77777777" w:rsidR="00DE62DA" w:rsidRPr="00803C8A" w:rsidRDefault="00DE62DA" w:rsidP="005C0047">
            <w:pPr>
              <w:rPr>
                <w:sz w:val="16"/>
                <w:szCs w:val="16"/>
              </w:rPr>
            </w:pPr>
            <w:r w:rsidRPr="00803C8A">
              <w:rPr>
                <w:sz w:val="16"/>
                <w:szCs w:val="16"/>
              </w:rPr>
              <w:t>Minister of Public Works, Construction and Urbanism</w:t>
            </w:r>
          </w:p>
        </w:tc>
        <w:tc>
          <w:tcPr>
            <w:tcW w:w="3685" w:type="dxa"/>
            <w:noWrap/>
            <w:hideMark/>
          </w:tcPr>
          <w:p w14:paraId="24390706" w14:textId="77777777" w:rsidR="00DE62DA" w:rsidRPr="00803C8A" w:rsidRDefault="00DE62DA" w:rsidP="005C0047">
            <w:pPr>
              <w:cnfStyle w:val="000000000000" w:firstRow="0" w:lastRow="0" w:firstColumn="0" w:lastColumn="0" w:oddVBand="0" w:evenVBand="0" w:oddHBand="0" w:evenHBand="0" w:firstRowFirstColumn="0" w:firstRowLastColumn="0" w:lastRowFirstColumn="0" w:lastRowLastColumn="0"/>
              <w:rPr>
                <w:sz w:val="16"/>
                <w:szCs w:val="16"/>
              </w:rPr>
            </w:pPr>
            <w:r w:rsidRPr="00803C8A">
              <w:rPr>
                <w:sz w:val="16"/>
                <w:szCs w:val="16"/>
              </w:rPr>
              <w:t>Oversees infrastructure and urban planning. Responsible for setting standards on housing and construction in Guinea-Bissau.</w:t>
            </w:r>
          </w:p>
        </w:tc>
        <w:tc>
          <w:tcPr>
            <w:tcW w:w="3879" w:type="dxa"/>
            <w:noWrap/>
            <w:hideMark/>
          </w:tcPr>
          <w:p w14:paraId="3ACF3F2E" w14:textId="77777777" w:rsidR="00DE62DA" w:rsidRPr="00CA6553" w:rsidRDefault="00DE62DA" w:rsidP="005C0047">
            <w:pPr>
              <w:cnfStyle w:val="000000000000" w:firstRow="0" w:lastRow="0" w:firstColumn="0" w:lastColumn="0" w:oddVBand="0" w:evenVBand="0" w:oddHBand="0" w:evenHBand="0" w:firstRowFirstColumn="0" w:firstRowLastColumn="0" w:lastRowFirstColumn="0" w:lastRowLastColumn="0"/>
              <w:rPr>
                <w:sz w:val="16"/>
                <w:szCs w:val="16"/>
              </w:rPr>
            </w:pPr>
            <w:r w:rsidRPr="00CA6553">
              <w:rPr>
                <w:sz w:val="16"/>
                <w:szCs w:val="16"/>
              </w:rPr>
              <w:t>Engaged in discussions on climate-resilient infrastructures and oversight of any activities that involve public works. They may be engaged in reviewing infrastructural codes in view of climate proofing and resilience and initiate pilot activities in climate smart housing</w:t>
            </w:r>
          </w:p>
        </w:tc>
      </w:tr>
      <w:tr w:rsidR="00DE62DA" w:rsidRPr="00803C8A" w14:paraId="1DA4C97E" w14:textId="77777777" w:rsidTr="005C00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0F3ECA14" w14:textId="77777777" w:rsidR="00DE62DA" w:rsidRPr="00803C8A" w:rsidRDefault="00DE62DA" w:rsidP="005C0047">
            <w:pPr>
              <w:rPr>
                <w:sz w:val="16"/>
                <w:szCs w:val="16"/>
              </w:rPr>
            </w:pPr>
            <w:r w:rsidRPr="00803C8A">
              <w:rPr>
                <w:sz w:val="16"/>
                <w:szCs w:val="16"/>
              </w:rPr>
              <w:t>Ministry of Economy, Planning, and Regional Integration (MEPIR)</w:t>
            </w:r>
          </w:p>
        </w:tc>
        <w:tc>
          <w:tcPr>
            <w:tcW w:w="3685" w:type="dxa"/>
            <w:noWrap/>
            <w:hideMark/>
          </w:tcPr>
          <w:p w14:paraId="76DB1AA8" w14:textId="77777777" w:rsidR="00DE62DA" w:rsidRPr="00803C8A" w:rsidRDefault="00DE62DA" w:rsidP="005C0047">
            <w:pPr>
              <w:cnfStyle w:val="000000100000" w:firstRow="0" w:lastRow="0" w:firstColumn="0" w:lastColumn="0" w:oddVBand="0" w:evenVBand="0" w:oddHBand="1" w:evenHBand="0" w:firstRowFirstColumn="0" w:firstRowLastColumn="0" w:lastRowFirstColumn="0" w:lastRowLastColumn="0"/>
              <w:rPr>
                <w:sz w:val="16"/>
                <w:szCs w:val="16"/>
              </w:rPr>
            </w:pPr>
            <w:r w:rsidRPr="00803C8A">
              <w:rPr>
                <w:sz w:val="16"/>
                <w:szCs w:val="16"/>
              </w:rPr>
              <w:t>Leads national economic and regional planning.</w:t>
            </w:r>
          </w:p>
        </w:tc>
        <w:tc>
          <w:tcPr>
            <w:tcW w:w="3879" w:type="dxa"/>
            <w:noWrap/>
            <w:hideMark/>
          </w:tcPr>
          <w:p w14:paraId="4E9AA47A" w14:textId="77777777" w:rsidR="00DE62DA" w:rsidRPr="00CA6553" w:rsidRDefault="00DE62DA" w:rsidP="005C0047">
            <w:pPr>
              <w:cnfStyle w:val="000000100000" w:firstRow="0" w:lastRow="0" w:firstColumn="0" w:lastColumn="0" w:oddVBand="0" w:evenVBand="0" w:oddHBand="1" w:evenHBand="0" w:firstRowFirstColumn="0" w:firstRowLastColumn="0" w:lastRowFirstColumn="0" w:lastRowLastColumn="0"/>
              <w:rPr>
                <w:sz w:val="16"/>
                <w:szCs w:val="16"/>
              </w:rPr>
            </w:pPr>
            <w:r w:rsidRPr="00CA6553">
              <w:rPr>
                <w:sz w:val="16"/>
                <w:szCs w:val="16"/>
              </w:rPr>
              <w:t xml:space="preserve">They may contribute to policy alignment with economic plans, e.g. on urban development, climate smart agriculture and development of tourism sites at the islands </w:t>
            </w:r>
          </w:p>
        </w:tc>
      </w:tr>
      <w:tr w:rsidR="00DE62DA" w:rsidRPr="00803C8A" w14:paraId="78D0925E" w14:textId="77777777" w:rsidTr="005C0047">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55D2B333" w14:textId="77777777" w:rsidR="00DE62DA" w:rsidRPr="00803C8A" w:rsidRDefault="00DE62DA" w:rsidP="005C0047">
            <w:pPr>
              <w:rPr>
                <w:sz w:val="16"/>
                <w:szCs w:val="16"/>
              </w:rPr>
            </w:pPr>
            <w:r w:rsidRPr="00803C8A">
              <w:rPr>
                <w:sz w:val="16"/>
                <w:szCs w:val="16"/>
              </w:rPr>
              <w:t>Ministry of Finance (MF)</w:t>
            </w:r>
          </w:p>
        </w:tc>
        <w:tc>
          <w:tcPr>
            <w:tcW w:w="3685" w:type="dxa"/>
            <w:noWrap/>
            <w:hideMark/>
          </w:tcPr>
          <w:p w14:paraId="0F318FDC" w14:textId="77777777" w:rsidR="00DE62DA" w:rsidRPr="00803C8A" w:rsidRDefault="00DE62DA" w:rsidP="005C0047">
            <w:pPr>
              <w:cnfStyle w:val="000000000000" w:firstRow="0" w:lastRow="0" w:firstColumn="0" w:lastColumn="0" w:oddVBand="0" w:evenVBand="0" w:oddHBand="0" w:evenHBand="0" w:firstRowFirstColumn="0" w:firstRowLastColumn="0" w:lastRowFirstColumn="0" w:lastRowLastColumn="0"/>
              <w:rPr>
                <w:sz w:val="16"/>
                <w:szCs w:val="16"/>
              </w:rPr>
            </w:pPr>
            <w:r w:rsidRPr="00803C8A">
              <w:rPr>
                <w:sz w:val="16"/>
                <w:szCs w:val="16"/>
              </w:rPr>
              <w:t>Manages national budget and financing strategies.</w:t>
            </w:r>
          </w:p>
        </w:tc>
        <w:tc>
          <w:tcPr>
            <w:tcW w:w="3879" w:type="dxa"/>
            <w:noWrap/>
            <w:hideMark/>
          </w:tcPr>
          <w:p w14:paraId="7B68A6B6" w14:textId="77777777" w:rsidR="00DE62DA" w:rsidRPr="00CA6553" w:rsidRDefault="00DE62DA" w:rsidP="005C0047">
            <w:pPr>
              <w:cnfStyle w:val="000000000000" w:firstRow="0" w:lastRow="0" w:firstColumn="0" w:lastColumn="0" w:oddVBand="0" w:evenVBand="0" w:oddHBand="0" w:evenHBand="0" w:firstRowFirstColumn="0" w:firstRowLastColumn="0" w:lastRowFirstColumn="0" w:lastRowLastColumn="0"/>
              <w:rPr>
                <w:sz w:val="16"/>
                <w:szCs w:val="16"/>
              </w:rPr>
            </w:pPr>
            <w:r w:rsidRPr="00CA6553">
              <w:rPr>
                <w:sz w:val="16"/>
                <w:szCs w:val="16"/>
              </w:rPr>
              <w:t>To be consulted on project financing and sustainability, especially the development of financial instruments under Component 3.</w:t>
            </w:r>
          </w:p>
        </w:tc>
      </w:tr>
      <w:tr w:rsidR="00DE62DA" w:rsidRPr="00803C8A" w14:paraId="56CA1E03" w14:textId="77777777" w:rsidTr="005C00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748C22E5" w14:textId="77777777" w:rsidR="00DE62DA" w:rsidRPr="00803C8A" w:rsidRDefault="00DE62DA" w:rsidP="005C0047">
            <w:pPr>
              <w:rPr>
                <w:sz w:val="16"/>
                <w:szCs w:val="16"/>
              </w:rPr>
            </w:pPr>
            <w:r w:rsidRPr="00803C8A">
              <w:rPr>
                <w:sz w:val="16"/>
                <w:szCs w:val="16"/>
              </w:rPr>
              <w:t>Ministry of Transport and Communications &amp; National Institute of Meteorology (INM)</w:t>
            </w:r>
          </w:p>
        </w:tc>
        <w:tc>
          <w:tcPr>
            <w:tcW w:w="3685" w:type="dxa"/>
            <w:noWrap/>
            <w:hideMark/>
          </w:tcPr>
          <w:p w14:paraId="3F23AA0C" w14:textId="77777777" w:rsidR="00DE62DA" w:rsidRPr="00803C8A" w:rsidRDefault="00DE62DA" w:rsidP="005C0047">
            <w:pPr>
              <w:cnfStyle w:val="000000100000" w:firstRow="0" w:lastRow="0" w:firstColumn="0" w:lastColumn="0" w:oddVBand="0" w:evenVBand="0" w:oddHBand="1" w:evenHBand="0" w:firstRowFirstColumn="0" w:firstRowLastColumn="0" w:lastRowFirstColumn="0" w:lastRowLastColumn="0"/>
              <w:rPr>
                <w:sz w:val="16"/>
                <w:szCs w:val="16"/>
              </w:rPr>
            </w:pPr>
            <w:r w:rsidRPr="00803C8A">
              <w:rPr>
                <w:sz w:val="16"/>
                <w:szCs w:val="16"/>
              </w:rPr>
              <w:t>Handles transport policy and meteorological services.</w:t>
            </w:r>
          </w:p>
        </w:tc>
        <w:tc>
          <w:tcPr>
            <w:tcW w:w="3879" w:type="dxa"/>
            <w:noWrap/>
            <w:hideMark/>
          </w:tcPr>
          <w:p w14:paraId="563F55C4" w14:textId="77777777" w:rsidR="00DE62DA" w:rsidRPr="00CA6553" w:rsidRDefault="00DE62DA" w:rsidP="005C0047">
            <w:pPr>
              <w:cnfStyle w:val="000000100000" w:firstRow="0" w:lastRow="0" w:firstColumn="0" w:lastColumn="0" w:oddVBand="0" w:evenVBand="0" w:oddHBand="1" w:evenHBand="0" w:firstRowFirstColumn="0" w:firstRowLastColumn="0" w:lastRowFirstColumn="0" w:lastRowLastColumn="0"/>
              <w:rPr>
                <w:sz w:val="16"/>
                <w:szCs w:val="16"/>
              </w:rPr>
            </w:pPr>
            <w:r w:rsidRPr="00CA6553">
              <w:rPr>
                <w:sz w:val="16"/>
                <w:szCs w:val="16"/>
              </w:rPr>
              <w:t>INM is expected to provide climate data for risk assessment and implement EWS system in the country, being a main beneficiary of any related training and provider of important EWS messages to areas of intervention</w:t>
            </w:r>
          </w:p>
        </w:tc>
      </w:tr>
      <w:tr w:rsidR="00DE62DA" w:rsidRPr="00803C8A" w14:paraId="79FA953B" w14:textId="77777777" w:rsidTr="005C0047">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22EE42D1" w14:textId="77777777" w:rsidR="00DE62DA" w:rsidRPr="00803C8A" w:rsidRDefault="00DE62DA" w:rsidP="005C0047">
            <w:pPr>
              <w:rPr>
                <w:sz w:val="16"/>
                <w:szCs w:val="16"/>
              </w:rPr>
            </w:pPr>
            <w:r w:rsidRPr="00803C8A">
              <w:rPr>
                <w:sz w:val="16"/>
                <w:szCs w:val="16"/>
              </w:rPr>
              <w:t>Ministry of Natural Resources and Energy &amp; Directorate General of Water Resources (DGRH)</w:t>
            </w:r>
          </w:p>
        </w:tc>
        <w:tc>
          <w:tcPr>
            <w:tcW w:w="3685" w:type="dxa"/>
            <w:noWrap/>
            <w:hideMark/>
          </w:tcPr>
          <w:p w14:paraId="29860AB8" w14:textId="77777777" w:rsidR="00DE62DA" w:rsidRPr="00803C8A" w:rsidRDefault="00DE62DA" w:rsidP="005C0047">
            <w:pPr>
              <w:cnfStyle w:val="000000000000" w:firstRow="0" w:lastRow="0" w:firstColumn="0" w:lastColumn="0" w:oddVBand="0" w:evenVBand="0" w:oddHBand="0" w:evenHBand="0" w:firstRowFirstColumn="0" w:firstRowLastColumn="0" w:lastRowFirstColumn="0" w:lastRowLastColumn="0"/>
              <w:rPr>
                <w:sz w:val="16"/>
                <w:szCs w:val="16"/>
              </w:rPr>
            </w:pPr>
            <w:r w:rsidRPr="00803C8A">
              <w:rPr>
                <w:sz w:val="16"/>
                <w:szCs w:val="16"/>
              </w:rPr>
              <w:t>Manages natural resources and water governance.</w:t>
            </w:r>
          </w:p>
        </w:tc>
        <w:tc>
          <w:tcPr>
            <w:tcW w:w="3879" w:type="dxa"/>
            <w:noWrap/>
            <w:hideMark/>
          </w:tcPr>
          <w:p w14:paraId="1655F091" w14:textId="77777777" w:rsidR="00DE62DA" w:rsidRPr="00CA6553" w:rsidRDefault="00DE62DA" w:rsidP="005C0047">
            <w:pPr>
              <w:cnfStyle w:val="000000000000" w:firstRow="0" w:lastRow="0" w:firstColumn="0" w:lastColumn="0" w:oddVBand="0" w:evenVBand="0" w:oddHBand="0" w:evenHBand="0" w:firstRowFirstColumn="0" w:firstRowLastColumn="0" w:lastRowFirstColumn="0" w:lastRowLastColumn="0"/>
              <w:rPr>
                <w:sz w:val="16"/>
                <w:szCs w:val="16"/>
              </w:rPr>
            </w:pPr>
            <w:r w:rsidRPr="00CA6553">
              <w:rPr>
                <w:sz w:val="16"/>
                <w:szCs w:val="16"/>
              </w:rPr>
              <w:t>Engaged in discussions on sustainable water management across all sites. Lack of updated water policies and plans. Potentially a co-financier.</w:t>
            </w:r>
          </w:p>
        </w:tc>
      </w:tr>
      <w:tr w:rsidR="00DE62DA" w:rsidRPr="00803C8A" w14:paraId="65736A84" w14:textId="77777777" w:rsidTr="005C00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1D3BFF3B" w14:textId="77777777" w:rsidR="00DE62DA" w:rsidRPr="00803C8A" w:rsidRDefault="00DE62DA" w:rsidP="005C0047">
            <w:pPr>
              <w:rPr>
                <w:sz w:val="16"/>
                <w:szCs w:val="16"/>
              </w:rPr>
            </w:pPr>
            <w:r w:rsidRPr="00803C8A">
              <w:rPr>
                <w:sz w:val="16"/>
                <w:szCs w:val="16"/>
              </w:rPr>
              <w:t>Institutes/directorates for spatial planning, water resource management, and health (INASA)</w:t>
            </w:r>
          </w:p>
        </w:tc>
        <w:tc>
          <w:tcPr>
            <w:tcW w:w="3685" w:type="dxa"/>
            <w:noWrap/>
            <w:hideMark/>
          </w:tcPr>
          <w:p w14:paraId="21BB4B95" w14:textId="77777777" w:rsidR="00DE62DA" w:rsidRPr="00803C8A" w:rsidRDefault="00DE62DA" w:rsidP="005C0047">
            <w:pPr>
              <w:cnfStyle w:val="000000100000" w:firstRow="0" w:lastRow="0" w:firstColumn="0" w:lastColumn="0" w:oddVBand="0" w:evenVBand="0" w:oddHBand="1" w:evenHBand="0" w:firstRowFirstColumn="0" w:firstRowLastColumn="0" w:lastRowFirstColumn="0" w:lastRowLastColumn="0"/>
              <w:rPr>
                <w:sz w:val="16"/>
                <w:szCs w:val="16"/>
              </w:rPr>
            </w:pPr>
            <w:r w:rsidRPr="00803C8A">
              <w:rPr>
                <w:sz w:val="16"/>
                <w:szCs w:val="16"/>
              </w:rPr>
              <w:t>Government agencies handling land use, water, and health policies.</w:t>
            </w:r>
          </w:p>
        </w:tc>
        <w:tc>
          <w:tcPr>
            <w:tcW w:w="3879" w:type="dxa"/>
            <w:noWrap/>
            <w:hideMark/>
          </w:tcPr>
          <w:p w14:paraId="294F621B" w14:textId="3A3AA8E9" w:rsidR="00DE62DA" w:rsidRPr="00CA6553" w:rsidRDefault="00DE62DA" w:rsidP="005C0047">
            <w:pPr>
              <w:cnfStyle w:val="000000100000" w:firstRow="0" w:lastRow="0" w:firstColumn="0" w:lastColumn="0" w:oddVBand="0" w:evenVBand="0" w:oddHBand="1" w:evenHBand="0" w:firstRowFirstColumn="0" w:firstRowLastColumn="0" w:lastRowFirstColumn="0" w:lastRowLastColumn="0"/>
              <w:rPr>
                <w:sz w:val="16"/>
                <w:szCs w:val="16"/>
              </w:rPr>
            </w:pPr>
            <w:r w:rsidRPr="00CA6553">
              <w:rPr>
                <w:sz w:val="16"/>
                <w:szCs w:val="16"/>
              </w:rPr>
              <w:t xml:space="preserve">Provide sector-specific insights and planning guidance. INASA providing climate change related health risks, exacerbation of vulnerabilities in Malaria, diarrhea and respiratory </w:t>
            </w:r>
            <w:r w:rsidR="0045629A" w:rsidRPr="00CA6553">
              <w:rPr>
                <w:sz w:val="16"/>
                <w:szCs w:val="16"/>
              </w:rPr>
              <w:t>diseases</w:t>
            </w:r>
          </w:p>
        </w:tc>
      </w:tr>
      <w:tr w:rsidR="00DE62DA" w:rsidRPr="00803C8A" w14:paraId="768E1129" w14:textId="77777777" w:rsidTr="005C0047">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17CA3973" w14:textId="5A58FFE5" w:rsidR="00DE62DA" w:rsidRPr="00803C8A" w:rsidRDefault="00DE62DA" w:rsidP="005C0047">
            <w:pPr>
              <w:rPr>
                <w:sz w:val="16"/>
                <w:szCs w:val="16"/>
              </w:rPr>
            </w:pPr>
            <w:r w:rsidRPr="00803C8A">
              <w:rPr>
                <w:sz w:val="16"/>
                <w:szCs w:val="16"/>
              </w:rPr>
              <w:t xml:space="preserve">Local Government for Bissau’s Autonomous Sector (SAB) and </w:t>
            </w:r>
            <w:r>
              <w:rPr>
                <w:sz w:val="16"/>
                <w:szCs w:val="16"/>
              </w:rPr>
              <w:t xml:space="preserve">regional </w:t>
            </w:r>
            <w:r w:rsidRPr="00803C8A">
              <w:rPr>
                <w:sz w:val="16"/>
                <w:szCs w:val="16"/>
              </w:rPr>
              <w:t xml:space="preserve">satellite </w:t>
            </w:r>
            <w:r w:rsidR="00280C0B" w:rsidRPr="00A25967">
              <w:rPr>
                <w:sz w:val="16"/>
                <w:szCs w:val="16"/>
                <w:highlight w:val="yellow"/>
              </w:rPr>
              <w:t>communes</w:t>
            </w:r>
          </w:p>
        </w:tc>
        <w:tc>
          <w:tcPr>
            <w:tcW w:w="3685" w:type="dxa"/>
            <w:noWrap/>
            <w:hideMark/>
          </w:tcPr>
          <w:p w14:paraId="440AAF0B" w14:textId="2A253625" w:rsidR="00DE62DA" w:rsidRPr="00803C8A" w:rsidRDefault="00DE62DA" w:rsidP="005C0047">
            <w:pPr>
              <w:cnfStyle w:val="000000000000" w:firstRow="0" w:lastRow="0" w:firstColumn="0" w:lastColumn="0" w:oddVBand="0" w:evenVBand="0" w:oddHBand="0" w:evenHBand="0" w:firstRowFirstColumn="0" w:firstRowLastColumn="0" w:lastRowFirstColumn="0" w:lastRowLastColumn="0"/>
              <w:rPr>
                <w:sz w:val="16"/>
                <w:szCs w:val="16"/>
              </w:rPr>
            </w:pPr>
            <w:r w:rsidRPr="00803C8A">
              <w:rPr>
                <w:sz w:val="16"/>
                <w:szCs w:val="16"/>
              </w:rPr>
              <w:t xml:space="preserve">Administers urban and peri-urban </w:t>
            </w:r>
            <w:r w:rsidRPr="00A25967">
              <w:rPr>
                <w:sz w:val="16"/>
                <w:szCs w:val="16"/>
                <w:highlight w:val="yellow"/>
              </w:rPr>
              <w:t xml:space="preserve">areas </w:t>
            </w:r>
            <w:r w:rsidR="00280C0B" w:rsidRPr="00A25967">
              <w:rPr>
                <w:sz w:val="16"/>
                <w:szCs w:val="16"/>
                <w:highlight w:val="yellow"/>
              </w:rPr>
              <w:t xml:space="preserve">of ‘Greater </w:t>
            </w:r>
            <w:r w:rsidRPr="00A25967">
              <w:rPr>
                <w:sz w:val="16"/>
                <w:szCs w:val="16"/>
                <w:highlight w:val="yellow"/>
              </w:rPr>
              <w:t>Bissau</w:t>
            </w:r>
            <w:r w:rsidR="00280C0B" w:rsidRPr="00A25967">
              <w:rPr>
                <w:sz w:val="16"/>
                <w:szCs w:val="16"/>
                <w:highlight w:val="yellow"/>
              </w:rPr>
              <w:t>’</w:t>
            </w:r>
            <w:r w:rsidRPr="00A25967">
              <w:rPr>
                <w:sz w:val="16"/>
                <w:szCs w:val="16"/>
                <w:highlight w:val="yellow"/>
              </w:rPr>
              <w:t>. Has</w:t>
            </w:r>
            <w:r w:rsidRPr="00803C8A">
              <w:rPr>
                <w:sz w:val="16"/>
                <w:szCs w:val="16"/>
              </w:rPr>
              <w:t xml:space="preserve"> interacted extensively with UN Habitat on the development of Bissau 2030 policy and plan.</w:t>
            </w:r>
          </w:p>
        </w:tc>
        <w:tc>
          <w:tcPr>
            <w:tcW w:w="3879" w:type="dxa"/>
            <w:noWrap/>
            <w:hideMark/>
          </w:tcPr>
          <w:p w14:paraId="68EA10A9" w14:textId="72522105" w:rsidR="00DE62DA" w:rsidRPr="00CA6553" w:rsidRDefault="00DE62DA" w:rsidP="005C0047">
            <w:pPr>
              <w:cnfStyle w:val="000000000000" w:firstRow="0" w:lastRow="0" w:firstColumn="0" w:lastColumn="0" w:oddVBand="0" w:evenVBand="0" w:oddHBand="0" w:evenHBand="0" w:firstRowFirstColumn="0" w:firstRowLastColumn="0" w:lastRowFirstColumn="0" w:lastRowLastColumn="0"/>
              <w:rPr>
                <w:sz w:val="16"/>
                <w:szCs w:val="16"/>
              </w:rPr>
            </w:pPr>
            <w:r w:rsidRPr="00CA6553">
              <w:rPr>
                <w:sz w:val="16"/>
                <w:szCs w:val="16"/>
              </w:rPr>
              <w:t xml:space="preserve">Expected to be further engaged in local spatial planning and risk assessments, and in ensuring the effectiveness of these </w:t>
            </w:r>
            <w:r w:rsidR="00D10AF7" w:rsidRPr="00CA6553">
              <w:rPr>
                <w:sz w:val="16"/>
                <w:szCs w:val="16"/>
              </w:rPr>
              <w:t>plans.</w:t>
            </w:r>
            <w:r w:rsidRPr="00CA6553">
              <w:rPr>
                <w:sz w:val="16"/>
                <w:szCs w:val="16"/>
              </w:rPr>
              <w:t xml:space="preserve"> </w:t>
            </w:r>
          </w:p>
        </w:tc>
      </w:tr>
      <w:tr w:rsidR="00DE62DA" w:rsidRPr="00803C8A" w14:paraId="53C2F8FC" w14:textId="77777777" w:rsidTr="005C00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43355611" w14:textId="77777777" w:rsidR="00DE62DA" w:rsidRPr="00803C8A" w:rsidRDefault="00DE62DA" w:rsidP="005C0047">
            <w:pPr>
              <w:rPr>
                <w:sz w:val="16"/>
                <w:szCs w:val="16"/>
                <w:lang w:val="pt-PT"/>
              </w:rPr>
            </w:pPr>
            <w:r w:rsidRPr="00803C8A">
              <w:rPr>
                <w:sz w:val="16"/>
                <w:szCs w:val="16"/>
                <w:lang w:val="pt-PT"/>
              </w:rPr>
              <w:t>Local Governments in Bolama, Varela, Bubaque, Jeta, Pecixe</w:t>
            </w:r>
          </w:p>
        </w:tc>
        <w:tc>
          <w:tcPr>
            <w:tcW w:w="3685" w:type="dxa"/>
            <w:noWrap/>
            <w:hideMark/>
          </w:tcPr>
          <w:p w14:paraId="7033B3E6" w14:textId="77777777" w:rsidR="00DE62DA" w:rsidRPr="00803C8A" w:rsidRDefault="00DE62DA" w:rsidP="005C0047">
            <w:pPr>
              <w:cnfStyle w:val="000000100000" w:firstRow="0" w:lastRow="0" w:firstColumn="0" w:lastColumn="0" w:oddVBand="0" w:evenVBand="0" w:oddHBand="1" w:evenHBand="0" w:firstRowFirstColumn="0" w:firstRowLastColumn="0" w:lastRowFirstColumn="0" w:lastRowLastColumn="0"/>
              <w:rPr>
                <w:sz w:val="16"/>
                <w:szCs w:val="16"/>
              </w:rPr>
            </w:pPr>
            <w:r w:rsidRPr="00803C8A">
              <w:rPr>
                <w:sz w:val="16"/>
                <w:szCs w:val="16"/>
              </w:rPr>
              <w:t xml:space="preserve">Manage coastal and rural </w:t>
            </w:r>
            <w:r>
              <w:rPr>
                <w:sz w:val="16"/>
                <w:szCs w:val="16"/>
              </w:rPr>
              <w:t>regions</w:t>
            </w:r>
            <w:r w:rsidRPr="00803C8A">
              <w:rPr>
                <w:sz w:val="16"/>
                <w:szCs w:val="16"/>
              </w:rPr>
              <w:t>.</w:t>
            </w:r>
          </w:p>
        </w:tc>
        <w:tc>
          <w:tcPr>
            <w:tcW w:w="3879" w:type="dxa"/>
            <w:noWrap/>
            <w:hideMark/>
          </w:tcPr>
          <w:p w14:paraId="0A8963B6" w14:textId="77777777" w:rsidR="00DE62DA" w:rsidRPr="00CA6553" w:rsidRDefault="00DE62DA" w:rsidP="005C0047">
            <w:pPr>
              <w:cnfStyle w:val="000000100000" w:firstRow="0" w:lastRow="0" w:firstColumn="0" w:lastColumn="0" w:oddVBand="0" w:evenVBand="0" w:oddHBand="1" w:evenHBand="0" w:firstRowFirstColumn="0" w:firstRowLastColumn="0" w:lastRowFirstColumn="0" w:lastRowLastColumn="0"/>
              <w:rPr>
                <w:sz w:val="16"/>
                <w:szCs w:val="16"/>
              </w:rPr>
            </w:pPr>
            <w:r w:rsidRPr="00CA6553">
              <w:rPr>
                <w:sz w:val="16"/>
                <w:szCs w:val="16"/>
              </w:rPr>
              <w:t xml:space="preserve">Bolama and Varela were directly engaged during Concept Note stage, while others participated in the validation workshop. They will be important beneficiaries of the project, also protagonists in several actions expected in the implementation phase. </w:t>
            </w:r>
          </w:p>
        </w:tc>
      </w:tr>
      <w:tr w:rsidR="00DE62DA" w:rsidRPr="00803C8A" w14:paraId="3EDC3490" w14:textId="77777777" w:rsidTr="005C0047">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79D6BA67" w14:textId="0CBF04D3" w:rsidR="00DE62DA" w:rsidRPr="00803C8A" w:rsidRDefault="00DE62DA" w:rsidP="005C0047">
            <w:pPr>
              <w:rPr>
                <w:b w:val="0"/>
                <w:bCs w:val="0"/>
                <w:sz w:val="16"/>
                <w:szCs w:val="16"/>
                <w:lang w:val="pt-BR"/>
              </w:rPr>
            </w:pPr>
            <w:r w:rsidRPr="00803C8A">
              <w:rPr>
                <w:sz w:val="16"/>
                <w:szCs w:val="16"/>
                <w:lang w:val="pt-BR"/>
              </w:rPr>
              <w:t xml:space="preserve">Various NGOs, CSOs, and CBOs (e.g., RENLUV, CVGB, GMF, Alerta Precoce / ECO Progresso, Ação para o Desenvolvimento, Amigos de Varela, plus local resident associations in urban </w:t>
            </w:r>
            <w:r w:rsidR="00712DEB" w:rsidRPr="00A25967">
              <w:rPr>
                <w:sz w:val="16"/>
                <w:szCs w:val="16"/>
                <w:highlight w:val="yellow"/>
                <w:lang w:val="pt-BR"/>
              </w:rPr>
              <w:t xml:space="preserve">and rural </w:t>
            </w:r>
            <w:r w:rsidRPr="00A25967">
              <w:rPr>
                <w:sz w:val="16"/>
                <w:szCs w:val="16"/>
                <w:highlight w:val="yellow"/>
                <w:lang w:val="pt-BR"/>
              </w:rPr>
              <w:t>areas</w:t>
            </w:r>
            <w:r w:rsidRPr="00803C8A">
              <w:rPr>
                <w:sz w:val="16"/>
                <w:szCs w:val="16"/>
                <w:lang w:val="pt-BR"/>
              </w:rPr>
              <w:t>, etc.)</w:t>
            </w:r>
          </w:p>
        </w:tc>
        <w:tc>
          <w:tcPr>
            <w:tcW w:w="3685" w:type="dxa"/>
            <w:noWrap/>
            <w:hideMark/>
          </w:tcPr>
          <w:p w14:paraId="3DB9FFF9" w14:textId="77777777" w:rsidR="00DE62DA" w:rsidRPr="00803C8A" w:rsidRDefault="00DE62DA" w:rsidP="005C0047">
            <w:pPr>
              <w:cnfStyle w:val="000000000000" w:firstRow="0" w:lastRow="0" w:firstColumn="0" w:lastColumn="0" w:oddVBand="0" w:evenVBand="0" w:oddHBand="0" w:evenHBand="0" w:firstRowFirstColumn="0" w:firstRowLastColumn="0" w:lastRowFirstColumn="0" w:lastRowLastColumn="0"/>
              <w:rPr>
                <w:sz w:val="16"/>
                <w:szCs w:val="16"/>
                <w:lang w:val="pt-BR"/>
              </w:rPr>
            </w:pPr>
            <w:r w:rsidRPr="00803C8A">
              <w:rPr>
                <w:sz w:val="16"/>
                <w:szCs w:val="16"/>
              </w:rPr>
              <w:t xml:space="preserve">Civil society organizations are varied and many. Some are focused on gender, environment, climate action and others on community development. </w:t>
            </w:r>
            <w:r w:rsidRPr="00803C8A">
              <w:rPr>
                <w:sz w:val="16"/>
                <w:szCs w:val="16"/>
                <w:lang w:val="pt-BR"/>
              </w:rPr>
              <w:t xml:space="preserve">Cruz Vermelha da Guiné-Bissau (CVGB) focuses on disaster response. In Bissau, local associations included: </w:t>
            </w:r>
          </w:p>
          <w:p w14:paraId="239DC55B" w14:textId="77777777" w:rsidR="00DE62DA" w:rsidRPr="00803C8A" w:rsidRDefault="00DE62DA" w:rsidP="005C0047">
            <w:pPr>
              <w:pStyle w:val="PargrafodaLista"/>
              <w:numPr>
                <w:ilvl w:val="0"/>
                <w:numId w:val="29"/>
              </w:numPr>
              <w:contextualSpacing/>
              <w:cnfStyle w:val="000000000000" w:firstRow="0" w:lastRow="0" w:firstColumn="0" w:lastColumn="0" w:oddVBand="0" w:evenVBand="0" w:oddHBand="0" w:evenHBand="0" w:firstRowFirstColumn="0" w:firstRowLastColumn="0" w:lastRowFirstColumn="0" w:lastRowLastColumn="0"/>
              <w:rPr>
                <w:i/>
                <w:iCs/>
                <w:sz w:val="16"/>
                <w:szCs w:val="16"/>
                <w:lang w:val="pt-BR"/>
              </w:rPr>
            </w:pPr>
            <w:r w:rsidRPr="00803C8A">
              <w:rPr>
                <w:i/>
                <w:iCs/>
                <w:sz w:val="16"/>
                <w:szCs w:val="16"/>
                <w:lang w:val="pt-BR"/>
              </w:rPr>
              <w:t>Associação de moradores de Antula</w:t>
            </w:r>
          </w:p>
          <w:p w14:paraId="76A8FBFD" w14:textId="77777777" w:rsidR="00DE62DA" w:rsidRPr="00803C8A" w:rsidRDefault="00DE62DA" w:rsidP="005C0047">
            <w:pPr>
              <w:pStyle w:val="PargrafodaLista"/>
              <w:numPr>
                <w:ilvl w:val="0"/>
                <w:numId w:val="29"/>
              </w:numPr>
              <w:contextualSpacing/>
              <w:cnfStyle w:val="000000000000" w:firstRow="0" w:lastRow="0" w:firstColumn="0" w:lastColumn="0" w:oddVBand="0" w:evenVBand="0" w:oddHBand="0" w:evenHBand="0" w:firstRowFirstColumn="0" w:firstRowLastColumn="0" w:lastRowFirstColumn="0" w:lastRowLastColumn="0"/>
              <w:rPr>
                <w:i/>
                <w:iCs/>
                <w:sz w:val="16"/>
                <w:szCs w:val="16"/>
                <w:lang w:val="pt-BR"/>
              </w:rPr>
            </w:pPr>
            <w:r w:rsidRPr="00803C8A">
              <w:rPr>
                <w:i/>
                <w:iCs/>
                <w:sz w:val="16"/>
                <w:szCs w:val="16"/>
                <w:lang w:val="pt-BR"/>
              </w:rPr>
              <w:t>Associação de moradores de Djolo</w:t>
            </w:r>
          </w:p>
          <w:p w14:paraId="4BD80123" w14:textId="77777777" w:rsidR="00DE62DA" w:rsidRPr="00803C8A" w:rsidRDefault="00DE62DA" w:rsidP="005C0047">
            <w:pPr>
              <w:pStyle w:val="PargrafodaLista"/>
              <w:numPr>
                <w:ilvl w:val="0"/>
                <w:numId w:val="29"/>
              </w:numPr>
              <w:contextualSpacing/>
              <w:cnfStyle w:val="000000000000" w:firstRow="0" w:lastRow="0" w:firstColumn="0" w:lastColumn="0" w:oddVBand="0" w:evenVBand="0" w:oddHBand="0" w:evenHBand="0" w:firstRowFirstColumn="0" w:firstRowLastColumn="0" w:lastRowFirstColumn="0" w:lastRowLastColumn="0"/>
              <w:rPr>
                <w:i/>
                <w:iCs/>
                <w:sz w:val="16"/>
                <w:szCs w:val="16"/>
                <w:lang w:val="pt-BR"/>
              </w:rPr>
            </w:pPr>
            <w:r w:rsidRPr="00803C8A">
              <w:rPr>
                <w:i/>
                <w:iCs/>
                <w:sz w:val="16"/>
                <w:szCs w:val="16"/>
                <w:lang w:val="pt-BR"/>
              </w:rPr>
              <w:t>Associação de mulheres de Cuntum Madina</w:t>
            </w:r>
          </w:p>
          <w:p w14:paraId="38B068AB" w14:textId="77777777" w:rsidR="00DE62DA" w:rsidRPr="00CA6553" w:rsidRDefault="00DE62DA" w:rsidP="005C0047">
            <w:pPr>
              <w:cnfStyle w:val="000000000000" w:firstRow="0" w:lastRow="0" w:firstColumn="0" w:lastColumn="0" w:oddVBand="0" w:evenVBand="0" w:oddHBand="0" w:evenHBand="0" w:firstRowFirstColumn="0" w:firstRowLastColumn="0" w:lastRowFirstColumn="0" w:lastRowLastColumn="0"/>
              <w:rPr>
                <w:i/>
                <w:iCs/>
                <w:sz w:val="16"/>
                <w:szCs w:val="16"/>
                <w:lang w:val="pt-BR"/>
              </w:rPr>
            </w:pPr>
            <w:r w:rsidRPr="00803C8A">
              <w:rPr>
                <w:i/>
                <w:iCs/>
                <w:sz w:val="16"/>
                <w:szCs w:val="16"/>
                <w:lang w:val="pt-BR"/>
              </w:rPr>
              <w:t>In Varela there are:</w:t>
            </w:r>
          </w:p>
          <w:p w14:paraId="62AC3080" w14:textId="709B0021" w:rsidR="00DE62DA" w:rsidRPr="00803C8A" w:rsidRDefault="00DE62DA" w:rsidP="005C0047">
            <w:pPr>
              <w:pStyle w:val="PargrafodaLista"/>
              <w:numPr>
                <w:ilvl w:val="0"/>
                <w:numId w:val="29"/>
              </w:numPr>
              <w:contextualSpacing/>
              <w:cnfStyle w:val="000000000000" w:firstRow="0" w:lastRow="0" w:firstColumn="0" w:lastColumn="0" w:oddVBand="0" w:evenVBand="0" w:oddHBand="0" w:evenHBand="0" w:firstRowFirstColumn="0" w:firstRowLastColumn="0" w:lastRowFirstColumn="0" w:lastRowLastColumn="0"/>
              <w:rPr>
                <w:i/>
                <w:iCs/>
                <w:sz w:val="16"/>
                <w:szCs w:val="16"/>
                <w:lang w:val="pt-BR"/>
              </w:rPr>
            </w:pPr>
            <w:r w:rsidRPr="00803C8A">
              <w:rPr>
                <w:i/>
                <w:iCs/>
                <w:sz w:val="16"/>
                <w:szCs w:val="16"/>
                <w:lang w:val="pt-BR"/>
              </w:rPr>
              <w:t>Associação de mulhere</w:t>
            </w:r>
            <w:r>
              <w:rPr>
                <w:i/>
                <w:iCs/>
                <w:sz w:val="16"/>
                <w:szCs w:val="16"/>
                <w:lang w:val="pt-BR"/>
              </w:rPr>
              <w:t>s</w:t>
            </w:r>
            <w:r w:rsidRPr="00803C8A">
              <w:rPr>
                <w:i/>
                <w:iCs/>
                <w:sz w:val="16"/>
                <w:szCs w:val="16"/>
                <w:lang w:val="pt-BR"/>
              </w:rPr>
              <w:t xml:space="preserve"> horticultoras de Varela</w:t>
            </w:r>
          </w:p>
          <w:p w14:paraId="02CD8A2D" w14:textId="77777777" w:rsidR="00DE62DA" w:rsidRPr="00CA6553" w:rsidRDefault="00DE62DA" w:rsidP="005C0047">
            <w:pPr>
              <w:pStyle w:val="PargrafodaLista"/>
              <w:numPr>
                <w:ilvl w:val="0"/>
                <w:numId w:val="29"/>
              </w:numPr>
              <w:contextualSpacing/>
              <w:cnfStyle w:val="000000000000" w:firstRow="0" w:lastRow="0" w:firstColumn="0" w:lastColumn="0" w:oddVBand="0" w:evenVBand="0" w:oddHBand="0" w:evenHBand="0" w:firstRowFirstColumn="0" w:firstRowLastColumn="0" w:lastRowFirstColumn="0" w:lastRowLastColumn="0"/>
              <w:rPr>
                <w:sz w:val="16"/>
                <w:szCs w:val="16"/>
                <w:lang w:val="pt-PT"/>
              </w:rPr>
            </w:pPr>
            <w:r w:rsidRPr="00CA6553">
              <w:rPr>
                <w:i/>
                <w:iCs/>
                <w:sz w:val="16"/>
                <w:szCs w:val="16"/>
                <w:lang w:val="pt-PT"/>
              </w:rPr>
              <w:t>Associação de Pescadores e b</w:t>
            </w:r>
            <w:r w:rsidRPr="00803C8A">
              <w:rPr>
                <w:i/>
                <w:iCs/>
                <w:sz w:val="16"/>
                <w:szCs w:val="16"/>
                <w:lang w:val="pt-PT"/>
              </w:rPr>
              <w:t>ideiras de peixe</w:t>
            </w:r>
          </w:p>
          <w:p w14:paraId="223A9480" w14:textId="77777777" w:rsidR="00DE62DA" w:rsidRPr="00CA6553" w:rsidRDefault="00DE62DA" w:rsidP="005C0047">
            <w:pPr>
              <w:cnfStyle w:val="000000000000" w:firstRow="0" w:lastRow="0" w:firstColumn="0" w:lastColumn="0" w:oddVBand="0" w:evenVBand="0" w:oddHBand="0" w:evenHBand="0" w:firstRowFirstColumn="0" w:firstRowLastColumn="0" w:lastRowFirstColumn="0" w:lastRowLastColumn="0"/>
              <w:rPr>
                <w:sz w:val="16"/>
                <w:szCs w:val="16"/>
                <w:lang w:val="pt-PT"/>
              </w:rPr>
            </w:pPr>
          </w:p>
        </w:tc>
        <w:tc>
          <w:tcPr>
            <w:tcW w:w="3879" w:type="dxa"/>
            <w:noWrap/>
            <w:hideMark/>
          </w:tcPr>
          <w:p w14:paraId="3C5FB62A" w14:textId="77777777" w:rsidR="00DE62DA" w:rsidRPr="00CA6553" w:rsidRDefault="00DE62DA" w:rsidP="005C0047">
            <w:pPr>
              <w:cnfStyle w:val="000000000000" w:firstRow="0" w:lastRow="0" w:firstColumn="0" w:lastColumn="0" w:oddVBand="0" w:evenVBand="0" w:oddHBand="0" w:evenHBand="0" w:firstRowFirstColumn="0" w:firstRowLastColumn="0" w:lastRowFirstColumn="0" w:lastRowLastColumn="0"/>
              <w:rPr>
                <w:sz w:val="16"/>
                <w:szCs w:val="16"/>
              </w:rPr>
            </w:pPr>
            <w:r w:rsidRPr="00CA6553">
              <w:rPr>
                <w:sz w:val="16"/>
                <w:szCs w:val="16"/>
              </w:rPr>
              <w:t>NGOs, NGOs, CSOs, and CBOs will play an important role in the project. It is expected that they will be the beneficiaries of the grant-making scheme under Component 2. They will also be trained in adaptation and DRR matters. Some of them can also provide training and help amalgamate partnerships. Several of these organizations participated in consultations, with emphasis on gender and community-based solutions.</w:t>
            </w:r>
          </w:p>
        </w:tc>
      </w:tr>
      <w:tr w:rsidR="00DE62DA" w:rsidRPr="00803C8A" w14:paraId="52E2EF86" w14:textId="77777777" w:rsidTr="005C00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20D940D8" w14:textId="77777777" w:rsidR="00DE62DA" w:rsidRPr="00803C8A" w:rsidRDefault="00DE62DA" w:rsidP="005C0047">
            <w:pPr>
              <w:rPr>
                <w:sz w:val="16"/>
                <w:szCs w:val="16"/>
              </w:rPr>
            </w:pPr>
            <w:r w:rsidRPr="00803C8A">
              <w:rPr>
                <w:sz w:val="16"/>
                <w:szCs w:val="16"/>
              </w:rPr>
              <w:t>Wetlands International</w:t>
            </w:r>
          </w:p>
        </w:tc>
        <w:tc>
          <w:tcPr>
            <w:tcW w:w="3685" w:type="dxa"/>
            <w:noWrap/>
            <w:hideMark/>
          </w:tcPr>
          <w:p w14:paraId="499971B7" w14:textId="77777777" w:rsidR="00DE62DA" w:rsidRPr="00803C8A" w:rsidRDefault="00DE62DA" w:rsidP="005C0047">
            <w:pPr>
              <w:cnfStyle w:val="000000100000" w:firstRow="0" w:lastRow="0" w:firstColumn="0" w:lastColumn="0" w:oddVBand="0" w:evenVBand="0" w:oddHBand="1" w:evenHBand="0" w:firstRowFirstColumn="0" w:firstRowLastColumn="0" w:lastRowFirstColumn="0" w:lastRowLastColumn="0"/>
              <w:rPr>
                <w:sz w:val="16"/>
                <w:szCs w:val="16"/>
              </w:rPr>
            </w:pPr>
            <w:r w:rsidRPr="00803C8A">
              <w:rPr>
                <w:sz w:val="16"/>
                <w:szCs w:val="16"/>
              </w:rPr>
              <w:t>International NGO focused on wetland conservation.</w:t>
            </w:r>
          </w:p>
        </w:tc>
        <w:tc>
          <w:tcPr>
            <w:tcW w:w="3879" w:type="dxa"/>
            <w:noWrap/>
            <w:hideMark/>
          </w:tcPr>
          <w:p w14:paraId="1EAC4BC1" w14:textId="77777777" w:rsidR="00DE62DA" w:rsidRPr="00DD2F2C" w:rsidRDefault="00DE62DA" w:rsidP="005C0047">
            <w:pPr>
              <w:cnfStyle w:val="000000100000" w:firstRow="0" w:lastRow="0" w:firstColumn="0" w:lastColumn="0" w:oddVBand="0" w:evenVBand="0" w:oddHBand="1" w:evenHBand="0" w:firstRowFirstColumn="0" w:firstRowLastColumn="0" w:lastRowFirstColumn="0" w:lastRowLastColumn="0"/>
              <w:rPr>
                <w:sz w:val="16"/>
                <w:szCs w:val="16"/>
              </w:rPr>
            </w:pPr>
            <w:r w:rsidRPr="00DD2F2C">
              <w:rPr>
                <w:sz w:val="16"/>
                <w:szCs w:val="16"/>
              </w:rPr>
              <w:t xml:space="preserve">In Guinea-Bissau, Wetlands International is executing a project that is bringing spatial planning, resilience and mangrove conservation to sites such as Jeta and Pecixe islands. They can provide expertise on wetland management and climate adaptation and also play an important role in collaborating with the project on those two sites. They are also a potential co-financier. </w:t>
            </w:r>
          </w:p>
        </w:tc>
      </w:tr>
      <w:tr w:rsidR="00DE62DA" w:rsidRPr="00803C8A" w14:paraId="3378EA5F" w14:textId="77777777" w:rsidTr="005C0047">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670BBB4C" w14:textId="77777777" w:rsidR="00DE62DA" w:rsidRPr="00803C8A" w:rsidRDefault="00DE62DA" w:rsidP="005C0047">
            <w:pPr>
              <w:rPr>
                <w:sz w:val="16"/>
                <w:szCs w:val="16"/>
              </w:rPr>
            </w:pPr>
            <w:r w:rsidRPr="00803C8A">
              <w:rPr>
                <w:sz w:val="16"/>
                <w:szCs w:val="16"/>
              </w:rPr>
              <w:t>Academia (National Institute for Studies and Research - INEP, others)</w:t>
            </w:r>
          </w:p>
        </w:tc>
        <w:tc>
          <w:tcPr>
            <w:tcW w:w="3685" w:type="dxa"/>
            <w:noWrap/>
            <w:hideMark/>
          </w:tcPr>
          <w:p w14:paraId="481D47B9" w14:textId="77777777" w:rsidR="00DE62DA" w:rsidRPr="00803C8A" w:rsidRDefault="00DE62DA" w:rsidP="005C0047">
            <w:pPr>
              <w:cnfStyle w:val="000000000000" w:firstRow="0" w:lastRow="0" w:firstColumn="0" w:lastColumn="0" w:oddVBand="0" w:evenVBand="0" w:oddHBand="0" w:evenHBand="0" w:firstRowFirstColumn="0" w:firstRowLastColumn="0" w:lastRowFirstColumn="0" w:lastRowLastColumn="0"/>
              <w:rPr>
                <w:sz w:val="16"/>
                <w:szCs w:val="16"/>
              </w:rPr>
            </w:pPr>
            <w:r w:rsidRPr="00803C8A">
              <w:rPr>
                <w:sz w:val="16"/>
                <w:szCs w:val="16"/>
              </w:rPr>
              <w:t>Research institutions contributing to knowledge and studies.</w:t>
            </w:r>
          </w:p>
        </w:tc>
        <w:tc>
          <w:tcPr>
            <w:tcW w:w="3879" w:type="dxa"/>
            <w:noWrap/>
            <w:hideMark/>
          </w:tcPr>
          <w:p w14:paraId="26555A60" w14:textId="77777777" w:rsidR="00DE62DA" w:rsidRPr="00DD2F2C" w:rsidRDefault="00DE62DA" w:rsidP="005C0047">
            <w:pPr>
              <w:cnfStyle w:val="000000000000" w:firstRow="0" w:lastRow="0" w:firstColumn="0" w:lastColumn="0" w:oddVBand="0" w:evenVBand="0" w:oddHBand="0" w:evenHBand="0" w:firstRowFirstColumn="0" w:firstRowLastColumn="0" w:lastRowFirstColumn="0" w:lastRowLastColumn="0"/>
              <w:rPr>
                <w:sz w:val="16"/>
                <w:szCs w:val="16"/>
              </w:rPr>
            </w:pPr>
            <w:r w:rsidRPr="00DD2F2C">
              <w:rPr>
                <w:sz w:val="16"/>
                <w:szCs w:val="16"/>
              </w:rPr>
              <w:t xml:space="preserve">Provide scientific insights and research support. Their exact role and capacities need to be assessed during the PPG. </w:t>
            </w:r>
          </w:p>
        </w:tc>
      </w:tr>
      <w:tr w:rsidR="00DE62DA" w:rsidRPr="00803C8A" w14:paraId="0D790DE2" w14:textId="77777777" w:rsidTr="005C00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40C3FBA7" w14:textId="77777777" w:rsidR="00DE62DA" w:rsidRPr="00CA6553" w:rsidRDefault="00DE62DA" w:rsidP="005C0047">
            <w:pPr>
              <w:rPr>
                <w:b w:val="0"/>
                <w:bCs w:val="0"/>
                <w:sz w:val="16"/>
                <w:szCs w:val="16"/>
              </w:rPr>
            </w:pPr>
            <w:r w:rsidRPr="00803C8A">
              <w:rPr>
                <w:sz w:val="16"/>
                <w:szCs w:val="16"/>
              </w:rPr>
              <w:t>Private Sector (to be further identified)</w:t>
            </w:r>
            <w:r>
              <w:rPr>
                <w:sz w:val="16"/>
                <w:szCs w:val="16"/>
              </w:rPr>
              <w:t xml:space="preserve"> </w:t>
            </w:r>
            <w:r w:rsidRPr="0088715C">
              <w:rPr>
                <w:sz w:val="16"/>
                <w:szCs w:val="16"/>
              </w:rPr>
              <w:t>ECO Progresso, SARL, Bissau</w:t>
            </w:r>
            <w:r>
              <w:rPr>
                <w:sz w:val="16"/>
                <w:szCs w:val="16"/>
              </w:rPr>
              <w:t xml:space="preserve">, </w:t>
            </w:r>
            <w:r w:rsidRPr="00CA6553">
              <w:rPr>
                <w:sz w:val="16"/>
                <w:szCs w:val="16"/>
              </w:rPr>
              <w:t xml:space="preserve">Tourism sector in Bubaque and </w:t>
            </w:r>
            <w:r w:rsidRPr="00803C8A">
              <w:rPr>
                <w:sz w:val="16"/>
                <w:szCs w:val="16"/>
              </w:rPr>
              <w:t>Varela</w:t>
            </w:r>
          </w:p>
          <w:p w14:paraId="399A17E6" w14:textId="77777777" w:rsidR="00DE62DA" w:rsidRPr="00803C8A" w:rsidRDefault="00DE62DA" w:rsidP="005C0047">
            <w:pPr>
              <w:rPr>
                <w:sz w:val="16"/>
                <w:szCs w:val="16"/>
              </w:rPr>
            </w:pPr>
          </w:p>
        </w:tc>
        <w:tc>
          <w:tcPr>
            <w:tcW w:w="3685" w:type="dxa"/>
            <w:noWrap/>
            <w:hideMark/>
          </w:tcPr>
          <w:p w14:paraId="6793B169" w14:textId="5318E2D6" w:rsidR="00DE62DA" w:rsidRPr="00803C8A" w:rsidRDefault="00DE62DA" w:rsidP="005C0047">
            <w:pPr>
              <w:cnfStyle w:val="000000100000" w:firstRow="0" w:lastRow="0" w:firstColumn="0" w:lastColumn="0" w:oddVBand="0" w:evenVBand="0" w:oddHBand="1" w:evenHBand="0" w:firstRowFirstColumn="0" w:firstRowLastColumn="0" w:lastRowFirstColumn="0" w:lastRowLastColumn="0"/>
              <w:rPr>
                <w:sz w:val="16"/>
                <w:szCs w:val="16"/>
              </w:rPr>
            </w:pPr>
            <w:r w:rsidRPr="00803C8A">
              <w:rPr>
                <w:sz w:val="16"/>
                <w:szCs w:val="16"/>
              </w:rPr>
              <w:t xml:space="preserve">Businesses that may contribute </w:t>
            </w:r>
            <w:r w:rsidR="00D10AF7" w:rsidRPr="00803C8A">
              <w:rPr>
                <w:sz w:val="16"/>
                <w:szCs w:val="16"/>
              </w:rPr>
              <w:t>to adaption</w:t>
            </w:r>
            <w:r w:rsidRPr="00803C8A">
              <w:rPr>
                <w:sz w:val="16"/>
                <w:szCs w:val="16"/>
              </w:rPr>
              <w:t xml:space="preserve"> </w:t>
            </w:r>
            <w:r w:rsidR="00D10AF7" w:rsidRPr="00803C8A">
              <w:rPr>
                <w:sz w:val="16"/>
                <w:szCs w:val="16"/>
              </w:rPr>
              <w:t>measures and</w:t>
            </w:r>
            <w:r w:rsidRPr="00803C8A">
              <w:rPr>
                <w:sz w:val="16"/>
                <w:szCs w:val="16"/>
              </w:rPr>
              <w:t xml:space="preserve"> other services in the project.</w:t>
            </w:r>
          </w:p>
        </w:tc>
        <w:tc>
          <w:tcPr>
            <w:tcW w:w="3879" w:type="dxa"/>
            <w:noWrap/>
            <w:hideMark/>
          </w:tcPr>
          <w:p w14:paraId="280A07B3" w14:textId="77777777" w:rsidR="00DE62DA" w:rsidRPr="00DD2F2C" w:rsidRDefault="00DE62DA" w:rsidP="005C0047">
            <w:pPr>
              <w:cnfStyle w:val="000000100000" w:firstRow="0" w:lastRow="0" w:firstColumn="0" w:lastColumn="0" w:oddVBand="0" w:evenVBand="0" w:oddHBand="1" w:evenHBand="0" w:firstRowFirstColumn="0" w:firstRowLastColumn="0" w:lastRowFirstColumn="0" w:lastRowLastColumn="0"/>
              <w:rPr>
                <w:sz w:val="16"/>
                <w:szCs w:val="16"/>
              </w:rPr>
            </w:pPr>
            <w:r w:rsidRPr="00DD2F2C">
              <w:rPr>
                <w:sz w:val="16"/>
                <w:szCs w:val="16"/>
              </w:rPr>
              <w:t>ECO Progresso produces environmental and social assessment studies, engages in RE energy solutions, improved cookstoves and bio-charcoal.</w:t>
            </w:r>
          </w:p>
          <w:p w14:paraId="23D62FDA" w14:textId="77777777" w:rsidR="00DE62DA" w:rsidRPr="00DD2F2C" w:rsidRDefault="00DE62DA" w:rsidP="005C0047">
            <w:pPr>
              <w:cnfStyle w:val="000000100000" w:firstRow="0" w:lastRow="0" w:firstColumn="0" w:lastColumn="0" w:oddVBand="0" w:evenVBand="0" w:oddHBand="1" w:evenHBand="0" w:firstRowFirstColumn="0" w:firstRowLastColumn="0" w:lastRowFirstColumn="0" w:lastRowLastColumn="0"/>
              <w:rPr>
                <w:sz w:val="16"/>
                <w:szCs w:val="16"/>
              </w:rPr>
            </w:pPr>
            <w:r w:rsidRPr="00DD2F2C">
              <w:rPr>
                <w:sz w:val="16"/>
                <w:szCs w:val="16"/>
              </w:rPr>
              <w:t>Potential partners to implement small adaptation measures related to their touristic entities.</w:t>
            </w:r>
          </w:p>
          <w:p w14:paraId="6AF67F28" w14:textId="6D8B468A" w:rsidR="00DE62DA" w:rsidRPr="00DD2F2C" w:rsidRDefault="00DE62DA" w:rsidP="005C0047">
            <w:pPr>
              <w:cnfStyle w:val="000000100000" w:firstRow="0" w:lastRow="0" w:firstColumn="0" w:lastColumn="0" w:oddVBand="0" w:evenVBand="0" w:oddHBand="1" w:evenHBand="0" w:firstRowFirstColumn="0" w:firstRowLastColumn="0" w:lastRowFirstColumn="0" w:lastRowLastColumn="0"/>
              <w:rPr>
                <w:sz w:val="16"/>
                <w:szCs w:val="16"/>
              </w:rPr>
            </w:pPr>
            <w:r w:rsidRPr="00DD2F2C">
              <w:rPr>
                <w:sz w:val="16"/>
                <w:szCs w:val="16"/>
              </w:rPr>
              <w:t xml:space="preserve"> Other private sector partners </w:t>
            </w:r>
            <w:r w:rsidR="0045629A" w:rsidRPr="00DD2F2C">
              <w:rPr>
                <w:sz w:val="16"/>
                <w:szCs w:val="16"/>
              </w:rPr>
              <w:t>yet need</w:t>
            </w:r>
            <w:r w:rsidRPr="00DD2F2C">
              <w:rPr>
                <w:sz w:val="16"/>
                <w:szCs w:val="16"/>
              </w:rPr>
              <w:t xml:space="preserve"> to be engaged and expected to play a role in implementation. Refer to specific section on regarding the current stakeholder mapping for private sector players. </w:t>
            </w:r>
          </w:p>
        </w:tc>
      </w:tr>
      <w:tr w:rsidR="00DE62DA" w:rsidRPr="00803C8A" w14:paraId="3C6AEC8C" w14:textId="77777777" w:rsidTr="005C0047">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78163D63" w14:textId="77777777" w:rsidR="00DE62DA" w:rsidRPr="00803C8A" w:rsidRDefault="00DE62DA" w:rsidP="005C0047">
            <w:pPr>
              <w:rPr>
                <w:sz w:val="16"/>
                <w:szCs w:val="16"/>
              </w:rPr>
            </w:pPr>
            <w:r w:rsidRPr="00803C8A">
              <w:rPr>
                <w:sz w:val="16"/>
                <w:szCs w:val="16"/>
              </w:rPr>
              <w:t>European Commission</w:t>
            </w:r>
          </w:p>
        </w:tc>
        <w:tc>
          <w:tcPr>
            <w:tcW w:w="3685" w:type="dxa"/>
            <w:noWrap/>
            <w:hideMark/>
          </w:tcPr>
          <w:p w14:paraId="083DF834" w14:textId="77777777" w:rsidR="00DE62DA" w:rsidRPr="00803C8A" w:rsidRDefault="00DE62DA" w:rsidP="005C0047">
            <w:pPr>
              <w:cnfStyle w:val="000000000000" w:firstRow="0" w:lastRow="0" w:firstColumn="0" w:lastColumn="0" w:oddVBand="0" w:evenVBand="0" w:oddHBand="0" w:evenHBand="0" w:firstRowFirstColumn="0" w:firstRowLastColumn="0" w:lastRowFirstColumn="0" w:lastRowLastColumn="0"/>
              <w:rPr>
                <w:sz w:val="16"/>
                <w:szCs w:val="16"/>
              </w:rPr>
            </w:pPr>
            <w:r w:rsidRPr="00803C8A">
              <w:rPr>
                <w:sz w:val="16"/>
                <w:szCs w:val="16"/>
              </w:rPr>
              <w:t>Development partner supporting environmental and climate projects.</w:t>
            </w:r>
          </w:p>
        </w:tc>
        <w:tc>
          <w:tcPr>
            <w:tcW w:w="3879" w:type="dxa"/>
            <w:noWrap/>
            <w:hideMark/>
          </w:tcPr>
          <w:p w14:paraId="4C679278" w14:textId="77777777" w:rsidR="00DE62DA" w:rsidRPr="00DD2F2C" w:rsidRDefault="00DE62DA" w:rsidP="005C0047">
            <w:pPr>
              <w:cnfStyle w:val="000000000000" w:firstRow="0" w:lastRow="0" w:firstColumn="0" w:lastColumn="0" w:oddVBand="0" w:evenVBand="0" w:oddHBand="0" w:evenHBand="0" w:firstRowFirstColumn="0" w:firstRowLastColumn="0" w:lastRowFirstColumn="0" w:lastRowLastColumn="0"/>
              <w:rPr>
                <w:sz w:val="16"/>
                <w:szCs w:val="16"/>
              </w:rPr>
            </w:pPr>
            <w:r w:rsidRPr="00DD2F2C">
              <w:rPr>
                <w:sz w:val="16"/>
                <w:szCs w:val="16"/>
              </w:rPr>
              <w:t>The EU Delegation in Guinea-Bissau is expected to collaborate with the project and provide support through synergies regarding projects and also co-financing.</w:t>
            </w:r>
          </w:p>
        </w:tc>
      </w:tr>
      <w:tr w:rsidR="00DE62DA" w:rsidRPr="00803C8A" w14:paraId="08CD9AF9" w14:textId="77777777" w:rsidTr="005C00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6D01805D" w14:textId="77777777" w:rsidR="00DE62DA" w:rsidRPr="00803C8A" w:rsidRDefault="00DE62DA" w:rsidP="005C0047">
            <w:pPr>
              <w:rPr>
                <w:sz w:val="16"/>
                <w:szCs w:val="16"/>
              </w:rPr>
            </w:pPr>
            <w:r w:rsidRPr="00803C8A">
              <w:rPr>
                <w:sz w:val="16"/>
                <w:szCs w:val="16"/>
              </w:rPr>
              <w:t>UN Habitat (local, regional, and global reps)</w:t>
            </w:r>
          </w:p>
        </w:tc>
        <w:tc>
          <w:tcPr>
            <w:tcW w:w="3685" w:type="dxa"/>
            <w:noWrap/>
            <w:hideMark/>
          </w:tcPr>
          <w:p w14:paraId="6DA650E4" w14:textId="77777777" w:rsidR="00DE62DA" w:rsidRPr="00803C8A" w:rsidRDefault="00DE62DA" w:rsidP="005C0047">
            <w:pPr>
              <w:cnfStyle w:val="000000100000" w:firstRow="0" w:lastRow="0" w:firstColumn="0" w:lastColumn="0" w:oddVBand="0" w:evenVBand="0" w:oddHBand="1" w:evenHBand="0" w:firstRowFirstColumn="0" w:firstRowLastColumn="0" w:lastRowFirstColumn="0" w:lastRowLastColumn="0"/>
              <w:rPr>
                <w:sz w:val="16"/>
                <w:szCs w:val="16"/>
              </w:rPr>
            </w:pPr>
            <w:r w:rsidRPr="00803C8A">
              <w:rPr>
                <w:sz w:val="16"/>
                <w:szCs w:val="16"/>
              </w:rPr>
              <w:t>UN agency focused on sustainable urban development.</w:t>
            </w:r>
          </w:p>
        </w:tc>
        <w:tc>
          <w:tcPr>
            <w:tcW w:w="3879" w:type="dxa"/>
            <w:noWrap/>
            <w:hideMark/>
          </w:tcPr>
          <w:p w14:paraId="207A2441" w14:textId="77777777" w:rsidR="00DE62DA" w:rsidRPr="00DD2F2C" w:rsidRDefault="00DE62DA" w:rsidP="005C0047">
            <w:pPr>
              <w:cnfStyle w:val="000000100000" w:firstRow="0" w:lastRow="0" w:firstColumn="0" w:lastColumn="0" w:oddVBand="0" w:evenVBand="0" w:oddHBand="1" w:evenHBand="0" w:firstRowFirstColumn="0" w:firstRowLastColumn="0" w:lastRowFirstColumn="0" w:lastRowLastColumn="0"/>
              <w:rPr>
                <w:sz w:val="16"/>
                <w:szCs w:val="16"/>
              </w:rPr>
            </w:pPr>
            <w:r w:rsidRPr="00DD2F2C">
              <w:rPr>
                <w:sz w:val="16"/>
                <w:szCs w:val="16"/>
              </w:rPr>
              <w:t>Fully engaged in early discussions on climate-resilient urban planning. Can potentially play a role in the implementation of studies and other actions under Components 1 and 4</w:t>
            </w:r>
          </w:p>
        </w:tc>
      </w:tr>
      <w:tr w:rsidR="00DE62DA" w:rsidRPr="00803C8A" w14:paraId="667FDF39" w14:textId="77777777" w:rsidTr="005C0047">
        <w:trPr>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52BEEF43" w14:textId="77777777" w:rsidR="00DE62DA" w:rsidRPr="00803C8A" w:rsidRDefault="00DE62DA" w:rsidP="005C0047">
            <w:pPr>
              <w:rPr>
                <w:sz w:val="16"/>
                <w:szCs w:val="16"/>
              </w:rPr>
            </w:pPr>
            <w:r w:rsidRPr="00803C8A">
              <w:rPr>
                <w:sz w:val="16"/>
                <w:szCs w:val="16"/>
              </w:rPr>
              <w:t>United Nations Capital Development Fund (UNCDF)</w:t>
            </w:r>
          </w:p>
        </w:tc>
        <w:tc>
          <w:tcPr>
            <w:tcW w:w="3685" w:type="dxa"/>
            <w:noWrap/>
            <w:hideMark/>
          </w:tcPr>
          <w:p w14:paraId="01EDCF03" w14:textId="0560F844" w:rsidR="00DE62DA" w:rsidRPr="00803C8A" w:rsidRDefault="00C36B62" w:rsidP="005C0047">
            <w:pPr>
              <w:cnfStyle w:val="000000000000" w:firstRow="0" w:lastRow="0" w:firstColumn="0" w:lastColumn="0" w:oddVBand="0" w:evenVBand="0" w:oddHBand="0" w:evenHBand="0" w:firstRowFirstColumn="0" w:firstRowLastColumn="0" w:lastRowFirstColumn="0" w:lastRowLastColumn="0"/>
              <w:rPr>
                <w:sz w:val="16"/>
                <w:szCs w:val="16"/>
              </w:rPr>
            </w:pPr>
            <w:r w:rsidRPr="009E3ADB">
              <w:rPr>
                <w:sz w:val="16"/>
                <w:szCs w:val="16"/>
                <w:highlight w:val="yellow"/>
              </w:rPr>
              <w:t xml:space="preserve">Potential </w:t>
            </w:r>
            <w:r w:rsidR="00DE62DA" w:rsidRPr="009E3ADB">
              <w:rPr>
                <w:sz w:val="16"/>
                <w:szCs w:val="16"/>
                <w:highlight w:val="yellow"/>
              </w:rPr>
              <w:t>Support</w:t>
            </w:r>
            <w:r w:rsidRPr="009E3ADB">
              <w:rPr>
                <w:sz w:val="16"/>
                <w:szCs w:val="16"/>
                <w:highlight w:val="yellow"/>
              </w:rPr>
              <w:t xml:space="preserve"> through initiatives on </w:t>
            </w:r>
            <w:r w:rsidR="00DE62DA" w:rsidRPr="009E3ADB">
              <w:rPr>
                <w:sz w:val="16"/>
                <w:szCs w:val="16"/>
                <w:highlight w:val="yellow"/>
              </w:rPr>
              <w:t>financial inclusion and local development projects</w:t>
            </w:r>
            <w:r w:rsidRPr="009E3ADB">
              <w:rPr>
                <w:sz w:val="16"/>
                <w:szCs w:val="16"/>
                <w:highlight w:val="yellow"/>
              </w:rPr>
              <w:t>, a role to be confirmed during the PPG</w:t>
            </w:r>
            <w:r w:rsidR="00DE62DA" w:rsidRPr="009E3ADB">
              <w:rPr>
                <w:sz w:val="16"/>
                <w:szCs w:val="16"/>
                <w:highlight w:val="yellow"/>
              </w:rPr>
              <w:t>.</w:t>
            </w:r>
          </w:p>
        </w:tc>
        <w:tc>
          <w:tcPr>
            <w:tcW w:w="3879" w:type="dxa"/>
            <w:noWrap/>
            <w:hideMark/>
          </w:tcPr>
          <w:p w14:paraId="1B2B4842" w14:textId="77777777" w:rsidR="00DE62DA" w:rsidRPr="00803C8A" w:rsidRDefault="00DE62DA" w:rsidP="005C0047">
            <w:pPr>
              <w:cnfStyle w:val="000000000000" w:firstRow="0" w:lastRow="0" w:firstColumn="0" w:lastColumn="0" w:oddVBand="0" w:evenVBand="0" w:oddHBand="0" w:evenHBand="0" w:firstRowFirstColumn="0" w:firstRowLastColumn="0" w:lastRowFirstColumn="0" w:lastRowLastColumn="0"/>
              <w:rPr>
                <w:sz w:val="16"/>
                <w:szCs w:val="16"/>
              </w:rPr>
            </w:pPr>
            <w:r w:rsidRPr="00803C8A">
              <w:rPr>
                <w:sz w:val="16"/>
                <w:szCs w:val="16"/>
              </w:rPr>
              <w:t xml:space="preserve">Consulted on potential financial mechanisms for project sustainability. May facilitate the process of derisking investments through their interactions with the financial sector in Guinea-Bissau. </w:t>
            </w:r>
          </w:p>
        </w:tc>
      </w:tr>
      <w:tr w:rsidR="00DE62DA" w:rsidRPr="00803C8A" w14:paraId="2C102B1B" w14:textId="77777777" w:rsidTr="005C004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9" w:type="dxa"/>
            <w:noWrap/>
            <w:hideMark/>
          </w:tcPr>
          <w:p w14:paraId="52A376FB" w14:textId="77777777" w:rsidR="00DE62DA" w:rsidRPr="00803C8A" w:rsidRDefault="00DE62DA" w:rsidP="005C0047">
            <w:pPr>
              <w:rPr>
                <w:sz w:val="16"/>
                <w:szCs w:val="16"/>
              </w:rPr>
            </w:pPr>
            <w:r w:rsidRPr="00803C8A">
              <w:rPr>
                <w:sz w:val="16"/>
                <w:szCs w:val="16"/>
              </w:rPr>
              <w:t>Other relevant stakeholders (to be identified)</w:t>
            </w:r>
          </w:p>
        </w:tc>
        <w:tc>
          <w:tcPr>
            <w:tcW w:w="3685" w:type="dxa"/>
            <w:noWrap/>
            <w:hideMark/>
          </w:tcPr>
          <w:p w14:paraId="64185CE3" w14:textId="77777777" w:rsidR="00DE62DA" w:rsidRPr="00803C8A" w:rsidRDefault="00DE62DA" w:rsidP="005C0047">
            <w:pPr>
              <w:cnfStyle w:val="000000100000" w:firstRow="0" w:lastRow="0" w:firstColumn="0" w:lastColumn="0" w:oddVBand="0" w:evenVBand="0" w:oddHBand="1" w:evenHBand="0" w:firstRowFirstColumn="0" w:firstRowLastColumn="0" w:lastRowFirstColumn="0" w:lastRowLastColumn="0"/>
              <w:rPr>
                <w:sz w:val="16"/>
                <w:szCs w:val="16"/>
              </w:rPr>
            </w:pPr>
            <w:r w:rsidRPr="00803C8A">
              <w:rPr>
                <w:sz w:val="16"/>
                <w:szCs w:val="16"/>
              </w:rPr>
              <w:t>Any additional stakeholders contributing to project success.</w:t>
            </w:r>
          </w:p>
        </w:tc>
        <w:tc>
          <w:tcPr>
            <w:tcW w:w="3879" w:type="dxa"/>
            <w:noWrap/>
            <w:hideMark/>
          </w:tcPr>
          <w:p w14:paraId="15B06B46" w14:textId="77777777" w:rsidR="00DE62DA" w:rsidRPr="00803C8A" w:rsidRDefault="00DE62DA" w:rsidP="005C0047">
            <w:pPr>
              <w:cnfStyle w:val="000000100000" w:firstRow="0" w:lastRow="0" w:firstColumn="0" w:lastColumn="0" w:oddVBand="0" w:evenVBand="0" w:oddHBand="1" w:evenHBand="0" w:firstRowFirstColumn="0" w:firstRowLastColumn="0" w:lastRowFirstColumn="0" w:lastRowLastColumn="0"/>
              <w:rPr>
                <w:sz w:val="16"/>
                <w:szCs w:val="16"/>
              </w:rPr>
            </w:pPr>
            <w:r w:rsidRPr="00803C8A">
              <w:rPr>
                <w:sz w:val="16"/>
                <w:szCs w:val="16"/>
              </w:rPr>
              <w:t>To be identified and engaged as needed.</w:t>
            </w:r>
          </w:p>
        </w:tc>
      </w:tr>
    </w:tbl>
    <w:p w14:paraId="03527A03" w14:textId="77777777" w:rsidR="00DE62DA" w:rsidRDefault="00DE62DA" w:rsidP="00DE62DA">
      <w:pPr>
        <w:rPr>
          <w:b/>
          <w:bCs/>
        </w:rPr>
      </w:pPr>
    </w:p>
    <w:p w14:paraId="51E3798C" w14:textId="77777777" w:rsidR="00CE6E89" w:rsidRDefault="00CE6E89" w:rsidP="00F42647">
      <w:pPr>
        <w:pStyle w:val="Rodap"/>
        <w:ind w:left="180" w:right="180"/>
        <w:rPr>
          <w:rFonts w:asciiTheme="minorHAnsi" w:hAnsiTheme="minorHAnsi" w:cstheme="minorHAnsi"/>
        </w:rPr>
      </w:pPr>
    </w:p>
    <w:p w14:paraId="140D91E0" w14:textId="636ED8FE" w:rsidR="009E3ADB" w:rsidRDefault="00736F39" w:rsidP="009E3ADB">
      <w:pPr>
        <w:pStyle w:val="Rodap"/>
        <w:ind w:right="180"/>
        <w:jc w:val="both"/>
        <w:rPr>
          <w:rFonts w:asciiTheme="minorHAnsi" w:hAnsiTheme="minorHAnsi" w:cstheme="minorHAnsi"/>
        </w:rPr>
      </w:pPr>
      <w:r w:rsidRPr="00D03D1F">
        <w:rPr>
          <w:rFonts w:asciiTheme="minorHAnsi" w:hAnsiTheme="minorHAnsi" w:cstheme="minorHAnsi"/>
        </w:rPr>
        <w:t xml:space="preserve">Various institutional </w:t>
      </w:r>
      <w:r w:rsidR="00A81B86" w:rsidRPr="00D03D1F">
        <w:rPr>
          <w:rFonts w:asciiTheme="minorHAnsi" w:hAnsiTheme="minorHAnsi" w:cstheme="minorHAnsi"/>
        </w:rPr>
        <w:t xml:space="preserve">and community </w:t>
      </w:r>
      <w:r w:rsidRPr="00D03D1F">
        <w:rPr>
          <w:rFonts w:asciiTheme="minorHAnsi" w:hAnsiTheme="minorHAnsi" w:cstheme="minorHAnsi"/>
        </w:rPr>
        <w:t>stakeholders were directly consulted</w:t>
      </w:r>
      <w:r w:rsidR="00A81B86" w:rsidRPr="00D03D1F">
        <w:rPr>
          <w:rFonts w:asciiTheme="minorHAnsi" w:hAnsiTheme="minorHAnsi" w:cstheme="minorHAnsi"/>
        </w:rPr>
        <w:t xml:space="preserve"> in connection with the development of this PIF during the period Jul-2024 to </w:t>
      </w:r>
      <w:r w:rsidR="00033BEF" w:rsidRPr="00D03D1F">
        <w:rPr>
          <w:rFonts w:asciiTheme="minorHAnsi" w:hAnsiTheme="minorHAnsi" w:cstheme="minorHAnsi"/>
        </w:rPr>
        <w:t xml:space="preserve">end Feb-2025. Many of them </w:t>
      </w:r>
      <w:r w:rsidRPr="00D03D1F">
        <w:rPr>
          <w:rFonts w:asciiTheme="minorHAnsi" w:hAnsiTheme="minorHAnsi" w:cstheme="minorHAnsi"/>
        </w:rPr>
        <w:t xml:space="preserve">were present </w:t>
      </w:r>
      <w:r w:rsidR="00033BEF" w:rsidRPr="00D03D1F">
        <w:rPr>
          <w:rFonts w:asciiTheme="minorHAnsi" w:hAnsiTheme="minorHAnsi" w:cstheme="minorHAnsi"/>
        </w:rPr>
        <w:t xml:space="preserve">during the </w:t>
      </w:r>
      <w:r w:rsidRPr="00D03D1F">
        <w:rPr>
          <w:rFonts w:asciiTheme="minorHAnsi" w:hAnsiTheme="minorHAnsi" w:cstheme="minorHAnsi"/>
        </w:rPr>
        <w:t>PIF Validation Workshop</w:t>
      </w:r>
      <w:r w:rsidR="00033BEF" w:rsidRPr="00D03D1F">
        <w:rPr>
          <w:rFonts w:asciiTheme="minorHAnsi" w:hAnsiTheme="minorHAnsi" w:cstheme="minorHAnsi"/>
        </w:rPr>
        <w:t xml:space="preserve">, which took place in Bissau on </w:t>
      </w:r>
      <w:r w:rsidR="00780F8F" w:rsidRPr="00D03D1F">
        <w:rPr>
          <w:rFonts w:asciiTheme="minorHAnsi" w:hAnsiTheme="minorHAnsi" w:cstheme="minorHAnsi"/>
        </w:rPr>
        <w:t>05-Feb-2025. S</w:t>
      </w:r>
      <w:r w:rsidRPr="00D03D1F">
        <w:rPr>
          <w:rFonts w:asciiTheme="minorHAnsi" w:hAnsiTheme="minorHAnsi" w:cstheme="minorHAnsi"/>
        </w:rPr>
        <w:t xml:space="preserve">ome </w:t>
      </w:r>
      <w:r w:rsidR="00780F8F" w:rsidRPr="00D03D1F">
        <w:rPr>
          <w:rFonts w:asciiTheme="minorHAnsi" w:hAnsiTheme="minorHAnsi" w:cstheme="minorHAnsi"/>
        </w:rPr>
        <w:t xml:space="preserve">stakeholders </w:t>
      </w:r>
      <w:r w:rsidR="00103AD9" w:rsidRPr="00D03D1F">
        <w:rPr>
          <w:rFonts w:asciiTheme="minorHAnsi" w:hAnsiTheme="minorHAnsi" w:cstheme="minorHAnsi"/>
        </w:rPr>
        <w:t xml:space="preserve">remain to </w:t>
      </w:r>
      <w:r w:rsidRPr="00D03D1F">
        <w:rPr>
          <w:rFonts w:asciiTheme="minorHAnsi" w:hAnsiTheme="minorHAnsi" w:cstheme="minorHAnsi"/>
        </w:rPr>
        <w:t xml:space="preserve">be consulted </w:t>
      </w:r>
      <w:r w:rsidR="00103AD9" w:rsidRPr="00D03D1F">
        <w:rPr>
          <w:rFonts w:asciiTheme="minorHAnsi" w:hAnsiTheme="minorHAnsi" w:cstheme="minorHAnsi"/>
        </w:rPr>
        <w:t xml:space="preserve">and will be engaged </w:t>
      </w:r>
      <w:r w:rsidRPr="00D03D1F">
        <w:rPr>
          <w:rFonts w:asciiTheme="minorHAnsi" w:hAnsiTheme="minorHAnsi" w:cstheme="minorHAnsi"/>
        </w:rPr>
        <w:t>during subsequent phases of project development</w:t>
      </w:r>
      <w:r w:rsidR="009E3ADB" w:rsidRPr="009E3ADB">
        <w:rPr>
          <w:rFonts w:asciiTheme="minorHAnsi" w:hAnsiTheme="minorHAnsi" w:cstheme="minorHAnsi"/>
          <w:highlight w:val="yellow"/>
        </w:rPr>
        <w:t xml:space="preserve"> (see the consultation report prepared during PIF development and uploaded on the GEF portal).</w:t>
      </w:r>
    </w:p>
    <w:p w14:paraId="52FCFFC4" w14:textId="77777777" w:rsidR="009E3ADB" w:rsidRDefault="009E3ADB" w:rsidP="009E3ADB">
      <w:pPr>
        <w:pStyle w:val="Rodap"/>
        <w:ind w:right="180"/>
        <w:jc w:val="both"/>
        <w:rPr>
          <w:rFonts w:asciiTheme="minorHAnsi" w:hAnsiTheme="minorHAnsi" w:cstheme="minorHAnsi"/>
        </w:rPr>
      </w:pPr>
    </w:p>
    <w:p w14:paraId="360ACF99" w14:textId="33B17A05" w:rsidR="00EF586F" w:rsidRPr="00D03D1F" w:rsidRDefault="00EF586F" w:rsidP="009E3ADB">
      <w:pPr>
        <w:pStyle w:val="Rodap"/>
        <w:ind w:right="180"/>
        <w:jc w:val="both"/>
        <w:rPr>
          <w:rFonts w:asciiTheme="minorHAnsi" w:hAnsiTheme="minorHAnsi" w:cstheme="minorHAnsi"/>
        </w:rPr>
      </w:pPr>
      <w:r w:rsidRPr="00D03D1F">
        <w:rPr>
          <w:rFonts w:asciiTheme="minorHAnsi" w:hAnsiTheme="minorHAnsi" w:cstheme="minorHAnsi"/>
        </w:rPr>
        <w:t>Community consultations took place in several locations across the country</w:t>
      </w:r>
      <w:r w:rsidR="00630554" w:rsidRPr="00D03D1F">
        <w:rPr>
          <w:rFonts w:asciiTheme="minorHAnsi" w:hAnsiTheme="minorHAnsi" w:cstheme="minorHAnsi"/>
        </w:rPr>
        <w:t>, reaching out to 191 people (128 women)</w:t>
      </w:r>
      <w:r w:rsidR="00DE62DA" w:rsidRPr="00D03D1F">
        <w:rPr>
          <w:rFonts w:asciiTheme="minorHAnsi" w:hAnsiTheme="minorHAnsi" w:cstheme="minorHAnsi"/>
        </w:rPr>
        <w:t xml:space="preserve"> between 28 January and 6 February 2025</w:t>
      </w:r>
      <w:r w:rsidRPr="00D03D1F">
        <w:rPr>
          <w:rFonts w:asciiTheme="minorHAnsi" w:hAnsiTheme="minorHAnsi" w:cstheme="minorHAnsi"/>
        </w:rPr>
        <w:t>:</w:t>
      </w:r>
      <w:r w:rsidR="00DE62DA" w:rsidRPr="00D03D1F" w:rsidDel="00DE62DA">
        <w:rPr>
          <w:rFonts w:asciiTheme="minorHAnsi" w:hAnsiTheme="minorHAnsi" w:cstheme="minorHAnsi"/>
        </w:rPr>
        <w:t xml:space="preserve"> </w:t>
      </w:r>
    </w:p>
    <w:p w14:paraId="38A19C15" w14:textId="3B592A34" w:rsidR="000C6198" w:rsidRPr="00D03D1F" w:rsidRDefault="00FB7818" w:rsidP="00D10AF7">
      <w:pPr>
        <w:jc w:val="both"/>
        <w:rPr>
          <w:rFonts w:asciiTheme="minorHAnsi" w:hAnsiTheme="minorHAnsi" w:cstheme="minorHAnsi"/>
        </w:rPr>
      </w:pPr>
      <w:bookmarkStart w:id="38" w:name="_Toc190423165"/>
      <w:r w:rsidRPr="00D03D1F">
        <w:t>Consultations with Institutional stakeholders</w:t>
      </w:r>
      <w:bookmarkEnd w:id="38"/>
      <w:r w:rsidRPr="00D03D1F">
        <w:t xml:space="preserve"> were also conducted</w:t>
      </w:r>
      <w:r w:rsidR="000D7E5E" w:rsidRPr="00D03D1F">
        <w:t>.</w:t>
      </w:r>
      <w:r w:rsidRPr="00D03D1F">
        <w:t xml:space="preserve"> </w:t>
      </w:r>
      <w:r w:rsidR="000C6198" w:rsidRPr="00D03D1F">
        <w:rPr>
          <w:rFonts w:asciiTheme="minorHAnsi" w:hAnsiTheme="minorHAnsi" w:cstheme="minorHAnsi"/>
        </w:rPr>
        <w:t>The main ones that were directly consulted through interviews (i.e. not including those present in the workshop, and including both online and in person</w:t>
      </w:r>
      <w:r w:rsidR="000D7E5E" w:rsidRPr="00D03D1F">
        <w:rPr>
          <w:rFonts w:asciiTheme="minorHAnsi" w:hAnsiTheme="minorHAnsi" w:cstheme="minorHAnsi"/>
        </w:rPr>
        <w:t xml:space="preserve"> interviews</w:t>
      </w:r>
      <w:r w:rsidR="000C6198" w:rsidRPr="00D03D1F">
        <w:rPr>
          <w:rFonts w:asciiTheme="minorHAnsi" w:hAnsiTheme="minorHAnsi" w:cstheme="minorHAnsi"/>
        </w:rPr>
        <w:t>) are the following in alphabetical order:</w:t>
      </w:r>
    </w:p>
    <w:p w14:paraId="2AED9C69" w14:textId="77777777" w:rsidR="000C6198" w:rsidRPr="00D03D1F" w:rsidRDefault="000C6198" w:rsidP="000C6198">
      <w:pPr>
        <w:pStyle w:val="Rodap"/>
        <w:ind w:left="180" w:right="180"/>
        <w:rPr>
          <w:rFonts w:asciiTheme="minorHAnsi" w:hAnsiTheme="minorHAnsi" w:cstheme="minorHAnsi"/>
        </w:rPr>
      </w:pPr>
    </w:p>
    <w:p w14:paraId="78962642" w14:textId="693506A7" w:rsidR="000C6198" w:rsidRPr="00D03D1F" w:rsidRDefault="000C6198" w:rsidP="000C6198">
      <w:pPr>
        <w:pStyle w:val="PargrafodaLista"/>
        <w:numPr>
          <w:ilvl w:val="0"/>
          <w:numId w:val="10"/>
        </w:numPr>
        <w:ind w:left="851" w:hanging="491"/>
        <w:rPr>
          <w:noProof/>
        </w:rPr>
      </w:pPr>
      <w:r w:rsidRPr="00D03D1F">
        <w:rPr>
          <w:noProof/>
        </w:rPr>
        <w:t>Associação de moradores de Antula</w:t>
      </w:r>
    </w:p>
    <w:p w14:paraId="3346A212" w14:textId="71E8D244" w:rsidR="000C6198" w:rsidRPr="00145BBC" w:rsidRDefault="000C6198" w:rsidP="000C6198">
      <w:pPr>
        <w:pStyle w:val="PargrafodaLista"/>
        <w:numPr>
          <w:ilvl w:val="0"/>
          <w:numId w:val="10"/>
        </w:numPr>
        <w:ind w:left="851" w:hanging="491"/>
        <w:rPr>
          <w:noProof/>
          <w:lang w:val="pt-BR"/>
        </w:rPr>
      </w:pPr>
      <w:r w:rsidRPr="00145BBC">
        <w:rPr>
          <w:noProof/>
          <w:lang w:val="pt-BR"/>
        </w:rPr>
        <w:t>Associação de moradores de Djolo (Gabuzinho)</w:t>
      </w:r>
    </w:p>
    <w:p w14:paraId="37C45C30" w14:textId="5EAF353A" w:rsidR="000C6198" w:rsidRPr="00145BBC" w:rsidRDefault="000C6198" w:rsidP="000C6198">
      <w:pPr>
        <w:pStyle w:val="PargrafodaLista"/>
        <w:numPr>
          <w:ilvl w:val="0"/>
          <w:numId w:val="10"/>
        </w:numPr>
        <w:ind w:left="851" w:hanging="491"/>
        <w:rPr>
          <w:noProof/>
          <w:lang w:val="pt-BR"/>
        </w:rPr>
      </w:pPr>
      <w:r w:rsidRPr="00145BBC">
        <w:rPr>
          <w:noProof/>
          <w:lang w:val="pt-BR"/>
        </w:rPr>
        <w:t>Associação de mulheres de Cuntum Madina</w:t>
      </w:r>
    </w:p>
    <w:p w14:paraId="03117A81" w14:textId="25C826EE" w:rsidR="000C6198" w:rsidRPr="00145BBC" w:rsidRDefault="000C6198" w:rsidP="000C6198">
      <w:pPr>
        <w:pStyle w:val="PargrafodaLista"/>
        <w:numPr>
          <w:ilvl w:val="0"/>
          <w:numId w:val="10"/>
        </w:numPr>
        <w:ind w:left="851" w:hanging="491"/>
        <w:rPr>
          <w:noProof/>
          <w:lang w:val="pt-BR"/>
        </w:rPr>
      </w:pPr>
      <w:r w:rsidRPr="00145BBC">
        <w:rPr>
          <w:noProof/>
          <w:lang w:val="pt-BR"/>
        </w:rPr>
        <w:t>Associação de mulheres de Varela e Autoridades locais</w:t>
      </w:r>
    </w:p>
    <w:p w14:paraId="50954AE7" w14:textId="184532B8" w:rsidR="000C6198" w:rsidRPr="00D03D1F" w:rsidRDefault="000C6198" w:rsidP="000C6198">
      <w:pPr>
        <w:pStyle w:val="PargrafodaLista"/>
        <w:numPr>
          <w:ilvl w:val="0"/>
          <w:numId w:val="10"/>
        </w:numPr>
        <w:ind w:left="851" w:hanging="491"/>
        <w:rPr>
          <w:noProof/>
        </w:rPr>
      </w:pPr>
      <w:r w:rsidRPr="00D03D1F">
        <w:rPr>
          <w:noProof/>
        </w:rPr>
        <w:t>Associação de pescadores, Varela</w:t>
      </w:r>
    </w:p>
    <w:p w14:paraId="0A6767ED" w14:textId="5F7AB4AC" w:rsidR="000C6198" w:rsidRPr="00D03D1F" w:rsidRDefault="000C6198" w:rsidP="000C6198">
      <w:pPr>
        <w:pStyle w:val="PargrafodaLista"/>
        <w:numPr>
          <w:ilvl w:val="0"/>
          <w:numId w:val="10"/>
        </w:numPr>
        <w:ind w:left="851" w:hanging="491"/>
        <w:rPr>
          <w:noProof/>
        </w:rPr>
      </w:pPr>
      <w:r w:rsidRPr="00D03D1F">
        <w:rPr>
          <w:noProof/>
        </w:rPr>
        <w:t>Consultant IBAP (Justino Biai)</w:t>
      </w:r>
    </w:p>
    <w:p w14:paraId="3C0A97B6" w14:textId="24BE02DB" w:rsidR="000C6198" w:rsidRPr="00D03D1F" w:rsidRDefault="000C6198" w:rsidP="000C6198">
      <w:pPr>
        <w:pStyle w:val="PargrafodaLista"/>
        <w:numPr>
          <w:ilvl w:val="0"/>
          <w:numId w:val="10"/>
        </w:numPr>
        <w:ind w:left="851" w:hanging="491"/>
        <w:rPr>
          <w:noProof/>
        </w:rPr>
      </w:pPr>
      <w:r w:rsidRPr="00D03D1F">
        <w:rPr>
          <w:noProof/>
        </w:rPr>
        <w:t>Coordinator of WACA II Program, Mr. Leonildo Alves Cardoso, meeting at IBAP</w:t>
      </w:r>
    </w:p>
    <w:p w14:paraId="7D6AE5D3" w14:textId="49668C03" w:rsidR="000C6198" w:rsidRPr="00145BBC" w:rsidRDefault="000C6198" w:rsidP="000C6198">
      <w:pPr>
        <w:pStyle w:val="PargrafodaLista"/>
        <w:numPr>
          <w:ilvl w:val="0"/>
          <w:numId w:val="10"/>
        </w:numPr>
        <w:ind w:left="851" w:hanging="491"/>
        <w:rPr>
          <w:noProof/>
          <w:lang w:val="pt-BR"/>
        </w:rPr>
      </w:pPr>
      <w:r w:rsidRPr="00145BBC">
        <w:rPr>
          <w:noProof/>
          <w:lang w:val="pt-BR"/>
        </w:rPr>
        <w:t>Directora regional adjunto de saúde de Bolama</w:t>
      </w:r>
    </w:p>
    <w:p w14:paraId="08FFBF26" w14:textId="12B499E4" w:rsidR="000C6198" w:rsidRPr="00D03D1F" w:rsidRDefault="000C6198" w:rsidP="000C6198">
      <w:pPr>
        <w:pStyle w:val="PargrafodaLista"/>
        <w:numPr>
          <w:ilvl w:val="0"/>
          <w:numId w:val="10"/>
        </w:numPr>
        <w:ind w:left="851" w:hanging="491"/>
        <w:rPr>
          <w:noProof/>
          <w:lang w:val="fr-FR"/>
        </w:rPr>
      </w:pPr>
      <w:r w:rsidRPr="00D03D1F">
        <w:rPr>
          <w:noProof/>
          <w:lang w:val="fr-FR"/>
        </w:rPr>
        <w:t>IUCN Representative, Mr. Jean Luis Sanca</w:t>
      </w:r>
    </w:p>
    <w:p w14:paraId="5654D312" w14:textId="4DA86B04" w:rsidR="000C6198" w:rsidRPr="00145BBC" w:rsidRDefault="000C6198" w:rsidP="000C6198">
      <w:pPr>
        <w:pStyle w:val="PargrafodaLista"/>
        <w:numPr>
          <w:ilvl w:val="0"/>
          <w:numId w:val="10"/>
        </w:numPr>
        <w:ind w:left="851" w:hanging="491"/>
        <w:rPr>
          <w:noProof/>
          <w:lang w:val="pt-BR"/>
        </w:rPr>
      </w:pPr>
      <w:r w:rsidRPr="00145BBC">
        <w:rPr>
          <w:noProof/>
          <w:lang w:val="pt-BR"/>
        </w:rPr>
        <w:t xml:space="preserve">Membros das ONGs que operam de Bolama </w:t>
      </w:r>
    </w:p>
    <w:p w14:paraId="0F323135" w14:textId="4DC219AF" w:rsidR="000C6198" w:rsidRPr="00145BBC" w:rsidRDefault="000C6198" w:rsidP="000C6198">
      <w:pPr>
        <w:pStyle w:val="PargrafodaLista"/>
        <w:numPr>
          <w:ilvl w:val="0"/>
          <w:numId w:val="10"/>
        </w:numPr>
        <w:ind w:left="851" w:hanging="491"/>
        <w:rPr>
          <w:noProof/>
          <w:lang w:val="pt-BR"/>
        </w:rPr>
      </w:pPr>
      <w:r w:rsidRPr="00145BBC">
        <w:rPr>
          <w:noProof/>
          <w:lang w:val="pt-BR"/>
        </w:rPr>
        <w:t>Minister of MABAC, Viriato Cassama; Chief of Cabinet, Elton; Communication Djiba Jao, Minister´s advisers Idrissa Embalo and Vanessa, INA: J. Lona; Fundação Bio-Guiné: Dauda Sau; UNDP: Nelvina and Elisabete</w:t>
      </w:r>
    </w:p>
    <w:p w14:paraId="139685AA" w14:textId="1910352B" w:rsidR="000C6198" w:rsidRPr="00145BBC" w:rsidRDefault="000C6198" w:rsidP="000C6198">
      <w:pPr>
        <w:pStyle w:val="PargrafodaLista"/>
        <w:numPr>
          <w:ilvl w:val="0"/>
          <w:numId w:val="10"/>
        </w:numPr>
        <w:ind w:left="851" w:hanging="491"/>
        <w:rPr>
          <w:noProof/>
          <w:lang w:val="pt-BR"/>
        </w:rPr>
      </w:pPr>
      <w:r w:rsidRPr="00145BBC">
        <w:rPr>
          <w:noProof/>
          <w:lang w:val="pt-BR"/>
        </w:rPr>
        <w:t>Pessoal dos Centros de Saúde de Cuntum Madina, Antula, Gabuzinho/Djolo, Bolama, Varela</w:t>
      </w:r>
    </w:p>
    <w:p w14:paraId="10928235" w14:textId="799EAA86" w:rsidR="000C6198" w:rsidRPr="00D03D1F" w:rsidRDefault="000C6198" w:rsidP="000C6198">
      <w:pPr>
        <w:pStyle w:val="PargrafodaLista"/>
        <w:numPr>
          <w:ilvl w:val="0"/>
          <w:numId w:val="10"/>
        </w:numPr>
        <w:ind w:left="851" w:hanging="491"/>
        <w:rPr>
          <w:noProof/>
        </w:rPr>
      </w:pPr>
      <w:r w:rsidRPr="00D03D1F">
        <w:rPr>
          <w:noProof/>
        </w:rPr>
        <w:t>UN Habitat</w:t>
      </w:r>
    </w:p>
    <w:p w14:paraId="5F99EE9D" w14:textId="0F224459" w:rsidR="000C6198" w:rsidRPr="00D03D1F" w:rsidRDefault="000C6198" w:rsidP="000C6198">
      <w:pPr>
        <w:pStyle w:val="PargrafodaLista"/>
        <w:numPr>
          <w:ilvl w:val="0"/>
          <w:numId w:val="10"/>
        </w:numPr>
        <w:ind w:left="851" w:hanging="491"/>
        <w:rPr>
          <w:noProof/>
          <w:lang w:val="es-ES"/>
        </w:rPr>
      </w:pPr>
      <w:r w:rsidRPr="00D03D1F">
        <w:rPr>
          <w:noProof/>
          <w:lang w:val="es-ES"/>
        </w:rPr>
        <w:t xml:space="preserve">Secretario de Comité de Estado de Bolama </w:t>
      </w:r>
    </w:p>
    <w:p w14:paraId="2F63E231" w14:textId="117CB794" w:rsidR="000C6198" w:rsidRPr="00145BBC" w:rsidRDefault="000C6198" w:rsidP="000C6198">
      <w:pPr>
        <w:pStyle w:val="PargrafodaLista"/>
        <w:numPr>
          <w:ilvl w:val="0"/>
          <w:numId w:val="10"/>
        </w:numPr>
        <w:ind w:left="851" w:hanging="491"/>
        <w:rPr>
          <w:noProof/>
          <w:lang w:val="pt-BR"/>
        </w:rPr>
      </w:pPr>
      <w:r w:rsidRPr="00145BBC">
        <w:rPr>
          <w:noProof/>
          <w:lang w:val="pt-BR"/>
        </w:rPr>
        <w:t>Secretário Regional do Comité do Estado, Queba Sanha</w:t>
      </w:r>
    </w:p>
    <w:p w14:paraId="25E92D85" w14:textId="08738239" w:rsidR="000C6198" w:rsidRPr="00D03D1F" w:rsidRDefault="000C6198" w:rsidP="000C6198">
      <w:pPr>
        <w:pStyle w:val="PargrafodaLista"/>
        <w:numPr>
          <w:ilvl w:val="0"/>
          <w:numId w:val="10"/>
        </w:numPr>
        <w:ind w:left="851" w:hanging="491"/>
        <w:rPr>
          <w:noProof/>
        </w:rPr>
      </w:pPr>
      <w:r w:rsidRPr="00D03D1F">
        <w:rPr>
          <w:noProof/>
        </w:rPr>
        <w:t>UN Habitat</w:t>
      </w:r>
    </w:p>
    <w:p w14:paraId="7D84183C" w14:textId="69E6230E" w:rsidR="000C6198" w:rsidRPr="00D03D1F" w:rsidRDefault="000C6198" w:rsidP="000C6198">
      <w:pPr>
        <w:pStyle w:val="PargrafodaLista"/>
        <w:numPr>
          <w:ilvl w:val="0"/>
          <w:numId w:val="10"/>
        </w:numPr>
        <w:ind w:left="851" w:hanging="491"/>
        <w:rPr>
          <w:noProof/>
        </w:rPr>
      </w:pPr>
      <w:r w:rsidRPr="00D03D1F">
        <w:rPr>
          <w:noProof/>
        </w:rPr>
        <w:t>UNCDF, including at the regional level</w:t>
      </w:r>
    </w:p>
    <w:p w14:paraId="4FA2BC98" w14:textId="646EEB64" w:rsidR="000C6198" w:rsidRPr="00D03D1F" w:rsidRDefault="000C6198" w:rsidP="000C6198">
      <w:pPr>
        <w:pStyle w:val="PargrafodaLista"/>
        <w:numPr>
          <w:ilvl w:val="0"/>
          <w:numId w:val="10"/>
        </w:numPr>
        <w:ind w:left="851" w:hanging="491"/>
        <w:rPr>
          <w:noProof/>
        </w:rPr>
      </w:pPr>
      <w:r w:rsidRPr="00D03D1F">
        <w:rPr>
          <w:noProof/>
        </w:rPr>
        <w:t>UNDP Bissau</w:t>
      </w:r>
    </w:p>
    <w:p w14:paraId="3129E45E" w14:textId="49E16B16" w:rsidR="000C6198" w:rsidRPr="00D03D1F" w:rsidRDefault="000C6198" w:rsidP="000C6198">
      <w:pPr>
        <w:pStyle w:val="PargrafodaLista"/>
        <w:numPr>
          <w:ilvl w:val="0"/>
          <w:numId w:val="10"/>
        </w:numPr>
        <w:ind w:left="851" w:hanging="491"/>
        <w:rPr>
          <w:noProof/>
        </w:rPr>
      </w:pPr>
      <w:r w:rsidRPr="00D03D1F">
        <w:rPr>
          <w:noProof/>
        </w:rPr>
        <w:t>UNDP Bissau, wider environment team</w:t>
      </w:r>
    </w:p>
    <w:p w14:paraId="2F2AB920" w14:textId="3B5D725C" w:rsidR="000C6198" w:rsidRPr="00D03D1F" w:rsidRDefault="000C6198" w:rsidP="000C6198">
      <w:pPr>
        <w:pStyle w:val="PargrafodaLista"/>
        <w:numPr>
          <w:ilvl w:val="0"/>
          <w:numId w:val="10"/>
        </w:numPr>
        <w:ind w:left="851" w:hanging="491"/>
        <w:rPr>
          <w:noProof/>
        </w:rPr>
      </w:pPr>
      <w:r w:rsidRPr="00D03D1F">
        <w:rPr>
          <w:noProof/>
        </w:rPr>
        <w:t>UNDP NCE (RTA)</w:t>
      </w:r>
    </w:p>
    <w:p w14:paraId="150CC556" w14:textId="397C490A" w:rsidR="000C6198" w:rsidRPr="00D03D1F" w:rsidRDefault="000C6198" w:rsidP="000C6198">
      <w:pPr>
        <w:pStyle w:val="PargrafodaLista"/>
        <w:numPr>
          <w:ilvl w:val="0"/>
          <w:numId w:val="10"/>
        </w:numPr>
        <w:ind w:left="851" w:hanging="491"/>
        <w:rPr>
          <w:noProof/>
        </w:rPr>
      </w:pPr>
      <w:r w:rsidRPr="00D03D1F">
        <w:rPr>
          <w:noProof/>
        </w:rPr>
        <w:t>UNDP, Resident Representative and DRR (briefing and debriefing)</w:t>
      </w:r>
    </w:p>
    <w:p w14:paraId="25FB3D60" w14:textId="77777777" w:rsidR="000C6198" w:rsidRPr="00D03D1F" w:rsidRDefault="000C6198" w:rsidP="00840CA1">
      <w:pPr>
        <w:pStyle w:val="Rodap"/>
        <w:ind w:left="180" w:right="180"/>
        <w:jc w:val="both"/>
        <w:rPr>
          <w:rFonts w:asciiTheme="minorHAnsi" w:hAnsiTheme="minorHAnsi" w:cstheme="minorHAnsi"/>
        </w:rPr>
      </w:pPr>
    </w:p>
    <w:p w14:paraId="45D06EFE" w14:textId="326E4A24" w:rsidR="00736F39" w:rsidRPr="00D03D1F" w:rsidRDefault="000C6198" w:rsidP="009E3ADB">
      <w:pPr>
        <w:pStyle w:val="Rodap"/>
        <w:ind w:right="180"/>
        <w:jc w:val="both"/>
        <w:rPr>
          <w:rFonts w:asciiTheme="minorHAnsi" w:hAnsiTheme="minorHAnsi" w:cstheme="minorHAnsi"/>
        </w:rPr>
      </w:pPr>
      <w:r w:rsidRPr="00D03D1F">
        <w:rPr>
          <w:rFonts w:asciiTheme="minorHAnsi" w:hAnsiTheme="minorHAnsi" w:cstheme="minorHAnsi"/>
        </w:rPr>
        <w:t>The above stakeholders interviewed / directly consulted count in total 253, of which 148 were women (53%). These numbers are an approximation, as there may be a small degree of double counting.</w:t>
      </w:r>
    </w:p>
    <w:p w14:paraId="2D4901F0" w14:textId="77777777" w:rsidR="006A0CB1" w:rsidRPr="00D03D1F" w:rsidRDefault="006A0CB1" w:rsidP="00840CA1">
      <w:pPr>
        <w:jc w:val="both"/>
        <w:rPr>
          <w:rFonts w:asciiTheme="minorHAnsi" w:hAnsiTheme="minorHAnsi" w:cstheme="minorHAnsi"/>
        </w:rPr>
      </w:pPr>
    </w:p>
    <w:p w14:paraId="64DC1A9E" w14:textId="74CD1498" w:rsidR="006A0CB1" w:rsidRPr="00AD3606" w:rsidRDefault="006A0CB1" w:rsidP="00840CA1">
      <w:pPr>
        <w:jc w:val="both"/>
        <w:rPr>
          <w:rFonts w:asciiTheme="minorHAnsi" w:hAnsiTheme="minorHAnsi" w:cstheme="minorHAnsi"/>
          <w:color w:val="4472C4" w:themeColor="accent1"/>
        </w:rPr>
      </w:pPr>
      <w:r w:rsidRPr="00D03D1F">
        <w:rPr>
          <w:rFonts w:asciiTheme="minorHAnsi" w:hAnsiTheme="minorHAnsi" w:cstheme="minorHAnsi"/>
        </w:rPr>
        <w:t xml:space="preserve">In view of the desired gender transformative approach, this project will adopt a positive gender bias in the selection of beneficiaries. Refer to </w:t>
      </w:r>
      <w:hyperlink w:anchor="_Core_Indicators" w:history="1">
        <w:r w:rsidR="00EA46E4" w:rsidRPr="00D03D1F">
          <w:rPr>
            <w:rStyle w:val="Hiperligao"/>
            <w:rFonts w:asciiTheme="minorHAnsi" w:hAnsiTheme="minorHAnsi" w:cstheme="minorHAnsi"/>
          </w:rPr>
          <w:t>Core Indicators</w:t>
        </w:r>
      </w:hyperlink>
      <w:r w:rsidRPr="00D03D1F">
        <w:rPr>
          <w:rFonts w:asciiTheme="minorHAnsi" w:hAnsiTheme="minorHAnsi" w:cstheme="minorHAnsi"/>
          <w:color w:val="4472C4" w:themeColor="accent1"/>
        </w:rPr>
        <w:t xml:space="preserve"> </w:t>
      </w:r>
      <w:r w:rsidRPr="00D03D1F">
        <w:rPr>
          <w:rFonts w:asciiTheme="minorHAnsi" w:hAnsiTheme="minorHAnsi" w:cstheme="minorHAnsi"/>
        </w:rPr>
        <w:t>section for details.</w:t>
      </w:r>
      <w:r w:rsidRPr="00EA46E4">
        <w:rPr>
          <w:rFonts w:asciiTheme="minorHAnsi" w:hAnsiTheme="minorHAnsi" w:cstheme="minorHAnsi"/>
        </w:rPr>
        <w:t xml:space="preserve"> </w:t>
      </w:r>
    </w:p>
    <w:p w14:paraId="19882231" w14:textId="77777777" w:rsidR="00F42647" w:rsidRPr="00B852D8" w:rsidRDefault="00F42647" w:rsidP="00F42647">
      <w:pPr>
        <w:pStyle w:val="Ttulo3"/>
        <w:ind w:right="187"/>
        <w:rPr>
          <w:rFonts w:asciiTheme="minorHAnsi" w:hAnsiTheme="minorHAnsi" w:cstheme="minorHAnsi"/>
        </w:rPr>
      </w:pPr>
      <w:bookmarkStart w:id="39" w:name="_Toc193912199"/>
      <w:r w:rsidRPr="00782D5D">
        <w:rPr>
          <w:rFonts w:asciiTheme="minorHAnsi" w:hAnsiTheme="minorHAnsi" w:cstheme="minorHAnsi"/>
        </w:rPr>
        <w:t>Private Sector</w:t>
      </w:r>
      <w:bookmarkEnd w:id="39"/>
    </w:p>
    <w:p w14:paraId="42068D1C" w14:textId="552539B7" w:rsidR="00E865C9" w:rsidRPr="00B852D8" w:rsidRDefault="00F42647" w:rsidP="00525A52">
      <w:pPr>
        <w:keepNext/>
        <w:shd w:val="clear" w:color="auto" w:fill="D9D9D9" w:themeFill="background1" w:themeFillShade="D9"/>
        <w:spacing w:line="259" w:lineRule="auto"/>
        <w:ind w:left="180" w:right="187"/>
        <w:contextualSpacing/>
        <w:rPr>
          <w:rFonts w:asciiTheme="minorHAnsi" w:hAnsiTheme="minorHAnsi" w:cstheme="minorHAnsi"/>
        </w:rPr>
      </w:pPr>
      <w:r w:rsidRPr="00B852D8">
        <w:rPr>
          <w:rFonts w:asciiTheme="minorHAnsi" w:hAnsiTheme="minorHAnsi" w:cstheme="minorHAnsi"/>
        </w:rPr>
        <w:t>Will there be private sector engagement in the project</w:t>
      </w:r>
      <w:r w:rsidR="00E865C9" w:rsidRPr="00B852D8">
        <w:rPr>
          <w:rFonts w:asciiTheme="minorHAnsi" w:hAnsiTheme="minorHAnsi" w:cstheme="minorHAnsi"/>
        </w:rPr>
        <w:t>?</w:t>
      </w:r>
    </w:p>
    <w:p w14:paraId="5098DC7E" w14:textId="60862647" w:rsidR="00E865C9" w:rsidRPr="00B852D8" w:rsidRDefault="00782D5D" w:rsidP="00E865C9">
      <w:pPr>
        <w:keepNext/>
        <w:spacing w:line="259" w:lineRule="auto"/>
        <w:ind w:left="180" w:right="187"/>
        <w:contextualSpacing/>
        <w:rPr>
          <w:rFonts w:asciiTheme="minorHAnsi" w:hAnsiTheme="minorHAnsi" w:cstheme="minorHAnsi"/>
        </w:rPr>
      </w:pPr>
      <w:r>
        <w:rPr>
          <w:rFonts w:asciiTheme="minorHAnsi" w:hAnsiTheme="minorHAnsi" w:cstheme="minorHAnsi"/>
          <w:sz w:val="20"/>
          <w:szCs w:val="20"/>
        </w:rPr>
        <w:fldChar w:fldCharType="begin">
          <w:ffData>
            <w:name w:val=""/>
            <w:enabled/>
            <w:calcOnExit w:val="0"/>
            <w:checkBox>
              <w:sizeAuto/>
              <w:default w:val="1"/>
            </w:checkBox>
          </w:ffData>
        </w:fldChar>
      </w:r>
      <w:r>
        <w:rPr>
          <w:rFonts w:asciiTheme="minorHAnsi" w:hAnsiTheme="minorHAnsi" w:cstheme="minorHAnsi"/>
          <w:sz w:val="20"/>
          <w:szCs w:val="20"/>
        </w:rPr>
        <w:instrText xml:space="preserve"> FORMCHECKBOX </w:instrText>
      </w:r>
      <w:r w:rsidR="00BD1EF3">
        <w:rPr>
          <w:rFonts w:asciiTheme="minorHAnsi" w:hAnsiTheme="minorHAnsi" w:cstheme="minorHAnsi"/>
          <w:sz w:val="20"/>
          <w:szCs w:val="20"/>
        </w:rPr>
      </w:r>
      <w:r w:rsidR="00BD1EF3">
        <w:rPr>
          <w:rFonts w:asciiTheme="minorHAnsi" w:hAnsiTheme="minorHAnsi" w:cstheme="minorHAnsi"/>
          <w:sz w:val="20"/>
          <w:szCs w:val="20"/>
        </w:rPr>
        <w:fldChar w:fldCharType="separate"/>
      </w:r>
      <w:r>
        <w:rPr>
          <w:rFonts w:asciiTheme="minorHAnsi" w:hAnsiTheme="minorHAnsi" w:cstheme="minorHAnsi"/>
          <w:sz w:val="20"/>
          <w:szCs w:val="20"/>
        </w:rPr>
        <w:fldChar w:fldCharType="end"/>
      </w:r>
      <w:r w:rsidR="00E865C9" w:rsidRPr="00B852D8">
        <w:rPr>
          <w:rFonts w:asciiTheme="minorHAnsi" w:hAnsiTheme="minorHAnsi" w:cstheme="minorHAnsi"/>
        </w:rPr>
        <w:t xml:space="preserve"> Yes          </w:t>
      </w:r>
      <w:r w:rsidR="00E865C9" w:rsidRPr="00B852D8">
        <w:rPr>
          <w:rFonts w:asciiTheme="minorHAnsi" w:hAnsiTheme="minorHAnsi" w:cstheme="minorHAnsi"/>
          <w:sz w:val="20"/>
          <w:szCs w:val="20"/>
        </w:rPr>
        <w:fldChar w:fldCharType="begin">
          <w:ffData>
            <w:name w:val="convn_comply_yes"/>
            <w:enabled/>
            <w:calcOnExit w:val="0"/>
            <w:checkBox>
              <w:sizeAuto/>
              <w:default w:val="0"/>
            </w:checkBox>
          </w:ffData>
        </w:fldChar>
      </w:r>
      <w:r w:rsidR="00E865C9" w:rsidRPr="00B852D8">
        <w:rPr>
          <w:rFonts w:asciiTheme="minorHAnsi" w:hAnsiTheme="minorHAnsi" w:cstheme="minorHAnsi"/>
          <w:sz w:val="20"/>
          <w:szCs w:val="20"/>
        </w:rPr>
        <w:instrText xml:space="preserve"> FORMCHECKBOX </w:instrText>
      </w:r>
      <w:r w:rsidR="00BD1EF3">
        <w:rPr>
          <w:rFonts w:asciiTheme="minorHAnsi" w:hAnsiTheme="minorHAnsi" w:cstheme="minorHAnsi"/>
          <w:sz w:val="20"/>
          <w:szCs w:val="20"/>
        </w:rPr>
      </w:r>
      <w:r w:rsidR="00BD1EF3">
        <w:rPr>
          <w:rFonts w:asciiTheme="minorHAnsi" w:hAnsiTheme="minorHAnsi" w:cstheme="minorHAnsi"/>
          <w:sz w:val="20"/>
          <w:szCs w:val="20"/>
        </w:rPr>
        <w:fldChar w:fldCharType="separate"/>
      </w:r>
      <w:r w:rsidR="00E865C9" w:rsidRPr="00B852D8">
        <w:rPr>
          <w:rFonts w:asciiTheme="minorHAnsi" w:hAnsiTheme="minorHAnsi" w:cstheme="minorHAnsi"/>
          <w:sz w:val="20"/>
          <w:szCs w:val="20"/>
        </w:rPr>
        <w:fldChar w:fldCharType="end"/>
      </w:r>
      <w:r w:rsidR="00E865C9" w:rsidRPr="00B852D8">
        <w:rPr>
          <w:rFonts w:asciiTheme="minorHAnsi" w:hAnsiTheme="minorHAnsi" w:cstheme="minorHAnsi"/>
        </w:rPr>
        <w:t xml:space="preserve"> No </w:t>
      </w:r>
    </w:p>
    <w:p w14:paraId="70C45061" w14:textId="77777777" w:rsidR="00E865C9" w:rsidRPr="00B852D8" w:rsidRDefault="00E865C9" w:rsidP="00E865C9">
      <w:pPr>
        <w:keepNext/>
        <w:spacing w:line="259" w:lineRule="auto"/>
        <w:ind w:left="180" w:right="187"/>
        <w:contextualSpacing/>
        <w:rPr>
          <w:rFonts w:asciiTheme="minorHAnsi" w:hAnsiTheme="minorHAnsi" w:cstheme="minorHAnsi"/>
        </w:rPr>
      </w:pPr>
    </w:p>
    <w:p w14:paraId="49CAC2FA" w14:textId="01B94C01" w:rsidR="00E865C9" w:rsidRPr="00B852D8" w:rsidRDefault="00E865C9" w:rsidP="00525A52">
      <w:pPr>
        <w:keepNext/>
        <w:shd w:val="clear" w:color="auto" w:fill="D9D9D9" w:themeFill="background1" w:themeFillShade="D9"/>
        <w:spacing w:line="259" w:lineRule="auto"/>
        <w:ind w:left="180" w:right="187"/>
        <w:contextualSpacing/>
        <w:rPr>
          <w:rFonts w:asciiTheme="minorHAnsi" w:hAnsiTheme="minorHAnsi" w:cstheme="minorBidi"/>
        </w:rPr>
      </w:pPr>
      <w:r w:rsidRPr="6D542211">
        <w:rPr>
          <w:rFonts w:asciiTheme="minorHAnsi" w:hAnsiTheme="minorHAnsi" w:cstheme="minorBidi"/>
        </w:rPr>
        <w:t>A</w:t>
      </w:r>
      <w:r w:rsidR="006D4D63" w:rsidRPr="6D542211">
        <w:rPr>
          <w:rFonts w:asciiTheme="minorHAnsi" w:hAnsiTheme="minorHAnsi" w:cstheme="minorBidi"/>
        </w:rPr>
        <w:t xml:space="preserve">nd if so, has its role been </w:t>
      </w:r>
      <w:r w:rsidR="00FF35B3" w:rsidRPr="6D542211">
        <w:rPr>
          <w:rFonts w:asciiTheme="minorHAnsi" w:hAnsiTheme="minorHAnsi" w:cstheme="minorBidi"/>
        </w:rPr>
        <w:t xml:space="preserve">described and justified in the </w:t>
      </w:r>
      <w:r w:rsidR="004320A9" w:rsidRPr="6D542211">
        <w:rPr>
          <w:rFonts w:asciiTheme="minorHAnsi" w:hAnsiTheme="minorHAnsi" w:cstheme="minorBidi"/>
        </w:rPr>
        <w:t xml:space="preserve">section B </w:t>
      </w:r>
      <w:r w:rsidR="00FF35B3" w:rsidRPr="6D542211">
        <w:rPr>
          <w:rFonts w:asciiTheme="minorHAnsi" w:hAnsiTheme="minorHAnsi" w:cstheme="minorBidi"/>
        </w:rPr>
        <w:t>project description</w:t>
      </w:r>
      <w:r w:rsidR="00F42647" w:rsidRPr="6D542211">
        <w:rPr>
          <w:rFonts w:asciiTheme="minorHAnsi" w:hAnsiTheme="minorHAnsi" w:cstheme="minorBidi"/>
        </w:rPr>
        <w:t xml:space="preserve">?    </w:t>
      </w:r>
    </w:p>
    <w:p w14:paraId="16947E28" w14:textId="6D78359D" w:rsidR="00F42647" w:rsidRPr="00B852D8" w:rsidRDefault="00782D5D" w:rsidP="00F42647">
      <w:pPr>
        <w:keepNext/>
        <w:spacing w:line="259" w:lineRule="auto"/>
        <w:ind w:left="180" w:right="187"/>
        <w:contextualSpacing/>
        <w:rPr>
          <w:rFonts w:asciiTheme="minorHAnsi" w:hAnsiTheme="minorHAnsi" w:cstheme="minorHAnsi"/>
        </w:rPr>
      </w:pPr>
      <w:r>
        <w:rPr>
          <w:rFonts w:asciiTheme="minorHAnsi" w:hAnsiTheme="minorHAnsi" w:cstheme="minorHAnsi"/>
          <w:sz w:val="20"/>
          <w:szCs w:val="20"/>
        </w:rPr>
        <w:fldChar w:fldCharType="begin">
          <w:ffData>
            <w:name w:val=""/>
            <w:enabled/>
            <w:calcOnExit w:val="0"/>
            <w:checkBox>
              <w:sizeAuto/>
              <w:default w:val="1"/>
            </w:checkBox>
          </w:ffData>
        </w:fldChar>
      </w:r>
      <w:r>
        <w:rPr>
          <w:rFonts w:asciiTheme="minorHAnsi" w:hAnsiTheme="minorHAnsi" w:cstheme="minorHAnsi"/>
          <w:sz w:val="20"/>
          <w:szCs w:val="20"/>
        </w:rPr>
        <w:instrText xml:space="preserve"> FORMCHECKBOX </w:instrText>
      </w:r>
      <w:r w:rsidR="00BD1EF3">
        <w:rPr>
          <w:rFonts w:asciiTheme="minorHAnsi" w:hAnsiTheme="minorHAnsi" w:cstheme="minorHAnsi"/>
          <w:sz w:val="20"/>
          <w:szCs w:val="20"/>
        </w:rPr>
      </w:r>
      <w:r w:rsidR="00BD1EF3">
        <w:rPr>
          <w:rFonts w:asciiTheme="minorHAnsi" w:hAnsiTheme="minorHAnsi" w:cstheme="minorHAnsi"/>
          <w:sz w:val="20"/>
          <w:szCs w:val="20"/>
        </w:rPr>
        <w:fldChar w:fldCharType="separate"/>
      </w:r>
      <w:r>
        <w:rPr>
          <w:rFonts w:asciiTheme="minorHAnsi" w:hAnsiTheme="minorHAnsi" w:cstheme="minorHAnsi"/>
          <w:sz w:val="20"/>
          <w:szCs w:val="20"/>
        </w:rPr>
        <w:fldChar w:fldCharType="end"/>
      </w:r>
      <w:r w:rsidR="00F42647" w:rsidRPr="00B852D8">
        <w:rPr>
          <w:rFonts w:asciiTheme="minorHAnsi" w:hAnsiTheme="minorHAnsi" w:cstheme="minorHAnsi"/>
        </w:rPr>
        <w:t xml:space="preserve"> Yes          </w:t>
      </w:r>
      <w:r w:rsidR="00F42647" w:rsidRPr="00B852D8">
        <w:rPr>
          <w:rFonts w:asciiTheme="minorHAnsi" w:hAnsiTheme="minorHAnsi" w:cstheme="minorHAnsi"/>
          <w:sz w:val="20"/>
          <w:szCs w:val="20"/>
        </w:rPr>
        <w:fldChar w:fldCharType="begin">
          <w:ffData>
            <w:name w:val="convn_comply_yes"/>
            <w:enabled/>
            <w:calcOnExit w:val="0"/>
            <w:checkBox>
              <w:sizeAuto/>
              <w:default w:val="0"/>
            </w:checkBox>
          </w:ffData>
        </w:fldChar>
      </w:r>
      <w:r w:rsidR="00F42647" w:rsidRPr="00B852D8">
        <w:rPr>
          <w:rFonts w:asciiTheme="minorHAnsi" w:hAnsiTheme="minorHAnsi" w:cstheme="minorHAnsi"/>
          <w:sz w:val="20"/>
          <w:szCs w:val="20"/>
        </w:rPr>
        <w:instrText xml:space="preserve"> FORMCHECKBOX </w:instrText>
      </w:r>
      <w:r w:rsidR="00BD1EF3">
        <w:rPr>
          <w:rFonts w:asciiTheme="minorHAnsi" w:hAnsiTheme="minorHAnsi" w:cstheme="minorHAnsi"/>
          <w:sz w:val="20"/>
          <w:szCs w:val="20"/>
        </w:rPr>
      </w:r>
      <w:r w:rsidR="00BD1EF3">
        <w:rPr>
          <w:rFonts w:asciiTheme="minorHAnsi" w:hAnsiTheme="minorHAnsi" w:cstheme="minorHAnsi"/>
          <w:sz w:val="20"/>
          <w:szCs w:val="20"/>
        </w:rPr>
        <w:fldChar w:fldCharType="separate"/>
      </w:r>
      <w:r w:rsidR="00F42647" w:rsidRPr="00B852D8">
        <w:rPr>
          <w:rFonts w:asciiTheme="minorHAnsi" w:hAnsiTheme="minorHAnsi" w:cstheme="minorHAnsi"/>
          <w:sz w:val="20"/>
          <w:szCs w:val="20"/>
        </w:rPr>
        <w:fldChar w:fldCharType="end"/>
      </w:r>
      <w:r w:rsidR="00F42647" w:rsidRPr="00B852D8">
        <w:rPr>
          <w:rFonts w:asciiTheme="minorHAnsi" w:hAnsiTheme="minorHAnsi" w:cstheme="minorHAnsi"/>
        </w:rPr>
        <w:t xml:space="preserve"> No </w:t>
      </w:r>
    </w:p>
    <w:p w14:paraId="24D9CBEB" w14:textId="1BBC7B9E" w:rsidR="00FF35B3" w:rsidRDefault="00FF35B3" w:rsidP="00CF7C9F"/>
    <w:p w14:paraId="63387F85" w14:textId="77777777" w:rsidR="00EF4EDB" w:rsidRPr="00CF7C9F" w:rsidRDefault="00EF4EDB" w:rsidP="00CF7C9F"/>
    <w:p w14:paraId="28DF174B" w14:textId="58DA77A1" w:rsidR="00AD39D7" w:rsidRPr="00281E43" w:rsidRDefault="00AD39D7" w:rsidP="00AD39D7">
      <w:pPr>
        <w:pStyle w:val="Ttulo3"/>
        <w:rPr>
          <w:rFonts w:asciiTheme="minorHAnsi" w:hAnsiTheme="minorHAnsi" w:cstheme="minorHAnsi"/>
        </w:rPr>
      </w:pPr>
      <w:bookmarkStart w:id="40" w:name="_Toc193912200"/>
      <w:r w:rsidRPr="00281E43">
        <w:rPr>
          <w:rFonts w:asciiTheme="minorHAnsi" w:hAnsiTheme="minorHAnsi" w:cstheme="minorHAnsi"/>
        </w:rPr>
        <w:t>Environmental and Social Safeguards</w:t>
      </w:r>
      <w:bookmarkEnd w:id="40"/>
    </w:p>
    <w:p w14:paraId="502C522D" w14:textId="157DB66B" w:rsidR="00CD2E77" w:rsidRPr="00281E43" w:rsidRDefault="00CD2E77" w:rsidP="00525A52">
      <w:pPr>
        <w:shd w:val="clear" w:color="auto" w:fill="D9D9D9" w:themeFill="background1" w:themeFillShade="D9"/>
        <w:rPr>
          <w:rFonts w:asciiTheme="minorHAnsi" w:hAnsiTheme="minorHAnsi" w:cstheme="minorBidi"/>
        </w:rPr>
      </w:pPr>
      <w:r w:rsidRPr="00281E43">
        <w:rPr>
          <w:rFonts w:asciiTheme="minorHAnsi" w:hAnsiTheme="minorHAnsi" w:cstheme="minorBidi"/>
        </w:rPr>
        <w:t xml:space="preserve">We confirm that </w:t>
      </w:r>
      <w:r w:rsidR="00BC3830" w:rsidRPr="00281E43">
        <w:rPr>
          <w:rFonts w:asciiTheme="minorHAnsi" w:hAnsiTheme="minorHAnsi" w:cstheme="minorBidi"/>
        </w:rPr>
        <w:t xml:space="preserve">we </w:t>
      </w:r>
      <w:r w:rsidR="00857F57" w:rsidRPr="00281E43">
        <w:rPr>
          <w:rFonts w:asciiTheme="minorHAnsi" w:hAnsiTheme="minorHAnsi" w:cstheme="minorBidi"/>
        </w:rPr>
        <w:t xml:space="preserve">have provided indicative information regarding </w:t>
      </w:r>
      <w:r w:rsidRPr="00281E43">
        <w:rPr>
          <w:rFonts w:asciiTheme="minorHAnsi" w:hAnsiTheme="minorHAnsi" w:cstheme="minorBidi"/>
        </w:rPr>
        <w:t xml:space="preserve">Environmental and Social risks </w:t>
      </w:r>
      <w:r w:rsidR="00BC3830" w:rsidRPr="00281E43">
        <w:rPr>
          <w:rFonts w:asciiTheme="minorHAnsi" w:hAnsiTheme="minorHAnsi" w:cstheme="minorBidi"/>
        </w:rPr>
        <w:t>associated with the proposed project or p</w:t>
      </w:r>
      <w:r w:rsidR="00401E40" w:rsidRPr="00281E43">
        <w:rPr>
          <w:rFonts w:asciiTheme="minorHAnsi" w:hAnsiTheme="minorHAnsi" w:cstheme="minorBidi"/>
        </w:rPr>
        <w:t xml:space="preserve">rogram and any measures to address such risks and impacts (this information should be </w:t>
      </w:r>
      <w:r w:rsidR="004A3D5E" w:rsidRPr="00281E43">
        <w:rPr>
          <w:rFonts w:asciiTheme="minorHAnsi" w:hAnsiTheme="minorHAnsi" w:cstheme="minorBidi"/>
        </w:rPr>
        <w:t>presented in Annex D)</w:t>
      </w:r>
      <w:r w:rsidR="00401E40" w:rsidRPr="00281E43">
        <w:rPr>
          <w:rFonts w:asciiTheme="minorHAnsi" w:hAnsiTheme="minorHAnsi" w:cstheme="minorBidi"/>
        </w:rPr>
        <w:t xml:space="preserve">. </w:t>
      </w:r>
    </w:p>
    <w:p w14:paraId="785A0055" w14:textId="0D094BDF" w:rsidR="00525A52" w:rsidRDefault="00DD2F2C" w:rsidP="00E138A3">
      <w:pPr>
        <w:ind w:right="180"/>
        <w:rPr>
          <w:rFonts w:asciiTheme="minorHAnsi" w:hAnsiTheme="minorHAnsi" w:cstheme="minorHAnsi"/>
        </w:rPr>
      </w:pPr>
      <w:r w:rsidRPr="00281E43">
        <w:rPr>
          <w:rFonts w:asciiTheme="minorHAnsi" w:hAnsiTheme="minorHAnsi" w:cstheme="minorHAnsi"/>
          <w:sz w:val="20"/>
          <w:szCs w:val="20"/>
        </w:rPr>
        <w:fldChar w:fldCharType="begin">
          <w:ffData>
            <w:name w:val=""/>
            <w:enabled/>
            <w:calcOnExit w:val="0"/>
            <w:checkBox>
              <w:sizeAuto/>
              <w:default w:val="1"/>
            </w:checkBox>
          </w:ffData>
        </w:fldChar>
      </w:r>
      <w:r w:rsidRPr="00281E43">
        <w:rPr>
          <w:rFonts w:asciiTheme="minorHAnsi" w:hAnsiTheme="minorHAnsi" w:cstheme="minorHAnsi"/>
          <w:sz w:val="20"/>
          <w:szCs w:val="20"/>
        </w:rPr>
        <w:instrText xml:space="preserve"> FORMCHECKBOX </w:instrText>
      </w:r>
      <w:r w:rsidR="00BD1EF3">
        <w:rPr>
          <w:rFonts w:asciiTheme="minorHAnsi" w:hAnsiTheme="minorHAnsi" w:cstheme="minorHAnsi"/>
          <w:sz w:val="20"/>
          <w:szCs w:val="20"/>
        </w:rPr>
      </w:r>
      <w:r w:rsidR="00BD1EF3">
        <w:rPr>
          <w:rFonts w:asciiTheme="minorHAnsi" w:hAnsiTheme="minorHAnsi" w:cstheme="minorHAnsi"/>
          <w:sz w:val="20"/>
          <w:szCs w:val="20"/>
        </w:rPr>
        <w:fldChar w:fldCharType="separate"/>
      </w:r>
      <w:r w:rsidRPr="00281E43">
        <w:rPr>
          <w:rFonts w:asciiTheme="minorHAnsi" w:hAnsiTheme="minorHAnsi" w:cstheme="minorHAnsi"/>
          <w:sz w:val="20"/>
          <w:szCs w:val="20"/>
        </w:rPr>
        <w:fldChar w:fldCharType="end"/>
      </w:r>
      <w:r w:rsidR="00401E40" w:rsidRPr="00281E43">
        <w:rPr>
          <w:rFonts w:asciiTheme="minorHAnsi" w:hAnsiTheme="minorHAnsi" w:cstheme="minorHAnsi"/>
        </w:rPr>
        <w:t xml:space="preserve"> Yes   </w:t>
      </w:r>
      <w:r w:rsidR="00E138A3" w:rsidRPr="00281E43">
        <w:rPr>
          <w:rFonts w:asciiTheme="minorHAnsi" w:hAnsiTheme="minorHAnsi" w:cstheme="minorHAnsi"/>
          <w:sz w:val="20"/>
          <w:szCs w:val="20"/>
        </w:rPr>
        <w:fldChar w:fldCharType="begin">
          <w:ffData>
            <w:name w:val="convn_comply_yes"/>
            <w:enabled/>
            <w:calcOnExit w:val="0"/>
            <w:checkBox>
              <w:sizeAuto/>
              <w:default w:val="0"/>
            </w:checkBox>
          </w:ffData>
        </w:fldChar>
      </w:r>
      <w:r w:rsidR="00E138A3" w:rsidRPr="00281E43">
        <w:rPr>
          <w:rFonts w:asciiTheme="minorHAnsi" w:hAnsiTheme="minorHAnsi" w:cstheme="minorHAnsi"/>
          <w:sz w:val="20"/>
          <w:szCs w:val="20"/>
        </w:rPr>
        <w:instrText xml:space="preserve"> FORMCHECKBOX </w:instrText>
      </w:r>
      <w:r w:rsidR="00BD1EF3">
        <w:rPr>
          <w:rFonts w:asciiTheme="minorHAnsi" w:hAnsiTheme="minorHAnsi" w:cstheme="minorHAnsi"/>
          <w:sz w:val="20"/>
          <w:szCs w:val="20"/>
        </w:rPr>
      </w:r>
      <w:r w:rsidR="00BD1EF3">
        <w:rPr>
          <w:rFonts w:asciiTheme="minorHAnsi" w:hAnsiTheme="minorHAnsi" w:cstheme="minorHAnsi"/>
          <w:sz w:val="20"/>
          <w:szCs w:val="20"/>
        </w:rPr>
        <w:fldChar w:fldCharType="separate"/>
      </w:r>
      <w:r w:rsidR="00E138A3" w:rsidRPr="00281E43">
        <w:rPr>
          <w:rFonts w:asciiTheme="minorHAnsi" w:hAnsiTheme="minorHAnsi" w:cstheme="minorHAnsi"/>
          <w:sz w:val="20"/>
          <w:szCs w:val="20"/>
        </w:rPr>
        <w:fldChar w:fldCharType="end"/>
      </w:r>
      <w:r w:rsidR="00E138A3" w:rsidRPr="00281E43">
        <w:rPr>
          <w:rFonts w:asciiTheme="minorHAnsi" w:hAnsiTheme="minorHAnsi" w:cstheme="minorHAnsi"/>
        </w:rPr>
        <w:t xml:space="preserve"> No</w:t>
      </w:r>
      <w:r w:rsidR="00E138A3" w:rsidRPr="00B852D8">
        <w:rPr>
          <w:rFonts w:asciiTheme="minorHAnsi" w:hAnsiTheme="minorHAnsi" w:cstheme="minorHAnsi"/>
        </w:rPr>
        <w:t xml:space="preserve">  </w:t>
      </w:r>
    </w:p>
    <w:p w14:paraId="7266DC65" w14:textId="60D22172" w:rsidR="00E138A3" w:rsidRPr="00B852D8" w:rsidRDefault="00E138A3" w:rsidP="00525A52">
      <w:pPr>
        <w:shd w:val="clear" w:color="auto" w:fill="D9D9D9" w:themeFill="background1" w:themeFillShade="D9"/>
        <w:ind w:right="180"/>
        <w:rPr>
          <w:rFonts w:asciiTheme="minorHAnsi" w:hAnsiTheme="minorHAnsi" w:cstheme="minorHAnsi"/>
        </w:rPr>
      </w:pPr>
      <w:r w:rsidRPr="00525A52">
        <w:rPr>
          <w:rFonts w:asciiTheme="minorHAnsi" w:hAnsiTheme="minorHAnsi" w:cstheme="minorHAnsi"/>
        </w:rPr>
        <w:t>(If –and only if— NO is selected, a pop-up field should open for the Agency to provide an explanation)</w:t>
      </w:r>
    </w:p>
    <w:p w14:paraId="6C40678D" w14:textId="6F2210B0" w:rsidR="00401E40" w:rsidRPr="00B852D8" w:rsidRDefault="00401E40" w:rsidP="00CD2E77">
      <w:pPr>
        <w:rPr>
          <w:rFonts w:asciiTheme="minorHAnsi" w:hAnsiTheme="minorHAnsi" w:cstheme="minorHAnsi"/>
        </w:rPr>
      </w:pPr>
    </w:p>
    <w:p w14:paraId="6980F4BA" w14:textId="77777777" w:rsidR="00401E40" w:rsidRPr="00B852D8" w:rsidRDefault="00401E40" w:rsidP="00143F12">
      <w:pPr>
        <w:rPr>
          <w:rFonts w:asciiTheme="minorHAnsi" w:hAnsiTheme="minorHAnsi" w:cstheme="minorHAnsi"/>
        </w:rPr>
      </w:pPr>
    </w:p>
    <w:p w14:paraId="73429D70" w14:textId="14533207" w:rsidR="005B5C5E" w:rsidRPr="00B852D8" w:rsidRDefault="005B5C5E" w:rsidP="005B5C5E">
      <w:pPr>
        <w:pStyle w:val="Ttulo2"/>
        <w:rPr>
          <w:rFonts w:asciiTheme="minorHAnsi" w:hAnsiTheme="minorHAnsi" w:cstheme="minorHAnsi"/>
          <w:color w:val="FF0000"/>
          <w:sz w:val="18"/>
          <w:szCs w:val="20"/>
        </w:rPr>
      </w:pPr>
      <w:bookmarkStart w:id="41" w:name="_Toc193912201"/>
      <w:r w:rsidRPr="00B852D8">
        <w:rPr>
          <w:rFonts w:asciiTheme="minorHAnsi" w:hAnsiTheme="minorHAnsi" w:cstheme="minorHAnsi"/>
        </w:rPr>
        <w:t>Other requirements</w:t>
      </w:r>
      <w:bookmarkEnd w:id="41"/>
    </w:p>
    <w:p w14:paraId="2C943B71" w14:textId="77777777" w:rsidR="005B5C5E" w:rsidRPr="00CF7C9F" w:rsidRDefault="005B5C5E" w:rsidP="00CF7C9F"/>
    <w:p w14:paraId="5131DD2B" w14:textId="5D9EB50A" w:rsidR="00F42647" w:rsidRPr="00B852D8" w:rsidRDefault="00F42647" w:rsidP="00F42647">
      <w:pPr>
        <w:pStyle w:val="Ttulo3"/>
        <w:ind w:right="180"/>
        <w:rPr>
          <w:rFonts w:asciiTheme="minorHAnsi" w:hAnsiTheme="minorHAnsi" w:cstheme="minorHAnsi"/>
        </w:rPr>
      </w:pPr>
      <w:bookmarkStart w:id="42" w:name="_Toc193912202"/>
      <w:r w:rsidRPr="00A475E1">
        <w:rPr>
          <w:rFonts w:asciiTheme="minorHAnsi" w:hAnsiTheme="minorHAnsi" w:cstheme="minorHAnsi"/>
        </w:rPr>
        <w:t>Knowledge management</w:t>
      </w:r>
      <w:bookmarkEnd w:id="42"/>
    </w:p>
    <w:p w14:paraId="4366CF76" w14:textId="646DBC12" w:rsidR="00F42647" w:rsidRPr="00B852D8" w:rsidRDefault="00BD6930" w:rsidP="00525A52">
      <w:pPr>
        <w:shd w:val="clear" w:color="auto" w:fill="D9D9D9" w:themeFill="background1" w:themeFillShade="D9"/>
        <w:ind w:right="180"/>
        <w:rPr>
          <w:rFonts w:asciiTheme="minorHAnsi" w:hAnsiTheme="minorHAnsi" w:cstheme="minorHAnsi"/>
        </w:rPr>
      </w:pPr>
      <w:r w:rsidRPr="00B852D8">
        <w:rPr>
          <w:rFonts w:asciiTheme="minorHAnsi" w:hAnsiTheme="minorHAnsi" w:cstheme="minorHAnsi"/>
          <w:szCs w:val="22"/>
        </w:rPr>
        <w:t xml:space="preserve">We confirm that an approach to </w:t>
      </w:r>
      <w:r w:rsidR="00245A7E" w:rsidRPr="00B852D8">
        <w:rPr>
          <w:rFonts w:asciiTheme="minorHAnsi" w:hAnsiTheme="minorHAnsi" w:cstheme="minorHAnsi"/>
          <w:szCs w:val="22"/>
        </w:rPr>
        <w:t xml:space="preserve">Knowledge Management and Learning </w:t>
      </w:r>
      <w:r w:rsidRPr="00B852D8">
        <w:rPr>
          <w:rFonts w:asciiTheme="minorHAnsi" w:hAnsiTheme="minorHAnsi" w:cstheme="minorHAnsi"/>
          <w:szCs w:val="22"/>
        </w:rPr>
        <w:t xml:space="preserve">has </w:t>
      </w:r>
      <w:r w:rsidR="00245A7E" w:rsidRPr="00B852D8">
        <w:rPr>
          <w:rFonts w:asciiTheme="minorHAnsi" w:hAnsiTheme="minorHAnsi" w:cstheme="minorHAnsi"/>
          <w:szCs w:val="22"/>
        </w:rPr>
        <w:t xml:space="preserve">been </w:t>
      </w:r>
      <w:r w:rsidRPr="00B852D8">
        <w:rPr>
          <w:rFonts w:asciiTheme="minorHAnsi" w:hAnsiTheme="minorHAnsi" w:cstheme="minorHAnsi"/>
          <w:szCs w:val="22"/>
        </w:rPr>
        <w:t xml:space="preserve">clearly described </w:t>
      </w:r>
      <w:r w:rsidR="00AB5918" w:rsidRPr="00B852D8">
        <w:rPr>
          <w:rFonts w:asciiTheme="minorHAnsi" w:hAnsiTheme="minorHAnsi" w:cstheme="minorHAnsi"/>
          <w:szCs w:val="22"/>
        </w:rPr>
        <w:t>in the Project Description</w:t>
      </w:r>
      <w:r w:rsidR="00C75AEB" w:rsidRPr="00B852D8">
        <w:rPr>
          <w:rFonts w:asciiTheme="minorHAnsi" w:hAnsiTheme="minorHAnsi" w:cstheme="minorHAnsi"/>
          <w:szCs w:val="22"/>
        </w:rPr>
        <w:t xml:space="preserve"> (Section B)</w:t>
      </w:r>
      <w:r w:rsidR="00AB5918" w:rsidRPr="00B852D8">
        <w:rPr>
          <w:rFonts w:asciiTheme="minorHAnsi" w:hAnsiTheme="minorHAnsi" w:cstheme="minorHAnsi"/>
          <w:szCs w:val="22"/>
        </w:rPr>
        <w:t xml:space="preserve"> </w:t>
      </w:r>
      <w:r w:rsidR="00F42647" w:rsidRPr="00B852D8">
        <w:rPr>
          <w:rFonts w:asciiTheme="minorHAnsi" w:hAnsiTheme="minorHAnsi" w:cstheme="minorHAnsi"/>
          <w:szCs w:val="22"/>
        </w:rPr>
        <w:t xml:space="preserve"> </w:t>
      </w:r>
    </w:p>
    <w:p w14:paraId="143838D7" w14:textId="1EFDCA58" w:rsidR="007F7A2C" w:rsidRDefault="00F77978" w:rsidP="007F7A2C">
      <w:pPr>
        <w:keepNext/>
        <w:spacing w:line="259" w:lineRule="auto"/>
        <w:ind w:left="180" w:right="187"/>
        <w:contextualSpacing/>
        <w:rPr>
          <w:rFonts w:asciiTheme="minorHAnsi" w:hAnsiTheme="minorHAnsi" w:cstheme="minorHAnsi"/>
        </w:rPr>
      </w:pPr>
      <w:r>
        <w:rPr>
          <w:rFonts w:asciiTheme="minorHAnsi" w:hAnsiTheme="minorHAnsi" w:cstheme="minorHAnsi"/>
          <w:sz w:val="20"/>
          <w:szCs w:val="20"/>
        </w:rPr>
        <w:fldChar w:fldCharType="begin">
          <w:ffData>
            <w:name w:val=""/>
            <w:enabled/>
            <w:calcOnExit w:val="0"/>
            <w:checkBox>
              <w:sizeAuto/>
              <w:default w:val="1"/>
            </w:checkBox>
          </w:ffData>
        </w:fldChar>
      </w:r>
      <w:r>
        <w:rPr>
          <w:rFonts w:asciiTheme="minorHAnsi" w:hAnsiTheme="minorHAnsi" w:cstheme="minorHAnsi"/>
          <w:sz w:val="20"/>
          <w:szCs w:val="20"/>
        </w:rPr>
        <w:instrText xml:space="preserve"> FORMCHECKBOX </w:instrText>
      </w:r>
      <w:r w:rsidR="00BD1EF3">
        <w:rPr>
          <w:rFonts w:asciiTheme="minorHAnsi" w:hAnsiTheme="minorHAnsi" w:cstheme="minorHAnsi"/>
          <w:sz w:val="20"/>
          <w:szCs w:val="20"/>
        </w:rPr>
      </w:r>
      <w:r w:rsidR="00BD1EF3">
        <w:rPr>
          <w:rFonts w:asciiTheme="minorHAnsi" w:hAnsiTheme="minorHAnsi" w:cstheme="minorHAnsi"/>
          <w:sz w:val="20"/>
          <w:szCs w:val="20"/>
        </w:rPr>
        <w:fldChar w:fldCharType="separate"/>
      </w:r>
      <w:r>
        <w:rPr>
          <w:rFonts w:asciiTheme="minorHAnsi" w:hAnsiTheme="minorHAnsi" w:cstheme="minorHAnsi"/>
          <w:sz w:val="20"/>
          <w:szCs w:val="20"/>
        </w:rPr>
        <w:fldChar w:fldCharType="end"/>
      </w:r>
      <w:r w:rsidR="007F7A2C" w:rsidRPr="00B852D8">
        <w:rPr>
          <w:rFonts w:asciiTheme="minorHAnsi" w:hAnsiTheme="minorHAnsi" w:cstheme="minorHAnsi"/>
        </w:rPr>
        <w:t xml:space="preserve"> Yes          </w:t>
      </w:r>
    </w:p>
    <w:p w14:paraId="46B672EB" w14:textId="77777777" w:rsidR="00D43810" w:rsidRDefault="00D43810" w:rsidP="00256838">
      <w:pPr>
        <w:keepNext/>
        <w:spacing w:line="259" w:lineRule="auto"/>
        <w:ind w:right="187"/>
        <w:contextualSpacing/>
        <w:rPr>
          <w:rFonts w:asciiTheme="minorHAnsi" w:hAnsiTheme="minorHAnsi" w:cstheme="minorHAnsi"/>
        </w:rPr>
      </w:pPr>
    </w:p>
    <w:p w14:paraId="26AA47BF" w14:textId="77777777" w:rsidR="00D43810" w:rsidRDefault="00D43810" w:rsidP="007F7A2C">
      <w:pPr>
        <w:keepNext/>
        <w:spacing w:line="259" w:lineRule="auto"/>
        <w:ind w:left="180" w:right="187"/>
        <w:contextualSpacing/>
        <w:rPr>
          <w:rFonts w:asciiTheme="minorHAnsi" w:hAnsiTheme="minorHAnsi" w:cstheme="minorHAnsi"/>
        </w:rPr>
        <w:sectPr w:rsidR="00D43810" w:rsidSect="002510CC">
          <w:pgSz w:w="12240" w:h="15840" w:code="1"/>
          <w:pgMar w:top="1440" w:right="1080" w:bottom="1440" w:left="1080" w:header="720" w:footer="0" w:gutter="0"/>
          <w:cols w:space="720"/>
          <w:docGrid w:linePitch="360"/>
        </w:sectPr>
      </w:pPr>
    </w:p>
    <w:p w14:paraId="3F9C820C" w14:textId="77118A96" w:rsidR="00B30F9B" w:rsidRPr="00FA011F" w:rsidRDefault="006173B7" w:rsidP="0006022A">
      <w:pPr>
        <w:pStyle w:val="Ttulo1"/>
      </w:pPr>
      <w:bookmarkStart w:id="43" w:name="_Toc193912203"/>
      <w:bookmarkEnd w:id="5"/>
      <w:bookmarkEnd w:id="6"/>
      <w:bookmarkEnd w:id="7"/>
      <w:bookmarkEnd w:id="8"/>
      <w:r w:rsidRPr="009E3ADB">
        <w:rPr>
          <w:highlight w:val="yellow"/>
        </w:rPr>
        <w:t>ANNEX</w:t>
      </w:r>
      <w:r w:rsidR="00B30F9B" w:rsidRPr="009E3ADB">
        <w:rPr>
          <w:highlight w:val="yellow"/>
        </w:rPr>
        <w:t xml:space="preserve"> </w:t>
      </w:r>
      <w:r w:rsidRPr="009E3ADB">
        <w:rPr>
          <w:highlight w:val="yellow"/>
        </w:rPr>
        <w:t>A</w:t>
      </w:r>
      <w:r w:rsidR="00B30F9B" w:rsidRPr="009E3ADB">
        <w:rPr>
          <w:highlight w:val="yellow"/>
        </w:rPr>
        <w:t xml:space="preserve">: </w:t>
      </w:r>
      <w:r w:rsidR="007E4A43" w:rsidRPr="009E3ADB">
        <w:rPr>
          <w:highlight w:val="yellow"/>
        </w:rPr>
        <w:t>FINANCING TABLES</w:t>
      </w:r>
      <w:bookmarkEnd w:id="43"/>
      <w:r w:rsidR="00B30F9B" w:rsidRPr="00FA011F">
        <w:t xml:space="preserve"> </w:t>
      </w:r>
    </w:p>
    <w:p w14:paraId="3D234304" w14:textId="77777777" w:rsidR="00436F08" w:rsidRPr="00436F08" w:rsidRDefault="00436F08" w:rsidP="00436F08">
      <w:pPr>
        <w:rPr>
          <w:highlight w:val="cyan"/>
        </w:rPr>
      </w:pPr>
    </w:p>
    <w:p w14:paraId="2A478686" w14:textId="771D5D2C" w:rsidR="00584B96" w:rsidRPr="00B852D8" w:rsidRDefault="00584B96" w:rsidP="001157BF">
      <w:pPr>
        <w:pStyle w:val="Ttulo3"/>
        <w:rPr>
          <w:rFonts w:asciiTheme="minorHAnsi" w:hAnsiTheme="minorHAnsi" w:cstheme="minorHAnsi"/>
        </w:rPr>
      </w:pPr>
      <w:bookmarkStart w:id="44" w:name="_Toc193912204"/>
      <w:r w:rsidRPr="006202EB">
        <w:rPr>
          <w:rFonts w:asciiTheme="minorHAnsi" w:hAnsiTheme="minorHAnsi" w:cstheme="minorHAnsi"/>
        </w:rPr>
        <w:t>GEF Financing Table</w:t>
      </w:r>
      <w:bookmarkEnd w:id="44"/>
    </w:p>
    <w:p w14:paraId="4CDB0CC1" w14:textId="4A61F7CA" w:rsidR="00C102BD" w:rsidRPr="00B852D8" w:rsidRDefault="00C102BD" w:rsidP="00D43810">
      <w:pPr>
        <w:shd w:val="clear" w:color="auto" w:fill="D9D9D9" w:themeFill="background1" w:themeFillShade="D9"/>
        <w:rPr>
          <w:rFonts w:asciiTheme="minorHAnsi" w:hAnsiTheme="minorHAnsi" w:cstheme="minorBidi"/>
        </w:rPr>
      </w:pPr>
      <w:r w:rsidRPr="6D542211">
        <w:rPr>
          <w:rFonts w:asciiTheme="minorHAnsi" w:hAnsiTheme="minorHAnsi" w:cstheme="minorBidi"/>
        </w:rPr>
        <w:t xml:space="preserve">Indicative Trust Fund Resources Requested by Agency(ies), Country(ies), Focal Area and the Programming of Funds </w:t>
      </w:r>
    </w:p>
    <w:p w14:paraId="4619C522" w14:textId="65AC85BC" w:rsidR="001C125C" w:rsidRDefault="001C125C"/>
    <w:tbl>
      <w:tblPr>
        <w:tblW w:w="11296" w:type="dxa"/>
        <w:tblLook w:val="04A0" w:firstRow="1" w:lastRow="0" w:firstColumn="1" w:lastColumn="0" w:noHBand="0" w:noVBand="1"/>
      </w:tblPr>
      <w:tblGrid>
        <w:gridCol w:w="892"/>
        <w:gridCol w:w="770"/>
        <w:gridCol w:w="1460"/>
        <w:gridCol w:w="937"/>
        <w:gridCol w:w="1118"/>
        <w:gridCol w:w="991"/>
        <w:gridCol w:w="1767"/>
        <w:gridCol w:w="1594"/>
        <w:gridCol w:w="1767"/>
      </w:tblGrid>
      <w:tr w:rsidR="0039133E" w:rsidRPr="007948E5" w14:paraId="3D72A82C" w14:textId="77777777" w:rsidTr="0039133E">
        <w:trPr>
          <w:trHeight w:val="363"/>
        </w:trPr>
        <w:tc>
          <w:tcPr>
            <w:tcW w:w="8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C44E86" w14:textId="77777777" w:rsidR="003465D0" w:rsidRPr="007948E5" w:rsidRDefault="003465D0" w:rsidP="003465D0">
            <w:pPr>
              <w:jc w:val="center"/>
              <w:rPr>
                <w:rFonts w:cs="Calibri"/>
                <w:b/>
                <w:bCs/>
                <w:color w:val="000000"/>
                <w:sz w:val="16"/>
                <w:szCs w:val="16"/>
              </w:rPr>
            </w:pPr>
            <w:r w:rsidRPr="007948E5">
              <w:rPr>
                <w:rFonts w:cs="Calibri"/>
                <w:b/>
                <w:bCs/>
                <w:color w:val="000000"/>
                <w:sz w:val="16"/>
                <w:szCs w:val="16"/>
              </w:rPr>
              <w:t>GEF Agency</w:t>
            </w:r>
          </w:p>
        </w:tc>
        <w:tc>
          <w:tcPr>
            <w:tcW w:w="781" w:type="dxa"/>
            <w:tcBorders>
              <w:top w:val="single" w:sz="4" w:space="0" w:color="auto"/>
              <w:left w:val="nil"/>
              <w:bottom w:val="single" w:sz="4" w:space="0" w:color="auto"/>
              <w:right w:val="single" w:sz="4" w:space="0" w:color="auto"/>
            </w:tcBorders>
            <w:shd w:val="clear" w:color="auto" w:fill="auto"/>
            <w:vAlign w:val="center"/>
            <w:hideMark/>
          </w:tcPr>
          <w:p w14:paraId="0405255A" w14:textId="77777777" w:rsidR="003465D0" w:rsidRPr="007948E5" w:rsidRDefault="003465D0" w:rsidP="003465D0">
            <w:pPr>
              <w:jc w:val="center"/>
              <w:rPr>
                <w:rFonts w:cs="Calibri"/>
                <w:b/>
                <w:bCs/>
                <w:color w:val="000000"/>
                <w:sz w:val="16"/>
                <w:szCs w:val="16"/>
              </w:rPr>
            </w:pPr>
            <w:r w:rsidRPr="007948E5">
              <w:rPr>
                <w:rFonts w:cs="Calibri"/>
                <w:b/>
                <w:bCs/>
                <w:color w:val="000000"/>
                <w:sz w:val="16"/>
                <w:szCs w:val="16"/>
              </w:rPr>
              <w:t>Trust Fund</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476A9C9" w14:textId="77777777" w:rsidR="003465D0" w:rsidRPr="007948E5" w:rsidRDefault="003465D0" w:rsidP="003465D0">
            <w:pPr>
              <w:jc w:val="center"/>
              <w:rPr>
                <w:rFonts w:cs="Calibri"/>
                <w:b/>
                <w:bCs/>
                <w:color w:val="000000"/>
                <w:sz w:val="16"/>
                <w:szCs w:val="16"/>
              </w:rPr>
            </w:pPr>
            <w:r w:rsidRPr="007948E5">
              <w:rPr>
                <w:rFonts w:cs="Calibri"/>
                <w:b/>
                <w:bCs/>
                <w:color w:val="000000"/>
                <w:sz w:val="16"/>
                <w:szCs w:val="16"/>
              </w:rPr>
              <w:t>Country/Regional/ Global</w:t>
            </w:r>
          </w:p>
        </w:tc>
        <w:tc>
          <w:tcPr>
            <w:tcW w:w="949" w:type="dxa"/>
            <w:tcBorders>
              <w:top w:val="single" w:sz="4" w:space="0" w:color="auto"/>
              <w:left w:val="nil"/>
              <w:bottom w:val="single" w:sz="4" w:space="0" w:color="auto"/>
              <w:right w:val="single" w:sz="4" w:space="0" w:color="auto"/>
            </w:tcBorders>
            <w:shd w:val="clear" w:color="auto" w:fill="auto"/>
            <w:vAlign w:val="center"/>
            <w:hideMark/>
          </w:tcPr>
          <w:p w14:paraId="675C77C8" w14:textId="77777777" w:rsidR="003465D0" w:rsidRPr="007948E5" w:rsidRDefault="003465D0" w:rsidP="003465D0">
            <w:pPr>
              <w:jc w:val="center"/>
              <w:rPr>
                <w:rFonts w:cs="Calibri"/>
                <w:b/>
                <w:bCs/>
                <w:color w:val="000000"/>
                <w:sz w:val="16"/>
                <w:szCs w:val="16"/>
              </w:rPr>
            </w:pPr>
            <w:r w:rsidRPr="007948E5">
              <w:rPr>
                <w:rFonts w:cs="Calibri"/>
                <w:b/>
                <w:bCs/>
                <w:color w:val="000000"/>
                <w:sz w:val="16"/>
                <w:szCs w:val="16"/>
              </w:rPr>
              <w:t>Focal Area</w:t>
            </w:r>
          </w:p>
        </w:tc>
        <w:tc>
          <w:tcPr>
            <w:tcW w:w="1085" w:type="dxa"/>
            <w:tcBorders>
              <w:top w:val="single" w:sz="4" w:space="0" w:color="auto"/>
              <w:left w:val="nil"/>
              <w:bottom w:val="single" w:sz="4" w:space="0" w:color="auto"/>
              <w:right w:val="single" w:sz="4" w:space="0" w:color="auto"/>
            </w:tcBorders>
            <w:shd w:val="clear" w:color="auto" w:fill="auto"/>
            <w:vAlign w:val="center"/>
            <w:hideMark/>
          </w:tcPr>
          <w:p w14:paraId="616C25D8" w14:textId="77777777" w:rsidR="003465D0" w:rsidRPr="007948E5" w:rsidRDefault="003465D0" w:rsidP="003465D0">
            <w:pPr>
              <w:jc w:val="center"/>
              <w:rPr>
                <w:rFonts w:cs="Calibri"/>
                <w:b/>
                <w:bCs/>
                <w:color w:val="000000"/>
                <w:sz w:val="16"/>
                <w:szCs w:val="16"/>
              </w:rPr>
            </w:pPr>
            <w:r w:rsidRPr="007948E5">
              <w:rPr>
                <w:rFonts w:cs="Calibri"/>
                <w:b/>
                <w:bCs/>
                <w:color w:val="000000"/>
                <w:sz w:val="16"/>
                <w:szCs w:val="16"/>
              </w:rPr>
              <w:t>Programming of Funds</w:t>
            </w:r>
          </w:p>
        </w:tc>
        <w:tc>
          <w:tcPr>
            <w:tcW w:w="962" w:type="dxa"/>
            <w:tcBorders>
              <w:top w:val="single" w:sz="4" w:space="0" w:color="auto"/>
              <w:left w:val="nil"/>
              <w:bottom w:val="single" w:sz="4" w:space="0" w:color="auto"/>
              <w:right w:val="single" w:sz="4" w:space="0" w:color="auto"/>
            </w:tcBorders>
            <w:shd w:val="clear" w:color="auto" w:fill="auto"/>
            <w:vAlign w:val="center"/>
            <w:hideMark/>
          </w:tcPr>
          <w:p w14:paraId="0CF4C8C8" w14:textId="77777777" w:rsidR="003465D0" w:rsidRPr="007948E5" w:rsidRDefault="003465D0" w:rsidP="003465D0">
            <w:pPr>
              <w:jc w:val="center"/>
              <w:rPr>
                <w:rFonts w:cs="Calibri"/>
                <w:b/>
                <w:bCs/>
                <w:color w:val="000000"/>
                <w:sz w:val="16"/>
                <w:szCs w:val="16"/>
              </w:rPr>
            </w:pPr>
            <w:r w:rsidRPr="007948E5">
              <w:rPr>
                <w:rFonts w:cs="Calibri"/>
                <w:b/>
                <w:bCs/>
                <w:color w:val="000000"/>
                <w:sz w:val="16"/>
                <w:szCs w:val="16"/>
              </w:rPr>
              <w:t>Grant/Non-Grant (For NGI Projects Only)</w:t>
            </w:r>
          </w:p>
        </w:tc>
        <w:tc>
          <w:tcPr>
            <w:tcW w:w="1805" w:type="dxa"/>
            <w:tcBorders>
              <w:top w:val="single" w:sz="4" w:space="0" w:color="auto"/>
              <w:left w:val="nil"/>
              <w:bottom w:val="single" w:sz="4" w:space="0" w:color="auto"/>
              <w:right w:val="single" w:sz="4" w:space="0" w:color="auto"/>
            </w:tcBorders>
            <w:shd w:val="clear" w:color="auto" w:fill="auto"/>
            <w:vAlign w:val="center"/>
            <w:hideMark/>
          </w:tcPr>
          <w:p w14:paraId="25C7570E" w14:textId="77777777" w:rsidR="003465D0" w:rsidRPr="007948E5" w:rsidRDefault="003465D0" w:rsidP="003465D0">
            <w:pPr>
              <w:jc w:val="center"/>
              <w:rPr>
                <w:rFonts w:cs="Calibri"/>
                <w:b/>
                <w:bCs/>
                <w:color w:val="000000"/>
                <w:sz w:val="16"/>
                <w:szCs w:val="16"/>
              </w:rPr>
            </w:pPr>
            <w:r w:rsidRPr="007948E5">
              <w:rPr>
                <w:rFonts w:cs="Calibri"/>
                <w:b/>
                <w:bCs/>
                <w:color w:val="000000"/>
                <w:sz w:val="16"/>
                <w:szCs w:val="16"/>
              </w:rPr>
              <w:t>GEF Project Grant</w:t>
            </w:r>
          </w:p>
        </w:tc>
        <w:tc>
          <w:tcPr>
            <w:tcW w:w="1627" w:type="dxa"/>
            <w:tcBorders>
              <w:top w:val="single" w:sz="4" w:space="0" w:color="auto"/>
              <w:left w:val="nil"/>
              <w:bottom w:val="single" w:sz="4" w:space="0" w:color="auto"/>
              <w:right w:val="single" w:sz="4" w:space="0" w:color="auto"/>
            </w:tcBorders>
            <w:shd w:val="clear" w:color="auto" w:fill="auto"/>
            <w:vAlign w:val="center"/>
            <w:hideMark/>
          </w:tcPr>
          <w:p w14:paraId="6B6388FA" w14:textId="77777777" w:rsidR="003465D0" w:rsidRPr="007948E5" w:rsidRDefault="003465D0" w:rsidP="003465D0">
            <w:pPr>
              <w:jc w:val="center"/>
              <w:rPr>
                <w:rFonts w:cs="Calibri"/>
                <w:b/>
                <w:bCs/>
                <w:color w:val="000000"/>
                <w:sz w:val="16"/>
                <w:szCs w:val="16"/>
              </w:rPr>
            </w:pPr>
            <w:r w:rsidRPr="007948E5">
              <w:rPr>
                <w:rFonts w:cs="Calibri"/>
                <w:b/>
                <w:bCs/>
                <w:color w:val="000000"/>
                <w:sz w:val="16"/>
                <w:szCs w:val="16"/>
              </w:rPr>
              <w:t>Agency Fee</w:t>
            </w:r>
          </w:p>
        </w:tc>
        <w:tc>
          <w:tcPr>
            <w:tcW w:w="1805" w:type="dxa"/>
            <w:tcBorders>
              <w:top w:val="single" w:sz="4" w:space="0" w:color="auto"/>
              <w:left w:val="nil"/>
              <w:bottom w:val="single" w:sz="4" w:space="0" w:color="auto"/>
              <w:right w:val="single" w:sz="4" w:space="0" w:color="auto"/>
            </w:tcBorders>
            <w:shd w:val="clear" w:color="auto" w:fill="auto"/>
            <w:vAlign w:val="center"/>
            <w:hideMark/>
          </w:tcPr>
          <w:p w14:paraId="648AD74E" w14:textId="77777777" w:rsidR="003465D0" w:rsidRPr="007948E5" w:rsidRDefault="003465D0" w:rsidP="003465D0">
            <w:pPr>
              <w:jc w:val="center"/>
              <w:rPr>
                <w:rFonts w:cs="Calibri"/>
                <w:b/>
                <w:bCs/>
                <w:color w:val="000000"/>
                <w:sz w:val="16"/>
                <w:szCs w:val="16"/>
              </w:rPr>
            </w:pPr>
            <w:r w:rsidRPr="007948E5">
              <w:rPr>
                <w:rFonts w:cs="Calibri"/>
                <w:b/>
                <w:bCs/>
                <w:color w:val="000000"/>
                <w:sz w:val="16"/>
                <w:szCs w:val="16"/>
              </w:rPr>
              <w:t>Total GEF Financing</w:t>
            </w:r>
          </w:p>
        </w:tc>
      </w:tr>
      <w:tr w:rsidR="0039133E" w:rsidRPr="00840CA1" w14:paraId="0C405677" w14:textId="77777777" w:rsidTr="0039133E">
        <w:trPr>
          <w:trHeight w:val="226"/>
        </w:trPr>
        <w:tc>
          <w:tcPr>
            <w:tcW w:w="865" w:type="dxa"/>
            <w:tcBorders>
              <w:top w:val="nil"/>
              <w:left w:val="single" w:sz="4" w:space="0" w:color="auto"/>
              <w:bottom w:val="single" w:sz="4" w:space="0" w:color="auto"/>
              <w:right w:val="single" w:sz="4" w:space="0" w:color="auto"/>
            </w:tcBorders>
            <w:shd w:val="clear" w:color="auto" w:fill="auto"/>
            <w:vAlign w:val="center"/>
            <w:hideMark/>
          </w:tcPr>
          <w:p w14:paraId="72AA7BD8" w14:textId="77777777" w:rsidR="0039133E" w:rsidRPr="0088715C" w:rsidRDefault="0039133E" w:rsidP="0039133E">
            <w:pPr>
              <w:rPr>
                <w:rFonts w:cs="Calibri"/>
                <w:color w:val="000000"/>
                <w:sz w:val="16"/>
                <w:szCs w:val="16"/>
              </w:rPr>
            </w:pPr>
            <w:r w:rsidRPr="0088715C">
              <w:rPr>
                <w:rFonts w:cs="Calibri"/>
                <w:color w:val="000000"/>
                <w:sz w:val="16"/>
                <w:szCs w:val="16"/>
              </w:rPr>
              <w:t>UNDP</w:t>
            </w:r>
          </w:p>
        </w:tc>
        <w:tc>
          <w:tcPr>
            <w:tcW w:w="781" w:type="dxa"/>
            <w:tcBorders>
              <w:top w:val="nil"/>
              <w:left w:val="nil"/>
              <w:bottom w:val="single" w:sz="4" w:space="0" w:color="auto"/>
              <w:right w:val="single" w:sz="4" w:space="0" w:color="auto"/>
            </w:tcBorders>
            <w:shd w:val="clear" w:color="auto" w:fill="auto"/>
            <w:hideMark/>
          </w:tcPr>
          <w:p w14:paraId="115E01D6" w14:textId="77777777" w:rsidR="0039133E" w:rsidRPr="0088715C" w:rsidRDefault="0039133E" w:rsidP="0039133E">
            <w:pPr>
              <w:rPr>
                <w:rFonts w:cs="Calibri"/>
                <w:color w:val="000000"/>
                <w:sz w:val="16"/>
                <w:szCs w:val="16"/>
              </w:rPr>
            </w:pPr>
            <w:r w:rsidRPr="0088715C">
              <w:rPr>
                <w:rFonts w:cs="Calibri"/>
                <w:color w:val="000000"/>
                <w:sz w:val="16"/>
                <w:szCs w:val="16"/>
              </w:rPr>
              <w:t>LDCF</w:t>
            </w:r>
          </w:p>
        </w:tc>
        <w:tc>
          <w:tcPr>
            <w:tcW w:w="1417" w:type="dxa"/>
            <w:tcBorders>
              <w:top w:val="nil"/>
              <w:left w:val="nil"/>
              <w:bottom w:val="single" w:sz="4" w:space="0" w:color="auto"/>
              <w:right w:val="single" w:sz="4" w:space="0" w:color="auto"/>
            </w:tcBorders>
            <w:shd w:val="clear" w:color="auto" w:fill="auto"/>
            <w:vAlign w:val="center"/>
            <w:hideMark/>
          </w:tcPr>
          <w:p w14:paraId="5E7925AA" w14:textId="77777777" w:rsidR="0039133E" w:rsidRPr="0088715C" w:rsidRDefault="0039133E" w:rsidP="0039133E">
            <w:pPr>
              <w:rPr>
                <w:rFonts w:cs="Calibri"/>
                <w:color w:val="000000"/>
                <w:sz w:val="16"/>
                <w:szCs w:val="16"/>
              </w:rPr>
            </w:pPr>
            <w:r w:rsidRPr="0088715C">
              <w:rPr>
                <w:rFonts w:cs="Calibri"/>
                <w:color w:val="000000"/>
                <w:sz w:val="16"/>
                <w:szCs w:val="16"/>
              </w:rPr>
              <w:t>Guinea-Bissau</w:t>
            </w:r>
          </w:p>
        </w:tc>
        <w:tc>
          <w:tcPr>
            <w:tcW w:w="949" w:type="dxa"/>
            <w:tcBorders>
              <w:top w:val="nil"/>
              <w:left w:val="nil"/>
              <w:bottom w:val="single" w:sz="4" w:space="0" w:color="auto"/>
              <w:right w:val="single" w:sz="4" w:space="0" w:color="auto"/>
            </w:tcBorders>
            <w:shd w:val="clear" w:color="auto" w:fill="auto"/>
            <w:vAlign w:val="center"/>
            <w:hideMark/>
          </w:tcPr>
          <w:p w14:paraId="68A6CA10" w14:textId="77777777" w:rsidR="0039133E" w:rsidRPr="0088715C" w:rsidRDefault="0039133E" w:rsidP="0039133E">
            <w:pPr>
              <w:rPr>
                <w:rFonts w:cs="Calibri"/>
                <w:color w:val="000000"/>
                <w:sz w:val="16"/>
                <w:szCs w:val="16"/>
              </w:rPr>
            </w:pPr>
            <w:r w:rsidRPr="0088715C">
              <w:rPr>
                <w:rFonts w:cs="Calibri"/>
                <w:color w:val="000000"/>
                <w:sz w:val="16"/>
                <w:szCs w:val="16"/>
              </w:rPr>
              <w:t>Climate Change</w:t>
            </w:r>
          </w:p>
        </w:tc>
        <w:tc>
          <w:tcPr>
            <w:tcW w:w="1085" w:type="dxa"/>
            <w:tcBorders>
              <w:top w:val="nil"/>
              <w:left w:val="nil"/>
              <w:bottom w:val="single" w:sz="4" w:space="0" w:color="auto"/>
              <w:right w:val="single" w:sz="4" w:space="0" w:color="auto"/>
            </w:tcBorders>
            <w:shd w:val="clear" w:color="auto" w:fill="auto"/>
            <w:vAlign w:val="center"/>
            <w:hideMark/>
          </w:tcPr>
          <w:p w14:paraId="61A2C9D0" w14:textId="77777777" w:rsidR="0039133E" w:rsidRPr="0088715C" w:rsidRDefault="0039133E" w:rsidP="0039133E">
            <w:pPr>
              <w:rPr>
                <w:rFonts w:cs="Calibri"/>
                <w:color w:val="000000"/>
                <w:sz w:val="16"/>
                <w:szCs w:val="16"/>
              </w:rPr>
            </w:pPr>
            <w:r w:rsidRPr="0088715C">
              <w:rPr>
                <w:rFonts w:cs="Calibri"/>
                <w:color w:val="000000"/>
                <w:sz w:val="16"/>
                <w:szCs w:val="16"/>
              </w:rPr>
              <w:t>LDCF Country Allocation</w:t>
            </w:r>
          </w:p>
        </w:tc>
        <w:tc>
          <w:tcPr>
            <w:tcW w:w="962" w:type="dxa"/>
            <w:tcBorders>
              <w:top w:val="nil"/>
              <w:left w:val="nil"/>
              <w:bottom w:val="single" w:sz="4" w:space="0" w:color="auto"/>
              <w:right w:val="single" w:sz="4" w:space="0" w:color="auto"/>
            </w:tcBorders>
            <w:shd w:val="clear" w:color="auto" w:fill="auto"/>
            <w:vAlign w:val="center"/>
            <w:hideMark/>
          </w:tcPr>
          <w:p w14:paraId="3D251006" w14:textId="77777777" w:rsidR="0039133E" w:rsidRPr="00840CA1" w:rsidRDefault="0039133E" w:rsidP="0039133E">
            <w:pPr>
              <w:jc w:val="right"/>
              <w:rPr>
                <w:rFonts w:cs="Calibri"/>
                <w:color w:val="000000"/>
                <w:sz w:val="16"/>
                <w:szCs w:val="16"/>
              </w:rPr>
            </w:pPr>
            <w:r w:rsidRPr="00840CA1">
              <w:rPr>
                <w:rFonts w:cs="Calibri"/>
                <w:noProof/>
                <w:color w:val="000000"/>
                <w:sz w:val="16"/>
                <w:szCs w:val="16"/>
              </w:rPr>
              <w:t>0</w:t>
            </w:r>
          </w:p>
        </w:tc>
        <w:tc>
          <w:tcPr>
            <w:tcW w:w="1805" w:type="dxa"/>
            <w:tcBorders>
              <w:top w:val="nil"/>
              <w:left w:val="nil"/>
              <w:bottom w:val="single" w:sz="4" w:space="0" w:color="auto"/>
              <w:right w:val="single" w:sz="4" w:space="0" w:color="auto"/>
            </w:tcBorders>
            <w:shd w:val="clear" w:color="auto" w:fill="auto"/>
            <w:vAlign w:val="center"/>
            <w:hideMark/>
          </w:tcPr>
          <w:p w14:paraId="51E47964" w14:textId="7338E3F4" w:rsidR="0039133E" w:rsidRPr="0039133E" w:rsidRDefault="0039133E" w:rsidP="0039133E">
            <w:pPr>
              <w:jc w:val="right"/>
              <w:rPr>
                <w:rFonts w:cs="Calibri"/>
                <w:color w:val="000000"/>
                <w:sz w:val="18"/>
                <w:szCs w:val="18"/>
                <w:highlight w:val="yellow"/>
              </w:rPr>
            </w:pPr>
            <w:r w:rsidRPr="0039133E">
              <w:rPr>
                <w:rFonts w:cs="Calibri"/>
                <w:color w:val="000000"/>
                <w:sz w:val="18"/>
                <w:szCs w:val="18"/>
                <w:highlight w:val="yellow"/>
              </w:rPr>
              <w:t>18,048,624</w:t>
            </w:r>
          </w:p>
        </w:tc>
        <w:tc>
          <w:tcPr>
            <w:tcW w:w="1627" w:type="dxa"/>
            <w:tcBorders>
              <w:top w:val="nil"/>
              <w:left w:val="nil"/>
              <w:bottom w:val="single" w:sz="4" w:space="0" w:color="auto"/>
              <w:right w:val="single" w:sz="4" w:space="0" w:color="auto"/>
            </w:tcBorders>
            <w:shd w:val="clear" w:color="auto" w:fill="auto"/>
            <w:vAlign w:val="center"/>
            <w:hideMark/>
          </w:tcPr>
          <w:p w14:paraId="4511C88B" w14:textId="688DF569" w:rsidR="0039133E" w:rsidRPr="0039133E" w:rsidRDefault="0039133E" w:rsidP="0039133E">
            <w:pPr>
              <w:jc w:val="right"/>
              <w:rPr>
                <w:rFonts w:cs="Calibri"/>
                <w:color w:val="000000"/>
                <w:sz w:val="18"/>
                <w:szCs w:val="18"/>
                <w:highlight w:val="yellow"/>
              </w:rPr>
            </w:pPr>
            <w:r w:rsidRPr="0039133E">
              <w:rPr>
                <w:rFonts w:cs="Calibri"/>
                <w:color w:val="000000"/>
                <w:sz w:val="18"/>
                <w:szCs w:val="18"/>
                <w:highlight w:val="yellow"/>
              </w:rPr>
              <w:t>1,624,376</w:t>
            </w:r>
          </w:p>
        </w:tc>
        <w:tc>
          <w:tcPr>
            <w:tcW w:w="1805" w:type="dxa"/>
            <w:tcBorders>
              <w:top w:val="nil"/>
              <w:left w:val="nil"/>
              <w:bottom w:val="single" w:sz="4" w:space="0" w:color="auto"/>
              <w:right w:val="single" w:sz="4" w:space="0" w:color="auto"/>
            </w:tcBorders>
            <w:shd w:val="clear" w:color="auto" w:fill="auto"/>
            <w:vAlign w:val="center"/>
            <w:hideMark/>
          </w:tcPr>
          <w:p w14:paraId="564766D1" w14:textId="290C9B08" w:rsidR="0039133E" w:rsidRPr="0039133E" w:rsidRDefault="0039133E" w:rsidP="0039133E">
            <w:pPr>
              <w:jc w:val="right"/>
              <w:rPr>
                <w:rFonts w:cs="Calibri"/>
                <w:color w:val="000000"/>
                <w:sz w:val="18"/>
                <w:szCs w:val="18"/>
                <w:highlight w:val="yellow"/>
              </w:rPr>
            </w:pPr>
            <w:r w:rsidRPr="0039133E">
              <w:rPr>
                <w:rFonts w:cs="Calibri"/>
                <w:color w:val="000000"/>
                <w:sz w:val="18"/>
                <w:szCs w:val="18"/>
                <w:highlight w:val="yellow"/>
              </w:rPr>
              <w:t>19,673,000</w:t>
            </w:r>
          </w:p>
        </w:tc>
      </w:tr>
      <w:tr w:rsidR="0039133E" w:rsidRPr="003465D0" w14:paraId="15FEAF75" w14:textId="77777777" w:rsidTr="0039133E">
        <w:trPr>
          <w:trHeight w:val="226"/>
        </w:trPr>
        <w:tc>
          <w:tcPr>
            <w:tcW w:w="865" w:type="dxa"/>
            <w:tcBorders>
              <w:top w:val="nil"/>
              <w:left w:val="single" w:sz="4" w:space="0" w:color="auto"/>
              <w:bottom w:val="single" w:sz="4" w:space="0" w:color="auto"/>
              <w:right w:val="single" w:sz="4" w:space="0" w:color="auto"/>
            </w:tcBorders>
            <w:shd w:val="clear" w:color="auto" w:fill="auto"/>
            <w:vAlign w:val="center"/>
            <w:hideMark/>
          </w:tcPr>
          <w:p w14:paraId="6D962BC8" w14:textId="77777777" w:rsidR="0039133E" w:rsidRPr="0088715C" w:rsidRDefault="0039133E" w:rsidP="0039133E">
            <w:pPr>
              <w:rPr>
                <w:rFonts w:cs="Calibri"/>
                <w:b/>
                <w:bCs/>
                <w:color w:val="000000"/>
                <w:sz w:val="16"/>
                <w:szCs w:val="16"/>
              </w:rPr>
            </w:pPr>
            <w:r w:rsidRPr="0088715C">
              <w:rPr>
                <w:rFonts w:cs="Calibri"/>
                <w:b/>
                <w:bCs/>
                <w:color w:val="000000"/>
                <w:sz w:val="16"/>
                <w:szCs w:val="16"/>
              </w:rPr>
              <w:t>Total GEF Resources</w:t>
            </w:r>
          </w:p>
        </w:tc>
        <w:tc>
          <w:tcPr>
            <w:tcW w:w="781" w:type="dxa"/>
            <w:tcBorders>
              <w:top w:val="nil"/>
              <w:left w:val="nil"/>
              <w:bottom w:val="single" w:sz="4" w:space="0" w:color="auto"/>
              <w:right w:val="single" w:sz="4" w:space="0" w:color="auto"/>
            </w:tcBorders>
            <w:shd w:val="clear" w:color="auto" w:fill="auto"/>
            <w:vAlign w:val="center"/>
            <w:hideMark/>
          </w:tcPr>
          <w:p w14:paraId="351A9370" w14:textId="77777777" w:rsidR="0039133E" w:rsidRPr="0088715C" w:rsidRDefault="0039133E" w:rsidP="0039133E">
            <w:pPr>
              <w:rPr>
                <w:rFonts w:cs="Calibri"/>
                <w:b/>
                <w:bCs/>
                <w:color w:val="000000"/>
                <w:sz w:val="16"/>
                <w:szCs w:val="16"/>
              </w:rPr>
            </w:pPr>
            <w:r w:rsidRPr="0088715C">
              <w:rPr>
                <w:rFonts w:cs="Calibri"/>
                <w:b/>
                <w:bCs/>
                <w:color w:val="000000"/>
                <w:sz w:val="16"/>
                <w:szCs w:val="16"/>
              </w:rPr>
              <w:t> </w:t>
            </w:r>
          </w:p>
        </w:tc>
        <w:tc>
          <w:tcPr>
            <w:tcW w:w="1417" w:type="dxa"/>
            <w:tcBorders>
              <w:top w:val="nil"/>
              <w:left w:val="nil"/>
              <w:bottom w:val="single" w:sz="4" w:space="0" w:color="auto"/>
              <w:right w:val="single" w:sz="4" w:space="0" w:color="auto"/>
            </w:tcBorders>
            <w:shd w:val="clear" w:color="auto" w:fill="auto"/>
            <w:vAlign w:val="center"/>
            <w:hideMark/>
          </w:tcPr>
          <w:p w14:paraId="57970C39" w14:textId="77777777" w:rsidR="0039133E" w:rsidRPr="0088715C" w:rsidRDefault="0039133E" w:rsidP="0039133E">
            <w:pPr>
              <w:rPr>
                <w:rFonts w:cs="Calibri"/>
                <w:b/>
                <w:bCs/>
                <w:color w:val="000000"/>
                <w:sz w:val="16"/>
                <w:szCs w:val="16"/>
              </w:rPr>
            </w:pPr>
            <w:r w:rsidRPr="0088715C">
              <w:rPr>
                <w:rFonts w:cs="Calibri"/>
                <w:b/>
                <w:bCs/>
                <w:color w:val="000000"/>
                <w:sz w:val="16"/>
                <w:szCs w:val="16"/>
              </w:rPr>
              <w:t> </w:t>
            </w:r>
          </w:p>
        </w:tc>
        <w:tc>
          <w:tcPr>
            <w:tcW w:w="949" w:type="dxa"/>
            <w:tcBorders>
              <w:top w:val="nil"/>
              <w:left w:val="nil"/>
              <w:bottom w:val="single" w:sz="4" w:space="0" w:color="auto"/>
              <w:right w:val="single" w:sz="4" w:space="0" w:color="auto"/>
            </w:tcBorders>
            <w:shd w:val="clear" w:color="auto" w:fill="auto"/>
            <w:vAlign w:val="center"/>
            <w:hideMark/>
          </w:tcPr>
          <w:p w14:paraId="58BCCD0F" w14:textId="77777777" w:rsidR="0039133E" w:rsidRPr="0088715C" w:rsidRDefault="0039133E" w:rsidP="0039133E">
            <w:pPr>
              <w:rPr>
                <w:rFonts w:cs="Calibri"/>
                <w:b/>
                <w:bCs/>
                <w:color w:val="000000"/>
                <w:sz w:val="16"/>
                <w:szCs w:val="16"/>
              </w:rPr>
            </w:pPr>
            <w:r w:rsidRPr="0088715C">
              <w:rPr>
                <w:rFonts w:cs="Calibri"/>
                <w:b/>
                <w:bCs/>
                <w:color w:val="000000"/>
                <w:sz w:val="16"/>
                <w:szCs w:val="16"/>
              </w:rPr>
              <w:t> </w:t>
            </w:r>
          </w:p>
        </w:tc>
        <w:tc>
          <w:tcPr>
            <w:tcW w:w="1085" w:type="dxa"/>
            <w:tcBorders>
              <w:top w:val="nil"/>
              <w:left w:val="nil"/>
              <w:bottom w:val="single" w:sz="4" w:space="0" w:color="auto"/>
              <w:right w:val="single" w:sz="4" w:space="0" w:color="auto"/>
            </w:tcBorders>
            <w:shd w:val="clear" w:color="auto" w:fill="auto"/>
            <w:vAlign w:val="center"/>
            <w:hideMark/>
          </w:tcPr>
          <w:p w14:paraId="5E1396EF" w14:textId="77777777" w:rsidR="0039133E" w:rsidRPr="0088715C" w:rsidRDefault="0039133E" w:rsidP="0039133E">
            <w:pPr>
              <w:rPr>
                <w:rFonts w:cs="Calibri"/>
                <w:b/>
                <w:bCs/>
                <w:color w:val="000000"/>
                <w:sz w:val="16"/>
                <w:szCs w:val="16"/>
              </w:rPr>
            </w:pPr>
            <w:r w:rsidRPr="0088715C">
              <w:rPr>
                <w:rFonts w:cs="Calibri"/>
                <w:b/>
                <w:bCs/>
                <w:color w:val="000000"/>
                <w:sz w:val="16"/>
                <w:szCs w:val="16"/>
              </w:rPr>
              <w:t> </w:t>
            </w:r>
          </w:p>
        </w:tc>
        <w:tc>
          <w:tcPr>
            <w:tcW w:w="962" w:type="dxa"/>
            <w:tcBorders>
              <w:top w:val="nil"/>
              <w:left w:val="nil"/>
              <w:bottom w:val="single" w:sz="4" w:space="0" w:color="auto"/>
              <w:right w:val="single" w:sz="4" w:space="0" w:color="auto"/>
            </w:tcBorders>
            <w:shd w:val="clear" w:color="auto" w:fill="auto"/>
            <w:vAlign w:val="center"/>
            <w:hideMark/>
          </w:tcPr>
          <w:p w14:paraId="30922A8A" w14:textId="77777777" w:rsidR="0039133E" w:rsidRPr="0088715C" w:rsidRDefault="0039133E" w:rsidP="0039133E">
            <w:pPr>
              <w:jc w:val="right"/>
              <w:rPr>
                <w:rFonts w:cs="Calibri"/>
                <w:b/>
                <w:bCs/>
                <w:color w:val="000000"/>
                <w:sz w:val="16"/>
                <w:szCs w:val="16"/>
              </w:rPr>
            </w:pPr>
            <w:r w:rsidRPr="0088715C">
              <w:rPr>
                <w:rFonts w:cs="Calibri"/>
                <w:b/>
                <w:bCs/>
                <w:noProof/>
                <w:color w:val="000000"/>
                <w:sz w:val="16"/>
                <w:szCs w:val="16"/>
              </w:rPr>
              <w:t>0</w:t>
            </w:r>
          </w:p>
        </w:tc>
        <w:tc>
          <w:tcPr>
            <w:tcW w:w="1805" w:type="dxa"/>
            <w:tcBorders>
              <w:top w:val="nil"/>
              <w:left w:val="nil"/>
              <w:bottom w:val="single" w:sz="4" w:space="0" w:color="auto"/>
              <w:right w:val="single" w:sz="4" w:space="0" w:color="auto"/>
            </w:tcBorders>
            <w:shd w:val="clear" w:color="auto" w:fill="auto"/>
            <w:vAlign w:val="center"/>
            <w:hideMark/>
          </w:tcPr>
          <w:p w14:paraId="7276B032" w14:textId="484A6147" w:rsidR="0039133E" w:rsidRPr="0039133E" w:rsidRDefault="0039133E" w:rsidP="0039133E">
            <w:pPr>
              <w:jc w:val="right"/>
              <w:rPr>
                <w:rFonts w:cs="Calibri"/>
                <w:b/>
                <w:bCs/>
                <w:color w:val="000000"/>
                <w:sz w:val="18"/>
                <w:szCs w:val="18"/>
              </w:rPr>
            </w:pPr>
            <w:r w:rsidRPr="0039133E">
              <w:rPr>
                <w:rFonts w:cs="Calibri"/>
                <w:color w:val="000000"/>
                <w:sz w:val="18"/>
                <w:szCs w:val="18"/>
                <w:highlight w:val="yellow"/>
              </w:rPr>
              <w:t>18,048,624</w:t>
            </w:r>
          </w:p>
        </w:tc>
        <w:tc>
          <w:tcPr>
            <w:tcW w:w="1627" w:type="dxa"/>
            <w:tcBorders>
              <w:top w:val="nil"/>
              <w:left w:val="nil"/>
              <w:bottom w:val="single" w:sz="4" w:space="0" w:color="auto"/>
              <w:right w:val="single" w:sz="4" w:space="0" w:color="auto"/>
            </w:tcBorders>
            <w:shd w:val="clear" w:color="auto" w:fill="auto"/>
            <w:vAlign w:val="center"/>
            <w:hideMark/>
          </w:tcPr>
          <w:p w14:paraId="4E52539E" w14:textId="6882ABCB" w:rsidR="0039133E" w:rsidRPr="0039133E" w:rsidRDefault="0039133E" w:rsidP="0039133E">
            <w:pPr>
              <w:jc w:val="right"/>
              <w:rPr>
                <w:rFonts w:cs="Calibri"/>
                <w:b/>
                <w:bCs/>
                <w:color w:val="000000"/>
                <w:sz w:val="18"/>
                <w:szCs w:val="18"/>
              </w:rPr>
            </w:pPr>
            <w:r w:rsidRPr="0039133E">
              <w:rPr>
                <w:rFonts w:cs="Calibri"/>
                <w:color w:val="000000"/>
                <w:sz w:val="18"/>
                <w:szCs w:val="18"/>
                <w:highlight w:val="yellow"/>
              </w:rPr>
              <w:t>1,624,376</w:t>
            </w:r>
          </w:p>
        </w:tc>
        <w:tc>
          <w:tcPr>
            <w:tcW w:w="1805" w:type="dxa"/>
            <w:tcBorders>
              <w:top w:val="nil"/>
              <w:left w:val="nil"/>
              <w:bottom w:val="single" w:sz="4" w:space="0" w:color="auto"/>
              <w:right w:val="single" w:sz="4" w:space="0" w:color="auto"/>
            </w:tcBorders>
            <w:shd w:val="clear" w:color="auto" w:fill="auto"/>
            <w:vAlign w:val="center"/>
            <w:hideMark/>
          </w:tcPr>
          <w:p w14:paraId="475EAC24" w14:textId="78058420" w:rsidR="0039133E" w:rsidRPr="0039133E" w:rsidRDefault="0039133E" w:rsidP="0039133E">
            <w:pPr>
              <w:jc w:val="right"/>
              <w:rPr>
                <w:rFonts w:cs="Calibri"/>
                <w:b/>
                <w:bCs/>
                <w:color w:val="000000"/>
                <w:sz w:val="18"/>
                <w:szCs w:val="18"/>
              </w:rPr>
            </w:pPr>
            <w:r w:rsidRPr="0039133E">
              <w:rPr>
                <w:rFonts w:cs="Calibri"/>
                <w:color w:val="000000"/>
                <w:sz w:val="18"/>
                <w:szCs w:val="18"/>
                <w:highlight w:val="yellow"/>
              </w:rPr>
              <w:t>19,673,000</w:t>
            </w:r>
          </w:p>
        </w:tc>
      </w:tr>
    </w:tbl>
    <w:p w14:paraId="648FAD70" w14:textId="77777777" w:rsidR="00AD6AED" w:rsidRPr="00B852D8" w:rsidRDefault="00AD6AED" w:rsidP="001157BF">
      <w:pPr>
        <w:spacing w:line="259" w:lineRule="auto"/>
        <w:ind w:right="180"/>
        <w:rPr>
          <w:rFonts w:asciiTheme="minorHAnsi" w:hAnsiTheme="minorHAnsi" w:cstheme="minorHAnsi"/>
        </w:rPr>
      </w:pPr>
    </w:p>
    <w:p w14:paraId="5923C8CC" w14:textId="5BD5A4A1" w:rsidR="00C102BD" w:rsidRPr="00B852D8" w:rsidRDefault="00AD6AED" w:rsidP="00AD6AED">
      <w:pPr>
        <w:pStyle w:val="Ttulo3"/>
        <w:rPr>
          <w:rFonts w:asciiTheme="minorHAnsi" w:hAnsiTheme="minorHAnsi" w:cstheme="minorHAnsi"/>
        </w:rPr>
      </w:pPr>
      <w:bookmarkStart w:id="45" w:name="_Toc193912205"/>
      <w:r w:rsidRPr="00B852D8">
        <w:rPr>
          <w:rFonts w:asciiTheme="minorHAnsi" w:hAnsiTheme="minorHAnsi" w:cstheme="minorHAnsi"/>
        </w:rPr>
        <w:t>Project Preparation Grant (PPG)</w:t>
      </w:r>
      <w:bookmarkEnd w:id="45"/>
      <w:r w:rsidR="00F039C6" w:rsidRPr="00B852D8">
        <w:rPr>
          <w:rFonts w:asciiTheme="minorHAnsi" w:hAnsiTheme="minorHAnsi" w:cstheme="minorHAnsi"/>
        </w:rPr>
        <w:t xml:space="preserve"> </w:t>
      </w:r>
    </w:p>
    <w:p w14:paraId="294B760B" w14:textId="51277C50" w:rsidR="00D9714E" w:rsidRPr="00D43810" w:rsidRDefault="006D0803" w:rsidP="00D43810">
      <w:pPr>
        <w:shd w:val="clear" w:color="auto" w:fill="D9D9D9" w:themeFill="background1" w:themeFillShade="D9"/>
        <w:rPr>
          <w:rFonts w:asciiTheme="minorHAnsi" w:hAnsiTheme="minorHAnsi" w:cstheme="minorBidi"/>
        </w:rPr>
      </w:pPr>
      <w:r w:rsidRPr="6D542211">
        <w:rPr>
          <w:rFonts w:asciiTheme="minorHAnsi" w:hAnsiTheme="minorHAnsi" w:cstheme="minorBidi"/>
        </w:rPr>
        <w:t>Is Project Preparation Grant requested?</w:t>
      </w:r>
      <w:r w:rsidR="00AD6AED" w:rsidRPr="6D542211">
        <w:rPr>
          <w:rFonts w:asciiTheme="minorHAnsi" w:hAnsiTheme="minorHAnsi" w:cstheme="minorBidi"/>
        </w:rPr>
        <w:t xml:space="preserve">    </w:t>
      </w:r>
      <w:r w:rsidR="00AD6AED" w:rsidRPr="6D542211">
        <w:rPr>
          <w:rFonts w:asciiTheme="minorHAnsi" w:hAnsiTheme="minorHAnsi" w:cstheme="minorBidi"/>
          <w:color w:val="FF0000"/>
        </w:rPr>
        <w:t xml:space="preserve"> </w:t>
      </w:r>
      <w:r w:rsidR="00DD2F2C" w:rsidRPr="00FA011F">
        <w:rPr>
          <w:rFonts w:asciiTheme="minorHAnsi" w:hAnsiTheme="minorHAnsi" w:cstheme="minorBidi"/>
          <w:sz w:val="20"/>
          <w:szCs w:val="20"/>
        </w:rPr>
        <w:fldChar w:fldCharType="begin">
          <w:ffData>
            <w:name w:val=""/>
            <w:enabled/>
            <w:calcOnExit w:val="0"/>
            <w:checkBox>
              <w:sizeAuto/>
              <w:default w:val="1"/>
            </w:checkBox>
          </w:ffData>
        </w:fldChar>
      </w:r>
      <w:r w:rsidR="00DD2F2C" w:rsidRPr="00FA011F">
        <w:rPr>
          <w:rFonts w:asciiTheme="minorHAnsi" w:hAnsiTheme="minorHAnsi" w:cstheme="minorBidi"/>
          <w:sz w:val="20"/>
          <w:szCs w:val="20"/>
        </w:rPr>
        <w:instrText xml:space="preserve"> FORMCHECKBOX </w:instrText>
      </w:r>
      <w:r w:rsidR="00BD1EF3">
        <w:rPr>
          <w:rFonts w:asciiTheme="minorHAnsi" w:hAnsiTheme="minorHAnsi" w:cstheme="minorBidi"/>
          <w:sz w:val="20"/>
          <w:szCs w:val="20"/>
        </w:rPr>
      </w:r>
      <w:r w:rsidR="00BD1EF3">
        <w:rPr>
          <w:rFonts w:asciiTheme="minorHAnsi" w:hAnsiTheme="minorHAnsi" w:cstheme="minorBidi"/>
          <w:sz w:val="20"/>
          <w:szCs w:val="20"/>
        </w:rPr>
        <w:fldChar w:fldCharType="separate"/>
      </w:r>
      <w:r w:rsidR="00DD2F2C" w:rsidRPr="00FA011F">
        <w:rPr>
          <w:rFonts w:asciiTheme="minorHAnsi" w:hAnsiTheme="minorHAnsi" w:cstheme="minorBidi"/>
          <w:sz w:val="20"/>
          <w:szCs w:val="20"/>
        </w:rPr>
        <w:fldChar w:fldCharType="end"/>
      </w:r>
      <w:r w:rsidR="00AD6AED" w:rsidRPr="00FA011F">
        <w:rPr>
          <w:rFonts w:asciiTheme="minorHAnsi" w:hAnsiTheme="minorHAnsi" w:cstheme="minorBidi"/>
        </w:rPr>
        <w:t xml:space="preserve"> Yes          </w:t>
      </w:r>
      <w:r w:rsidR="00AD6AED" w:rsidRPr="6D542211">
        <w:rPr>
          <w:rFonts w:asciiTheme="minorHAnsi" w:hAnsiTheme="minorHAnsi" w:cstheme="minorBidi"/>
          <w:sz w:val="20"/>
          <w:szCs w:val="20"/>
        </w:rPr>
        <w:fldChar w:fldCharType="begin">
          <w:ffData>
            <w:name w:val="convn_comply_yes"/>
            <w:enabled/>
            <w:calcOnExit w:val="0"/>
            <w:checkBox>
              <w:sizeAuto/>
              <w:default w:val="0"/>
            </w:checkBox>
          </w:ffData>
        </w:fldChar>
      </w:r>
      <w:r w:rsidR="00AD6AED" w:rsidRPr="6D542211">
        <w:rPr>
          <w:rFonts w:asciiTheme="minorHAnsi" w:hAnsiTheme="minorHAnsi" w:cstheme="minorBidi"/>
          <w:sz w:val="20"/>
          <w:szCs w:val="20"/>
        </w:rPr>
        <w:instrText xml:space="preserve"> FORMCHECKBOX </w:instrText>
      </w:r>
      <w:r w:rsidR="00BD1EF3">
        <w:rPr>
          <w:rFonts w:asciiTheme="minorHAnsi" w:hAnsiTheme="minorHAnsi" w:cstheme="minorBidi"/>
          <w:sz w:val="20"/>
          <w:szCs w:val="20"/>
        </w:rPr>
      </w:r>
      <w:r w:rsidR="00BD1EF3">
        <w:rPr>
          <w:rFonts w:asciiTheme="minorHAnsi" w:hAnsiTheme="minorHAnsi" w:cstheme="minorBidi"/>
          <w:sz w:val="20"/>
          <w:szCs w:val="20"/>
        </w:rPr>
        <w:fldChar w:fldCharType="separate"/>
      </w:r>
      <w:r w:rsidR="00AD6AED" w:rsidRPr="6D542211">
        <w:rPr>
          <w:rFonts w:asciiTheme="minorHAnsi" w:hAnsiTheme="minorHAnsi" w:cstheme="minorBidi"/>
          <w:sz w:val="20"/>
          <w:szCs w:val="20"/>
        </w:rPr>
        <w:fldChar w:fldCharType="end"/>
      </w:r>
      <w:r w:rsidR="00AD6AED" w:rsidRPr="6D542211">
        <w:rPr>
          <w:rFonts w:asciiTheme="minorHAnsi" w:hAnsiTheme="minorHAnsi" w:cstheme="minorBidi"/>
        </w:rPr>
        <w:t xml:space="preserve"> No</w:t>
      </w:r>
    </w:p>
    <w:p w14:paraId="15008FEF" w14:textId="7C3DF322" w:rsidR="00584B96" w:rsidRPr="00D43810" w:rsidRDefault="00AD6AED" w:rsidP="00D43810">
      <w:pPr>
        <w:shd w:val="clear" w:color="auto" w:fill="D9D9D9" w:themeFill="background1" w:themeFillShade="D9"/>
        <w:rPr>
          <w:rFonts w:asciiTheme="minorHAnsi" w:hAnsiTheme="minorHAnsi" w:cstheme="minorHAnsi"/>
        </w:rPr>
      </w:pPr>
      <w:r w:rsidRPr="00D43810">
        <w:rPr>
          <w:rFonts w:asciiTheme="minorHAnsi" w:hAnsiTheme="minorHAnsi" w:cstheme="minorHAnsi"/>
        </w:rPr>
        <w:t>I</w:t>
      </w:r>
      <w:r w:rsidR="00584B96" w:rsidRPr="00D43810">
        <w:rPr>
          <w:rFonts w:asciiTheme="minorHAnsi" w:hAnsiTheme="minorHAnsi" w:cstheme="minorHAnsi"/>
        </w:rPr>
        <w:t>f yes</w:t>
      </w:r>
      <w:r w:rsidR="00205E14" w:rsidRPr="00D43810">
        <w:rPr>
          <w:rStyle w:val="Refdenotaderodap"/>
          <w:rFonts w:asciiTheme="minorHAnsi" w:hAnsiTheme="minorHAnsi" w:cstheme="minorHAnsi"/>
        </w:rPr>
        <w:footnoteReference w:id="22"/>
      </w:r>
      <w:r w:rsidR="00584B96" w:rsidRPr="00D43810">
        <w:rPr>
          <w:rFonts w:asciiTheme="minorHAnsi" w:hAnsiTheme="minorHAnsi" w:cstheme="minorHAnsi"/>
        </w:rPr>
        <w:t>: fill</w:t>
      </w:r>
      <w:r w:rsidRPr="00D43810">
        <w:rPr>
          <w:rFonts w:asciiTheme="minorHAnsi" w:hAnsiTheme="minorHAnsi" w:cstheme="minorHAnsi"/>
        </w:rPr>
        <w:t xml:space="preserve"> in</w:t>
      </w:r>
      <w:r w:rsidR="00584B96" w:rsidRPr="00D43810">
        <w:rPr>
          <w:rFonts w:asciiTheme="minorHAnsi" w:hAnsiTheme="minorHAnsi" w:cstheme="minorHAnsi"/>
        </w:rPr>
        <w:t xml:space="preserve"> PPG table (incl. PPG fee) </w:t>
      </w:r>
    </w:p>
    <w:p w14:paraId="25867527" w14:textId="43D57CDA" w:rsidR="00A46324" w:rsidRDefault="00A46324"/>
    <w:tbl>
      <w:tblPr>
        <w:tblW w:w="10939" w:type="dxa"/>
        <w:tblLook w:val="04A0" w:firstRow="1" w:lastRow="0" w:firstColumn="1" w:lastColumn="0" w:noHBand="0" w:noVBand="1"/>
      </w:tblPr>
      <w:tblGrid>
        <w:gridCol w:w="1066"/>
        <w:gridCol w:w="857"/>
        <w:gridCol w:w="1460"/>
        <w:gridCol w:w="1622"/>
        <w:gridCol w:w="1651"/>
        <w:gridCol w:w="1663"/>
        <w:gridCol w:w="1219"/>
        <w:gridCol w:w="1401"/>
      </w:tblGrid>
      <w:tr w:rsidR="00A46324" w:rsidRPr="007948E5" w14:paraId="13025CC5" w14:textId="77777777" w:rsidTr="006B6E4C">
        <w:trPr>
          <w:trHeight w:val="371"/>
        </w:trPr>
        <w:tc>
          <w:tcPr>
            <w:tcW w:w="10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1873DE" w14:textId="715358E6" w:rsidR="00A46324" w:rsidRPr="007948E5" w:rsidRDefault="00A46324" w:rsidP="00A46324">
            <w:pPr>
              <w:rPr>
                <w:rFonts w:cs="Calibri"/>
                <w:b/>
                <w:bCs/>
                <w:color w:val="000000"/>
                <w:sz w:val="16"/>
                <w:szCs w:val="16"/>
              </w:rPr>
            </w:pPr>
            <w:r w:rsidRPr="007948E5">
              <w:rPr>
                <w:rFonts w:cs="Calibri"/>
                <w:b/>
                <w:bCs/>
                <w:color w:val="000000"/>
                <w:sz w:val="16"/>
                <w:szCs w:val="16"/>
              </w:rPr>
              <w:t>GEF Agency</w:t>
            </w:r>
          </w:p>
        </w:tc>
        <w:tc>
          <w:tcPr>
            <w:tcW w:w="857" w:type="dxa"/>
            <w:tcBorders>
              <w:top w:val="single" w:sz="4" w:space="0" w:color="auto"/>
              <w:left w:val="nil"/>
              <w:bottom w:val="single" w:sz="4" w:space="0" w:color="auto"/>
              <w:right w:val="single" w:sz="4" w:space="0" w:color="auto"/>
            </w:tcBorders>
            <w:shd w:val="clear" w:color="auto" w:fill="auto"/>
            <w:vAlign w:val="center"/>
            <w:hideMark/>
          </w:tcPr>
          <w:p w14:paraId="3D21F2E6" w14:textId="77777777" w:rsidR="00A46324" w:rsidRPr="007948E5" w:rsidRDefault="00A46324" w:rsidP="00A46324">
            <w:pPr>
              <w:rPr>
                <w:rFonts w:cs="Calibri"/>
                <w:b/>
                <w:bCs/>
                <w:color w:val="000000"/>
                <w:sz w:val="16"/>
                <w:szCs w:val="16"/>
              </w:rPr>
            </w:pPr>
            <w:r w:rsidRPr="007948E5">
              <w:rPr>
                <w:rFonts w:cs="Calibri"/>
                <w:b/>
                <w:bCs/>
                <w:color w:val="000000"/>
                <w:sz w:val="16"/>
                <w:szCs w:val="16"/>
              </w:rPr>
              <w:t>Trust Fund</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5A7046EE" w14:textId="77777777" w:rsidR="00A46324" w:rsidRPr="007948E5" w:rsidRDefault="00A46324" w:rsidP="00A46324">
            <w:pPr>
              <w:rPr>
                <w:rFonts w:cs="Calibri"/>
                <w:b/>
                <w:bCs/>
                <w:color w:val="000000"/>
                <w:sz w:val="16"/>
                <w:szCs w:val="16"/>
              </w:rPr>
            </w:pPr>
            <w:r w:rsidRPr="007948E5">
              <w:rPr>
                <w:rFonts w:cs="Calibri"/>
                <w:b/>
                <w:bCs/>
                <w:color w:val="000000"/>
                <w:sz w:val="16"/>
                <w:szCs w:val="16"/>
              </w:rPr>
              <w:t>Country/Regional/ Global</w:t>
            </w:r>
          </w:p>
        </w:tc>
        <w:tc>
          <w:tcPr>
            <w:tcW w:w="1622" w:type="dxa"/>
            <w:tcBorders>
              <w:top w:val="single" w:sz="4" w:space="0" w:color="auto"/>
              <w:left w:val="nil"/>
              <w:bottom w:val="single" w:sz="4" w:space="0" w:color="auto"/>
              <w:right w:val="single" w:sz="4" w:space="0" w:color="auto"/>
            </w:tcBorders>
            <w:shd w:val="clear" w:color="auto" w:fill="auto"/>
            <w:vAlign w:val="center"/>
            <w:hideMark/>
          </w:tcPr>
          <w:p w14:paraId="205E0F73" w14:textId="77777777" w:rsidR="00A46324" w:rsidRPr="007948E5" w:rsidRDefault="00A46324" w:rsidP="00A46324">
            <w:pPr>
              <w:rPr>
                <w:rFonts w:cs="Calibri"/>
                <w:b/>
                <w:bCs/>
                <w:color w:val="000000"/>
                <w:sz w:val="16"/>
                <w:szCs w:val="16"/>
              </w:rPr>
            </w:pPr>
            <w:r w:rsidRPr="007948E5">
              <w:rPr>
                <w:rFonts w:cs="Calibri"/>
                <w:b/>
                <w:bCs/>
                <w:color w:val="000000"/>
                <w:sz w:val="16"/>
                <w:szCs w:val="16"/>
              </w:rPr>
              <w:t>Focal Area</w:t>
            </w:r>
          </w:p>
        </w:tc>
        <w:tc>
          <w:tcPr>
            <w:tcW w:w="1651" w:type="dxa"/>
            <w:tcBorders>
              <w:top w:val="single" w:sz="4" w:space="0" w:color="auto"/>
              <w:left w:val="nil"/>
              <w:bottom w:val="single" w:sz="4" w:space="0" w:color="auto"/>
              <w:right w:val="single" w:sz="4" w:space="0" w:color="auto"/>
            </w:tcBorders>
            <w:shd w:val="clear" w:color="auto" w:fill="auto"/>
            <w:vAlign w:val="center"/>
            <w:hideMark/>
          </w:tcPr>
          <w:p w14:paraId="53837356" w14:textId="77777777" w:rsidR="00A46324" w:rsidRPr="007948E5" w:rsidRDefault="00A46324" w:rsidP="00A46324">
            <w:pPr>
              <w:rPr>
                <w:rFonts w:cs="Calibri"/>
                <w:b/>
                <w:bCs/>
                <w:color w:val="000000"/>
                <w:sz w:val="16"/>
                <w:szCs w:val="16"/>
              </w:rPr>
            </w:pPr>
            <w:r w:rsidRPr="007948E5">
              <w:rPr>
                <w:rFonts w:cs="Calibri"/>
                <w:b/>
                <w:bCs/>
                <w:color w:val="000000"/>
                <w:sz w:val="16"/>
                <w:szCs w:val="16"/>
              </w:rPr>
              <w:t>Programming of Funds</w:t>
            </w:r>
          </w:p>
        </w:tc>
        <w:tc>
          <w:tcPr>
            <w:tcW w:w="1663" w:type="dxa"/>
            <w:tcBorders>
              <w:top w:val="single" w:sz="4" w:space="0" w:color="auto"/>
              <w:left w:val="nil"/>
              <w:bottom w:val="single" w:sz="4" w:space="0" w:color="auto"/>
              <w:right w:val="single" w:sz="4" w:space="0" w:color="auto"/>
            </w:tcBorders>
            <w:shd w:val="clear" w:color="auto" w:fill="auto"/>
            <w:vAlign w:val="center"/>
            <w:hideMark/>
          </w:tcPr>
          <w:p w14:paraId="74EC8BCC" w14:textId="77777777" w:rsidR="00A46324" w:rsidRPr="007948E5" w:rsidRDefault="00A46324" w:rsidP="00A46324">
            <w:pPr>
              <w:jc w:val="center"/>
              <w:rPr>
                <w:rFonts w:cs="Calibri"/>
                <w:b/>
                <w:bCs/>
                <w:color w:val="000000"/>
                <w:sz w:val="16"/>
                <w:szCs w:val="16"/>
              </w:rPr>
            </w:pPr>
            <w:r w:rsidRPr="007948E5">
              <w:rPr>
                <w:rFonts w:cs="Calibri"/>
                <w:b/>
                <w:bCs/>
                <w:color w:val="000000"/>
                <w:sz w:val="16"/>
                <w:szCs w:val="16"/>
              </w:rPr>
              <w:t>PPG</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14:paraId="31BBFDFB" w14:textId="77777777" w:rsidR="00A46324" w:rsidRPr="007948E5" w:rsidRDefault="00A46324" w:rsidP="00A46324">
            <w:pPr>
              <w:jc w:val="center"/>
              <w:rPr>
                <w:rFonts w:cs="Calibri"/>
                <w:b/>
                <w:bCs/>
                <w:color w:val="000000"/>
                <w:sz w:val="16"/>
                <w:szCs w:val="16"/>
              </w:rPr>
            </w:pPr>
            <w:r w:rsidRPr="007948E5">
              <w:rPr>
                <w:rFonts w:cs="Calibri"/>
                <w:b/>
                <w:bCs/>
                <w:color w:val="000000"/>
                <w:sz w:val="16"/>
                <w:szCs w:val="16"/>
              </w:rPr>
              <w:t>Agency Fee</w:t>
            </w:r>
          </w:p>
        </w:tc>
        <w:tc>
          <w:tcPr>
            <w:tcW w:w="1401" w:type="dxa"/>
            <w:tcBorders>
              <w:top w:val="single" w:sz="4" w:space="0" w:color="auto"/>
              <w:left w:val="nil"/>
              <w:bottom w:val="single" w:sz="4" w:space="0" w:color="auto"/>
              <w:right w:val="single" w:sz="4" w:space="0" w:color="auto"/>
            </w:tcBorders>
            <w:shd w:val="clear" w:color="auto" w:fill="auto"/>
            <w:vAlign w:val="center"/>
            <w:hideMark/>
          </w:tcPr>
          <w:p w14:paraId="140B5D2E" w14:textId="77777777" w:rsidR="00A46324" w:rsidRPr="007948E5" w:rsidRDefault="00A46324" w:rsidP="00A46324">
            <w:pPr>
              <w:jc w:val="center"/>
              <w:rPr>
                <w:rFonts w:cs="Calibri"/>
                <w:b/>
                <w:bCs/>
                <w:color w:val="000000"/>
                <w:sz w:val="16"/>
                <w:szCs w:val="16"/>
              </w:rPr>
            </w:pPr>
            <w:r w:rsidRPr="007948E5">
              <w:rPr>
                <w:rFonts w:cs="Calibri"/>
                <w:b/>
                <w:bCs/>
                <w:color w:val="000000"/>
                <w:sz w:val="16"/>
                <w:szCs w:val="16"/>
              </w:rPr>
              <w:t>Total PPG Funding</w:t>
            </w:r>
          </w:p>
        </w:tc>
      </w:tr>
      <w:tr w:rsidR="006B6E4C" w:rsidRPr="00840CA1" w14:paraId="5D642910" w14:textId="77777777" w:rsidTr="006B6E4C">
        <w:trPr>
          <w:trHeight w:val="232"/>
        </w:trPr>
        <w:tc>
          <w:tcPr>
            <w:tcW w:w="1066" w:type="dxa"/>
            <w:tcBorders>
              <w:top w:val="nil"/>
              <w:left w:val="single" w:sz="4" w:space="0" w:color="auto"/>
              <w:bottom w:val="single" w:sz="4" w:space="0" w:color="auto"/>
              <w:right w:val="single" w:sz="4" w:space="0" w:color="auto"/>
            </w:tcBorders>
            <w:shd w:val="clear" w:color="auto" w:fill="auto"/>
            <w:vAlign w:val="center"/>
            <w:hideMark/>
          </w:tcPr>
          <w:p w14:paraId="5CADA7BD" w14:textId="77777777" w:rsidR="006B6E4C" w:rsidRPr="00A46324" w:rsidRDefault="006B6E4C" w:rsidP="006B6E4C">
            <w:pPr>
              <w:rPr>
                <w:rFonts w:cs="Calibri"/>
                <w:color w:val="000000"/>
                <w:sz w:val="16"/>
                <w:szCs w:val="16"/>
              </w:rPr>
            </w:pPr>
            <w:r w:rsidRPr="00A46324">
              <w:rPr>
                <w:rFonts w:cs="Calibri"/>
                <w:color w:val="000000"/>
                <w:sz w:val="16"/>
                <w:szCs w:val="16"/>
              </w:rPr>
              <w:t>UNDP</w:t>
            </w:r>
          </w:p>
        </w:tc>
        <w:tc>
          <w:tcPr>
            <w:tcW w:w="857" w:type="dxa"/>
            <w:tcBorders>
              <w:top w:val="nil"/>
              <w:left w:val="nil"/>
              <w:bottom w:val="single" w:sz="4" w:space="0" w:color="auto"/>
              <w:right w:val="single" w:sz="4" w:space="0" w:color="auto"/>
            </w:tcBorders>
            <w:shd w:val="clear" w:color="auto" w:fill="auto"/>
            <w:hideMark/>
          </w:tcPr>
          <w:p w14:paraId="0D08E404" w14:textId="77777777" w:rsidR="006B6E4C" w:rsidRPr="00A46324" w:rsidRDefault="006B6E4C" w:rsidP="006B6E4C">
            <w:pPr>
              <w:rPr>
                <w:rFonts w:cs="Calibri"/>
                <w:color w:val="000000"/>
                <w:sz w:val="16"/>
                <w:szCs w:val="16"/>
              </w:rPr>
            </w:pPr>
            <w:r w:rsidRPr="00A46324">
              <w:rPr>
                <w:rFonts w:cs="Calibri"/>
                <w:color w:val="000000"/>
                <w:sz w:val="16"/>
                <w:szCs w:val="16"/>
              </w:rPr>
              <w:t>LDCF</w:t>
            </w:r>
          </w:p>
        </w:tc>
        <w:tc>
          <w:tcPr>
            <w:tcW w:w="1460" w:type="dxa"/>
            <w:tcBorders>
              <w:top w:val="nil"/>
              <w:left w:val="nil"/>
              <w:bottom w:val="single" w:sz="4" w:space="0" w:color="auto"/>
              <w:right w:val="single" w:sz="4" w:space="0" w:color="auto"/>
            </w:tcBorders>
            <w:shd w:val="clear" w:color="auto" w:fill="auto"/>
            <w:vAlign w:val="center"/>
            <w:hideMark/>
          </w:tcPr>
          <w:p w14:paraId="29202593" w14:textId="77777777" w:rsidR="006B6E4C" w:rsidRPr="00A46324" w:rsidRDefault="006B6E4C" w:rsidP="006B6E4C">
            <w:pPr>
              <w:rPr>
                <w:rFonts w:cs="Calibri"/>
                <w:color w:val="000000"/>
                <w:sz w:val="16"/>
                <w:szCs w:val="16"/>
              </w:rPr>
            </w:pPr>
            <w:r w:rsidRPr="00A46324">
              <w:rPr>
                <w:rFonts w:cs="Calibri"/>
                <w:color w:val="000000"/>
                <w:sz w:val="16"/>
                <w:szCs w:val="16"/>
              </w:rPr>
              <w:t>Guinea-Bissau</w:t>
            </w:r>
          </w:p>
        </w:tc>
        <w:tc>
          <w:tcPr>
            <w:tcW w:w="1622" w:type="dxa"/>
            <w:tcBorders>
              <w:top w:val="nil"/>
              <w:left w:val="nil"/>
              <w:bottom w:val="single" w:sz="4" w:space="0" w:color="auto"/>
              <w:right w:val="single" w:sz="4" w:space="0" w:color="auto"/>
            </w:tcBorders>
            <w:shd w:val="clear" w:color="auto" w:fill="auto"/>
            <w:vAlign w:val="center"/>
            <w:hideMark/>
          </w:tcPr>
          <w:p w14:paraId="514E541D" w14:textId="77777777" w:rsidR="006B6E4C" w:rsidRPr="00A46324" w:rsidRDefault="006B6E4C" w:rsidP="006B6E4C">
            <w:pPr>
              <w:rPr>
                <w:rFonts w:cs="Calibri"/>
                <w:color w:val="000000"/>
                <w:sz w:val="16"/>
                <w:szCs w:val="16"/>
              </w:rPr>
            </w:pPr>
            <w:r w:rsidRPr="00A46324">
              <w:rPr>
                <w:rFonts w:cs="Calibri"/>
                <w:color w:val="000000"/>
                <w:sz w:val="16"/>
                <w:szCs w:val="16"/>
              </w:rPr>
              <w:t>Climate Change</w:t>
            </w:r>
          </w:p>
        </w:tc>
        <w:tc>
          <w:tcPr>
            <w:tcW w:w="1651" w:type="dxa"/>
            <w:tcBorders>
              <w:top w:val="nil"/>
              <w:left w:val="nil"/>
              <w:bottom w:val="single" w:sz="4" w:space="0" w:color="auto"/>
              <w:right w:val="single" w:sz="4" w:space="0" w:color="auto"/>
            </w:tcBorders>
            <w:shd w:val="clear" w:color="auto" w:fill="auto"/>
            <w:vAlign w:val="center"/>
            <w:hideMark/>
          </w:tcPr>
          <w:p w14:paraId="44FDC2F6" w14:textId="77777777" w:rsidR="006B6E4C" w:rsidRPr="00A46324" w:rsidRDefault="006B6E4C" w:rsidP="006B6E4C">
            <w:pPr>
              <w:rPr>
                <w:rFonts w:cs="Calibri"/>
                <w:color w:val="000000"/>
                <w:sz w:val="16"/>
                <w:szCs w:val="16"/>
              </w:rPr>
            </w:pPr>
            <w:r w:rsidRPr="00A46324">
              <w:rPr>
                <w:rFonts w:cs="Calibri"/>
                <w:color w:val="000000"/>
                <w:sz w:val="16"/>
                <w:szCs w:val="16"/>
              </w:rPr>
              <w:t>LDCF Country Allocation</w:t>
            </w:r>
          </w:p>
        </w:tc>
        <w:tc>
          <w:tcPr>
            <w:tcW w:w="1663" w:type="dxa"/>
            <w:tcBorders>
              <w:top w:val="nil"/>
              <w:left w:val="nil"/>
              <w:bottom w:val="single" w:sz="4" w:space="0" w:color="auto"/>
              <w:right w:val="single" w:sz="4" w:space="0" w:color="auto"/>
            </w:tcBorders>
            <w:shd w:val="clear" w:color="auto" w:fill="auto"/>
            <w:vAlign w:val="center"/>
            <w:hideMark/>
          </w:tcPr>
          <w:p w14:paraId="562D3CD2" w14:textId="06AAC9B9" w:rsidR="006B6E4C" w:rsidRPr="004C0388" w:rsidRDefault="006B6E4C" w:rsidP="006B6E4C">
            <w:pPr>
              <w:jc w:val="right"/>
              <w:rPr>
                <w:rFonts w:cs="Calibri"/>
                <w:sz w:val="18"/>
                <w:szCs w:val="18"/>
                <w:highlight w:val="yellow"/>
              </w:rPr>
            </w:pPr>
            <w:r w:rsidRPr="004C0388">
              <w:rPr>
                <w:rFonts w:cs="Calibri"/>
                <w:color w:val="000000"/>
                <w:sz w:val="18"/>
                <w:szCs w:val="18"/>
                <w:highlight w:val="yellow"/>
              </w:rPr>
              <w:t>300,000</w:t>
            </w:r>
          </w:p>
        </w:tc>
        <w:tc>
          <w:tcPr>
            <w:tcW w:w="1219" w:type="dxa"/>
            <w:tcBorders>
              <w:top w:val="nil"/>
              <w:left w:val="nil"/>
              <w:bottom w:val="single" w:sz="4" w:space="0" w:color="auto"/>
              <w:right w:val="single" w:sz="4" w:space="0" w:color="auto"/>
            </w:tcBorders>
            <w:shd w:val="clear" w:color="auto" w:fill="auto"/>
            <w:vAlign w:val="center"/>
            <w:hideMark/>
          </w:tcPr>
          <w:p w14:paraId="20831BE2" w14:textId="610968B1" w:rsidR="006B6E4C" w:rsidRPr="004C0388" w:rsidRDefault="006B6E4C" w:rsidP="006B6E4C">
            <w:pPr>
              <w:jc w:val="right"/>
              <w:rPr>
                <w:rFonts w:cs="Calibri"/>
                <w:sz w:val="18"/>
                <w:szCs w:val="18"/>
                <w:highlight w:val="yellow"/>
              </w:rPr>
            </w:pPr>
            <w:r w:rsidRPr="004C0388">
              <w:rPr>
                <w:rFonts w:cs="Calibri"/>
                <w:color w:val="000000"/>
                <w:sz w:val="18"/>
                <w:szCs w:val="18"/>
                <w:highlight w:val="yellow"/>
              </w:rPr>
              <w:t>27,000</w:t>
            </w:r>
          </w:p>
        </w:tc>
        <w:tc>
          <w:tcPr>
            <w:tcW w:w="1401" w:type="dxa"/>
            <w:tcBorders>
              <w:top w:val="nil"/>
              <w:left w:val="nil"/>
              <w:bottom w:val="single" w:sz="4" w:space="0" w:color="auto"/>
              <w:right w:val="single" w:sz="4" w:space="0" w:color="auto"/>
            </w:tcBorders>
            <w:shd w:val="clear" w:color="auto" w:fill="auto"/>
            <w:vAlign w:val="center"/>
            <w:hideMark/>
          </w:tcPr>
          <w:p w14:paraId="60D16D8A" w14:textId="410227C4" w:rsidR="006B6E4C" w:rsidRPr="004C0388" w:rsidRDefault="006B6E4C" w:rsidP="006B6E4C">
            <w:pPr>
              <w:jc w:val="right"/>
              <w:rPr>
                <w:rFonts w:cs="Calibri"/>
                <w:sz w:val="18"/>
                <w:szCs w:val="18"/>
                <w:highlight w:val="yellow"/>
              </w:rPr>
            </w:pPr>
            <w:r w:rsidRPr="004C0388">
              <w:rPr>
                <w:rFonts w:cs="Calibri"/>
                <w:color w:val="000000"/>
                <w:sz w:val="18"/>
                <w:szCs w:val="18"/>
                <w:highlight w:val="yellow"/>
              </w:rPr>
              <w:t>327,000</w:t>
            </w:r>
          </w:p>
        </w:tc>
      </w:tr>
      <w:tr w:rsidR="00A46324" w:rsidRPr="00A46324" w14:paraId="7039EB6B" w14:textId="77777777" w:rsidTr="006B6E4C">
        <w:trPr>
          <w:trHeight w:val="232"/>
        </w:trPr>
        <w:tc>
          <w:tcPr>
            <w:tcW w:w="1066" w:type="dxa"/>
            <w:tcBorders>
              <w:top w:val="nil"/>
              <w:left w:val="single" w:sz="4" w:space="0" w:color="auto"/>
              <w:bottom w:val="single" w:sz="4" w:space="0" w:color="auto"/>
              <w:right w:val="single" w:sz="4" w:space="0" w:color="auto"/>
            </w:tcBorders>
            <w:shd w:val="clear" w:color="auto" w:fill="auto"/>
            <w:vAlign w:val="center"/>
            <w:hideMark/>
          </w:tcPr>
          <w:p w14:paraId="30F63EBB" w14:textId="77777777" w:rsidR="00A46324" w:rsidRPr="00A46324" w:rsidRDefault="00A46324" w:rsidP="00A46324">
            <w:pPr>
              <w:rPr>
                <w:rFonts w:cs="Calibri"/>
                <w:b/>
                <w:bCs/>
                <w:color w:val="000000"/>
                <w:sz w:val="16"/>
                <w:szCs w:val="16"/>
              </w:rPr>
            </w:pPr>
            <w:r w:rsidRPr="00A46324">
              <w:rPr>
                <w:rFonts w:cs="Calibri"/>
                <w:b/>
                <w:bCs/>
                <w:color w:val="000000"/>
                <w:sz w:val="16"/>
                <w:szCs w:val="16"/>
              </w:rPr>
              <w:t>Total PPG Amount</w:t>
            </w:r>
          </w:p>
        </w:tc>
        <w:tc>
          <w:tcPr>
            <w:tcW w:w="857" w:type="dxa"/>
            <w:tcBorders>
              <w:top w:val="nil"/>
              <w:left w:val="nil"/>
              <w:bottom w:val="single" w:sz="4" w:space="0" w:color="auto"/>
              <w:right w:val="single" w:sz="4" w:space="0" w:color="auto"/>
            </w:tcBorders>
            <w:shd w:val="clear" w:color="auto" w:fill="auto"/>
            <w:vAlign w:val="center"/>
            <w:hideMark/>
          </w:tcPr>
          <w:p w14:paraId="71D14F4B" w14:textId="77777777" w:rsidR="00A46324" w:rsidRPr="00A46324" w:rsidRDefault="00A46324" w:rsidP="00A46324">
            <w:pPr>
              <w:rPr>
                <w:rFonts w:cs="Calibri"/>
                <w:b/>
                <w:bCs/>
                <w:color w:val="000000"/>
                <w:sz w:val="16"/>
                <w:szCs w:val="16"/>
              </w:rPr>
            </w:pPr>
            <w:r w:rsidRPr="00A46324">
              <w:rPr>
                <w:rFonts w:cs="Calibri"/>
                <w:b/>
                <w:bCs/>
                <w:color w:val="000000"/>
                <w:sz w:val="16"/>
                <w:szCs w:val="16"/>
              </w:rPr>
              <w:t> </w:t>
            </w:r>
          </w:p>
        </w:tc>
        <w:tc>
          <w:tcPr>
            <w:tcW w:w="1460" w:type="dxa"/>
            <w:tcBorders>
              <w:top w:val="nil"/>
              <w:left w:val="nil"/>
              <w:bottom w:val="single" w:sz="4" w:space="0" w:color="auto"/>
              <w:right w:val="single" w:sz="4" w:space="0" w:color="auto"/>
            </w:tcBorders>
            <w:shd w:val="clear" w:color="auto" w:fill="auto"/>
            <w:vAlign w:val="center"/>
            <w:hideMark/>
          </w:tcPr>
          <w:p w14:paraId="05DBD567" w14:textId="77777777" w:rsidR="00A46324" w:rsidRPr="00A46324" w:rsidRDefault="00A46324" w:rsidP="00A46324">
            <w:pPr>
              <w:rPr>
                <w:rFonts w:cs="Calibri"/>
                <w:b/>
                <w:bCs/>
                <w:color w:val="000000"/>
                <w:sz w:val="16"/>
                <w:szCs w:val="16"/>
              </w:rPr>
            </w:pPr>
            <w:r w:rsidRPr="00A46324">
              <w:rPr>
                <w:rFonts w:cs="Calibri"/>
                <w:b/>
                <w:bCs/>
                <w:color w:val="000000"/>
                <w:sz w:val="16"/>
                <w:szCs w:val="16"/>
              </w:rPr>
              <w:t> </w:t>
            </w:r>
          </w:p>
        </w:tc>
        <w:tc>
          <w:tcPr>
            <w:tcW w:w="1622" w:type="dxa"/>
            <w:tcBorders>
              <w:top w:val="nil"/>
              <w:left w:val="nil"/>
              <w:bottom w:val="single" w:sz="4" w:space="0" w:color="auto"/>
              <w:right w:val="single" w:sz="4" w:space="0" w:color="auto"/>
            </w:tcBorders>
            <w:shd w:val="clear" w:color="auto" w:fill="auto"/>
            <w:vAlign w:val="center"/>
            <w:hideMark/>
          </w:tcPr>
          <w:p w14:paraId="5D968C49" w14:textId="77777777" w:rsidR="00A46324" w:rsidRPr="00A46324" w:rsidRDefault="00A46324" w:rsidP="00A46324">
            <w:pPr>
              <w:rPr>
                <w:rFonts w:cs="Calibri"/>
                <w:b/>
                <w:bCs/>
                <w:color w:val="000000"/>
                <w:sz w:val="16"/>
                <w:szCs w:val="16"/>
              </w:rPr>
            </w:pPr>
            <w:r w:rsidRPr="00A46324">
              <w:rPr>
                <w:rFonts w:cs="Calibri"/>
                <w:b/>
                <w:bCs/>
                <w:color w:val="000000"/>
                <w:sz w:val="16"/>
                <w:szCs w:val="16"/>
              </w:rPr>
              <w:t> </w:t>
            </w:r>
          </w:p>
        </w:tc>
        <w:tc>
          <w:tcPr>
            <w:tcW w:w="1651" w:type="dxa"/>
            <w:tcBorders>
              <w:top w:val="nil"/>
              <w:left w:val="nil"/>
              <w:bottom w:val="single" w:sz="4" w:space="0" w:color="auto"/>
              <w:right w:val="single" w:sz="4" w:space="0" w:color="auto"/>
            </w:tcBorders>
            <w:shd w:val="clear" w:color="auto" w:fill="auto"/>
            <w:vAlign w:val="center"/>
            <w:hideMark/>
          </w:tcPr>
          <w:p w14:paraId="7390AB60" w14:textId="77777777" w:rsidR="00A46324" w:rsidRPr="00A46324" w:rsidRDefault="00A46324" w:rsidP="00A46324">
            <w:pPr>
              <w:rPr>
                <w:rFonts w:cs="Calibri"/>
                <w:b/>
                <w:bCs/>
                <w:color w:val="000000"/>
                <w:sz w:val="16"/>
                <w:szCs w:val="16"/>
              </w:rPr>
            </w:pPr>
            <w:r w:rsidRPr="00A46324">
              <w:rPr>
                <w:rFonts w:cs="Calibri"/>
                <w:b/>
                <w:bCs/>
                <w:color w:val="000000"/>
                <w:sz w:val="16"/>
                <w:szCs w:val="16"/>
              </w:rPr>
              <w:t> </w:t>
            </w:r>
          </w:p>
        </w:tc>
        <w:tc>
          <w:tcPr>
            <w:tcW w:w="1663" w:type="dxa"/>
            <w:tcBorders>
              <w:top w:val="nil"/>
              <w:left w:val="nil"/>
              <w:bottom w:val="single" w:sz="4" w:space="0" w:color="auto"/>
              <w:right w:val="single" w:sz="4" w:space="0" w:color="auto"/>
            </w:tcBorders>
            <w:shd w:val="clear" w:color="auto" w:fill="auto"/>
            <w:vAlign w:val="center"/>
            <w:hideMark/>
          </w:tcPr>
          <w:p w14:paraId="100B806F" w14:textId="77777777" w:rsidR="00A46324" w:rsidRPr="004C0388" w:rsidRDefault="00A46324" w:rsidP="00A46324">
            <w:pPr>
              <w:jc w:val="right"/>
              <w:rPr>
                <w:rFonts w:cs="Calibri"/>
                <w:b/>
                <w:bCs/>
                <w:color w:val="000000"/>
                <w:sz w:val="18"/>
                <w:szCs w:val="18"/>
              </w:rPr>
            </w:pPr>
            <w:r w:rsidRPr="004C0388">
              <w:rPr>
                <w:rFonts w:cs="Calibri"/>
                <w:b/>
                <w:bCs/>
                <w:noProof/>
                <w:color w:val="000000"/>
                <w:sz w:val="18"/>
                <w:szCs w:val="18"/>
              </w:rPr>
              <w:t>300,000</w:t>
            </w:r>
          </w:p>
        </w:tc>
        <w:tc>
          <w:tcPr>
            <w:tcW w:w="1219" w:type="dxa"/>
            <w:tcBorders>
              <w:top w:val="nil"/>
              <w:left w:val="nil"/>
              <w:bottom w:val="single" w:sz="4" w:space="0" w:color="auto"/>
              <w:right w:val="single" w:sz="4" w:space="0" w:color="auto"/>
            </w:tcBorders>
            <w:shd w:val="clear" w:color="auto" w:fill="auto"/>
            <w:vAlign w:val="center"/>
            <w:hideMark/>
          </w:tcPr>
          <w:p w14:paraId="244ACDDC" w14:textId="77777777" w:rsidR="00A46324" w:rsidRPr="004C0388" w:rsidRDefault="00A46324" w:rsidP="00A46324">
            <w:pPr>
              <w:jc w:val="right"/>
              <w:rPr>
                <w:rFonts w:cs="Calibri"/>
                <w:b/>
                <w:bCs/>
                <w:color w:val="000000"/>
                <w:sz w:val="18"/>
                <w:szCs w:val="18"/>
              </w:rPr>
            </w:pPr>
            <w:r w:rsidRPr="004C0388">
              <w:rPr>
                <w:rFonts w:cs="Calibri"/>
                <w:b/>
                <w:bCs/>
                <w:noProof/>
                <w:color w:val="000000"/>
                <w:sz w:val="18"/>
                <w:szCs w:val="18"/>
              </w:rPr>
              <w:t>27,000</w:t>
            </w:r>
          </w:p>
        </w:tc>
        <w:tc>
          <w:tcPr>
            <w:tcW w:w="1401" w:type="dxa"/>
            <w:tcBorders>
              <w:top w:val="nil"/>
              <w:left w:val="nil"/>
              <w:bottom w:val="single" w:sz="4" w:space="0" w:color="auto"/>
              <w:right w:val="single" w:sz="4" w:space="0" w:color="auto"/>
            </w:tcBorders>
            <w:shd w:val="clear" w:color="auto" w:fill="auto"/>
            <w:vAlign w:val="center"/>
            <w:hideMark/>
          </w:tcPr>
          <w:p w14:paraId="64C838DA" w14:textId="77777777" w:rsidR="00A46324" w:rsidRPr="004C0388" w:rsidRDefault="00A46324" w:rsidP="00A46324">
            <w:pPr>
              <w:jc w:val="right"/>
              <w:rPr>
                <w:rFonts w:cs="Calibri"/>
                <w:b/>
                <w:bCs/>
                <w:color w:val="000000"/>
                <w:sz w:val="18"/>
                <w:szCs w:val="18"/>
              </w:rPr>
            </w:pPr>
            <w:r w:rsidRPr="004C0388">
              <w:rPr>
                <w:rFonts w:cs="Calibri"/>
                <w:b/>
                <w:bCs/>
                <w:noProof/>
                <w:color w:val="000000"/>
                <w:sz w:val="18"/>
                <w:szCs w:val="18"/>
              </w:rPr>
              <w:t>327,000</w:t>
            </w:r>
          </w:p>
        </w:tc>
      </w:tr>
    </w:tbl>
    <w:p w14:paraId="6FD33E6E" w14:textId="160EFE58" w:rsidR="00A46324" w:rsidRDefault="00A46324"/>
    <w:p w14:paraId="2236E3E8" w14:textId="77777777" w:rsidR="00436F08" w:rsidRDefault="00436F08"/>
    <w:p w14:paraId="507F54F7" w14:textId="77777777" w:rsidR="001C7D81" w:rsidRDefault="001C7D81"/>
    <w:p w14:paraId="24AE200E" w14:textId="77777777" w:rsidR="00436F08" w:rsidRDefault="00436F08"/>
    <w:p w14:paraId="7D0D0C4A" w14:textId="77777777" w:rsidR="0090572E" w:rsidRDefault="0090572E" w:rsidP="0090572E">
      <w:pPr>
        <w:pStyle w:val="Ttulo3"/>
        <w:rPr>
          <w:rFonts w:asciiTheme="minorHAnsi" w:hAnsiTheme="minorHAnsi" w:cstheme="minorHAnsi"/>
        </w:rPr>
      </w:pPr>
      <w:bookmarkStart w:id="46" w:name="_Toc193912206"/>
      <w:r w:rsidRPr="009E3ADB">
        <w:rPr>
          <w:rFonts w:asciiTheme="minorHAnsi" w:hAnsiTheme="minorHAnsi" w:cstheme="minorHAnsi"/>
          <w:highlight w:val="yellow"/>
        </w:rPr>
        <w:t>Sources of Funds for Country STAR Allocation</w:t>
      </w:r>
      <w:bookmarkEnd w:id="46"/>
    </w:p>
    <w:tbl>
      <w:tblPr>
        <w:tblW w:w="11017" w:type="dxa"/>
        <w:tblLook w:val="04A0" w:firstRow="1" w:lastRow="0" w:firstColumn="1" w:lastColumn="0" w:noHBand="0" w:noVBand="1"/>
      </w:tblPr>
      <w:tblGrid>
        <w:gridCol w:w="1271"/>
        <w:gridCol w:w="1278"/>
        <w:gridCol w:w="2124"/>
        <w:gridCol w:w="2440"/>
        <w:gridCol w:w="1464"/>
        <w:gridCol w:w="2440"/>
      </w:tblGrid>
      <w:tr w:rsidR="00801C6F" w:rsidRPr="007948E5" w14:paraId="5DC5D032" w14:textId="77777777" w:rsidTr="00801C6F">
        <w:trPr>
          <w:trHeight w:val="300"/>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0759F1" w14:textId="77777777" w:rsidR="00801C6F" w:rsidRPr="007948E5" w:rsidRDefault="00801C6F" w:rsidP="00801C6F">
            <w:pPr>
              <w:jc w:val="center"/>
              <w:rPr>
                <w:rFonts w:cs="Calibri"/>
                <w:b/>
                <w:bCs/>
                <w:color w:val="000000"/>
                <w:sz w:val="16"/>
                <w:szCs w:val="16"/>
              </w:rPr>
            </w:pPr>
            <w:r w:rsidRPr="007948E5">
              <w:rPr>
                <w:rFonts w:cs="Calibri"/>
                <w:b/>
                <w:bCs/>
                <w:color w:val="000000"/>
                <w:sz w:val="16"/>
                <w:szCs w:val="16"/>
              </w:rPr>
              <w:t>GFEF Agency</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14:paraId="7C125D2C" w14:textId="77777777" w:rsidR="00801C6F" w:rsidRPr="007948E5" w:rsidRDefault="00801C6F" w:rsidP="00801C6F">
            <w:pPr>
              <w:jc w:val="center"/>
              <w:rPr>
                <w:rFonts w:cs="Calibri"/>
                <w:b/>
                <w:bCs/>
                <w:color w:val="000000"/>
                <w:sz w:val="16"/>
                <w:szCs w:val="16"/>
              </w:rPr>
            </w:pPr>
            <w:r w:rsidRPr="007948E5">
              <w:rPr>
                <w:rFonts w:cs="Calibri"/>
                <w:b/>
                <w:bCs/>
                <w:color w:val="000000"/>
                <w:sz w:val="16"/>
                <w:szCs w:val="16"/>
              </w:rPr>
              <w:t>Trust Fund</w:t>
            </w:r>
          </w:p>
        </w:tc>
        <w:tc>
          <w:tcPr>
            <w:tcW w:w="2124" w:type="dxa"/>
            <w:tcBorders>
              <w:top w:val="single" w:sz="4" w:space="0" w:color="auto"/>
              <w:left w:val="nil"/>
              <w:bottom w:val="single" w:sz="4" w:space="0" w:color="auto"/>
              <w:right w:val="single" w:sz="4" w:space="0" w:color="auto"/>
            </w:tcBorders>
            <w:shd w:val="clear" w:color="auto" w:fill="auto"/>
            <w:vAlign w:val="center"/>
            <w:hideMark/>
          </w:tcPr>
          <w:p w14:paraId="678D4D1B" w14:textId="77777777" w:rsidR="00801C6F" w:rsidRPr="007948E5" w:rsidRDefault="00801C6F" w:rsidP="00801C6F">
            <w:pPr>
              <w:jc w:val="center"/>
              <w:rPr>
                <w:rFonts w:cs="Calibri"/>
                <w:b/>
                <w:bCs/>
                <w:color w:val="000000"/>
                <w:sz w:val="16"/>
                <w:szCs w:val="16"/>
              </w:rPr>
            </w:pPr>
            <w:r w:rsidRPr="007948E5">
              <w:rPr>
                <w:rFonts w:cs="Calibri"/>
                <w:b/>
                <w:bCs/>
                <w:color w:val="000000"/>
                <w:sz w:val="16"/>
                <w:szCs w:val="16"/>
              </w:rPr>
              <w:t>Country/Regional/ Global</w:t>
            </w:r>
          </w:p>
        </w:tc>
        <w:tc>
          <w:tcPr>
            <w:tcW w:w="2440" w:type="dxa"/>
            <w:tcBorders>
              <w:top w:val="single" w:sz="4" w:space="0" w:color="auto"/>
              <w:left w:val="nil"/>
              <w:bottom w:val="single" w:sz="4" w:space="0" w:color="auto"/>
              <w:right w:val="single" w:sz="4" w:space="0" w:color="auto"/>
            </w:tcBorders>
            <w:shd w:val="clear" w:color="auto" w:fill="auto"/>
            <w:vAlign w:val="center"/>
            <w:hideMark/>
          </w:tcPr>
          <w:p w14:paraId="32D3E2D8" w14:textId="77777777" w:rsidR="00801C6F" w:rsidRPr="007948E5" w:rsidRDefault="00801C6F" w:rsidP="00801C6F">
            <w:pPr>
              <w:jc w:val="center"/>
              <w:rPr>
                <w:rFonts w:cs="Calibri"/>
                <w:b/>
                <w:bCs/>
                <w:color w:val="000000"/>
                <w:sz w:val="16"/>
                <w:szCs w:val="16"/>
              </w:rPr>
            </w:pPr>
            <w:r w:rsidRPr="007948E5">
              <w:rPr>
                <w:rFonts w:cs="Calibri"/>
                <w:b/>
                <w:bCs/>
                <w:color w:val="000000"/>
                <w:sz w:val="16"/>
                <w:szCs w:val="16"/>
              </w:rPr>
              <w:t>Focal Area</w:t>
            </w:r>
          </w:p>
        </w:tc>
        <w:tc>
          <w:tcPr>
            <w:tcW w:w="1464" w:type="dxa"/>
            <w:tcBorders>
              <w:top w:val="single" w:sz="4" w:space="0" w:color="auto"/>
              <w:left w:val="nil"/>
              <w:bottom w:val="single" w:sz="4" w:space="0" w:color="auto"/>
              <w:right w:val="single" w:sz="4" w:space="0" w:color="auto"/>
            </w:tcBorders>
            <w:shd w:val="clear" w:color="auto" w:fill="auto"/>
            <w:vAlign w:val="center"/>
            <w:hideMark/>
          </w:tcPr>
          <w:p w14:paraId="05B250BD" w14:textId="77777777" w:rsidR="00801C6F" w:rsidRPr="007948E5" w:rsidRDefault="00801C6F" w:rsidP="00801C6F">
            <w:pPr>
              <w:jc w:val="center"/>
              <w:rPr>
                <w:rFonts w:cs="Calibri"/>
                <w:b/>
                <w:bCs/>
                <w:color w:val="000000"/>
                <w:sz w:val="16"/>
                <w:szCs w:val="16"/>
              </w:rPr>
            </w:pPr>
            <w:r w:rsidRPr="007948E5">
              <w:rPr>
                <w:rFonts w:cs="Calibri"/>
                <w:b/>
                <w:bCs/>
                <w:color w:val="000000"/>
                <w:sz w:val="16"/>
                <w:szCs w:val="16"/>
              </w:rPr>
              <w:t>Source of Funds</w:t>
            </w:r>
          </w:p>
        </w:tc>
        <w:tc>
          <w:tcPr>
            <w:tcW w:w="2440" w:type="dxa"/>
            <w:tcBorders>
              <w:top w:val="single" w:sz="4" w:space="0" w:color="auto"/>
              <w:left w:val="nil"/>
              <w:bottom w:val="single" w:sz="4" w:space="0" w:color="auto"/>
              <w:right w:val="single" w:sz="4" w:space="0" w:color="auto"/>
            </w:tcBorders>
            <w:shd w:val="clear" w:color="auto" w:fill="auto"/>
            <w:vAlign w:val="center"/>
            <w:hideMark/>
          </w:tcPr>
          <w:p w14:paraId="24D01517" w14:textId="77777777" w:rsidR="00801C6F" w:rsidRPr="007948E5" w:rsidRDefault="00801C6F" w:rsidP="00801C6F">
            <w:pPr>
              <w:jc w:val="center"/>
              <w:rPr>
                <w:rFonts w:cs="Calibri"/>
                <w:b/>
                <w:bCs/>
                <w:color w:val="000000"/>
                <w:sz w:val="16"/>
                <w:szCs w:val="16"/>
              </w:rPr>
            </w:pPr>
            <w:r w:rsidRPr="007948E5">
              <w:rPr>
                <w:rFonts w:cs="Calibri"/>
                <w:b/>
                <w:bCs/>
                <w:color w:val="000000"/>
                <w:sz w:val="16"/>
                <w:szCs w:val="16"/>
              </w:rPr>
              <w:t>Total</w:t>
            </w:r>
          </w:p>
        </w:tc>
      </w:tr>
      <w:tr w:rsidR="00801C6F" w:rsidRPr="00801C6F" w14:paraId="41ACA76B" w14:textId="77777777" w:rsidTr="006B6E4C">
        <w:trPr>
          <w:trHeight w:val="300"/>
        </w:trPr>
        <w:tc>
          <w:tcPr>
            <w:tcW w:w="1271" w:type="dxa"/>
            <w:tcBorders>
              <w:top w:val="nil"/>
              <w:left w:val="single" w:sz="4" w:space="0" w:color="auto"/>
              <w:bottom w:val="single" w:sz="4" w:space="0" w:color="auto"/>
              <w:right w:val="single" w:sz="4" w:space="0" w:color="auto"/>
            </w:tcBorders>
            <w:shd w:val="clear" w:color="auto" w:fill="auto"/>
            <w:vAlign w:val="center"/>
          </w:tcPr>
          <w:p w14:paraId="08D0FAE4" w14:textId="1D2DC7F8" w:rsidR="00801C6F" w:rsidRPr="00801C6F" w:rsidRDefault="00801C6F" w:rsidP="00801C6F">
            <w:pPr>
              <w:rPr>
                <w:rFonts w:cs="Calibri"/>
                <w:color w:val="000000"/>
                <w:sz w:val="16"/>
                <w:szCs w:val="16"/>
              </w:rPr>
            </w:pPr>
          </w:p>
        </w:tc>
        <w:tc>
          <w:tcPr>
            <w:tcW w:w="1278" w:type="dxa"/>
            <w:tcBorders>
              <w:top w:val="nil"/>
              <w:left w:val="nil"/>
              <w:bottom w:val="single" w:sz="4" w:space="0" w:color="auto"/>
              <w:right w:val="single" w:sz="4" w:space="0" w:color="auto"/>
            </w:tcBorders>
            <w:shd w:val="clear" w:color="auto" w:fill="auto"/>
          </w:tcPr>
          <w:p w14:paraId="54359F72" w14:textId="005D2919" w:rsidR="00801C6F" w:rsidRPr="00801C6F" w:rsidRDefault="00801C6F" w:rsidP="00801C6F">
            <w:pPr>
              <w:rPr>
                <w:rFonts w:cs="Calibri"/>
                <w:color w:val="000000"/>
                <w:sz w:val="16"/>
                <w:szCs w:val="16"/>
              </w:rPr>
            </w:pPr>
          </w:p>
        </w:tc>
        <w:tc>
          <w:tcPr>
            <w:tcW w:w="2124" w:type="dxa"/>
            <w:tcBorders>
              <w:top w:val="nil"/>
              <w:left w:val="nil"/>
              <w:bottom w:val="single" w:sz="4" w:space="0" w:color="auto"/>
              <w:right w:val="single" w:sz="4" w:space="0" w:color="auto"/>
            </w:tcBorders>
            <w:shd w:val="clear" w:color="auto" w:fill="auto"/>
            <w:vAlign w:val="center"/>
          </w:tcPr>
          <w:p w14:paraId="2832AF1C" w14:textId="10FE59CF" w:rsidR="00801C6F" w:rsidRPr="00801C6F" w:rsidRDefault="00801C6F" w:rsidP="00801C6F">
            <w:pPr>
              <w:rPr>
                <w:rFonts w:cs="Calibri"/>
                <w:color w:val="000000"/>
                <w:sz w:val="16"/>
                <w:szCs w:val="16"/>
              </w:rPr>
            </w:pPr>
          </w:p>
        </w:tc>
        <w:tc>
          <w:tcPr>
            <w:tcW w:w="2440" w:type="dxa"/>
            <w:tcBorders>
              <w:top w:val="nil"/>
              <w:left w:val="nil"/>
              <w:bottom w:val="single" w:sz="4" w:space="0" w:color="auto"/>
              <w:right w:val="single" w:sz="4" w:space="0" w:color="auto"/>
            </w:tcBorders>
            <w:shd w:val="clear" w:color="auto" w:fill="auto"/>
            <w:vAlign w:val="center"/>
          </w:tcPr>
          <w:p w14:paraId="3B747EB8" w14:textId="08C816BF" w:rsidR="00801C6F" w:rsidRPr="00801C6F" w:rsidRDefault="00801C6F" w:rsidP="00801C6F">
            <w:pPr>
              <w:rPr>
                <w:rFonts w:cs="Calibri"/>
                <w:color w:val="000000"/>
                <w:sz w:val="16"/>
                <w:szCs w:val="16"/>
              </w:rPr>
            </w:pPr>
          </w:p>
        </w:tc>
        <w:tc>
          <w:tcPr>
            <w:tcW w:w="1464" w:type="dxa"/>
            <w:tcBorders>
              <w:top w:val="nil"/>
              <w:left w:val="nil"/>
              <w:bottom w:val="single" w:sz="4" w:space="0" w:color="auto"/>
              <w:right w:val="single" w:sz="4" w:space="0" w:color="auto"/>
            </w:tcBorders>
            <w:shd w:val="clear" w:color="auto" w:fill="auto"/>
          </w:tcPr>
          <w:p w14:paraId="7F2E1F7F" w14:textId="7F1D563C" w:rsidR="00801C6F" w:rsidRPr="00801C6F" w:rsidRDefault="00801C6F" w:rsidP="00801C6F">
            <w:pPr>
              <w:rPr>
                <w:rFonts w:cs="Calibri"/>
                <w:color w:val="000000"/>
                <w:sz w:val="16"/>
                <w:szCs w:val="16"/>
              </w:rPr>
            </w:pPr>
          </w:p>
        </w:tc>
        <w:tc>
          <w:tcPr>
            <w:tcW w:w="2440" w:type="dxa"/>
            <w:tcBorders>
              <w:top w:val="nil"/>
              <w:left w:val="nil"/>
              <w:bottom w:val="single" w:sz="4" w:space="0" w:color="auto"/>
              <w:right w:val="single" w:sz="4" w:space="0" w:color="auto"/>
            </w:tcBorders>
            <w:shd w:val="clear" w:color="auto" w:fill="auto"/>
            <w:vAlign w:val="center"/>
          </w:tcPr>
          <w:p w14:paraId="277B565B" w14:textId="23823EAE" w:rsidR="00801C6F" w:rsidRPr="00801C6F" w:rsidRDefault="00801C6F" w:rsidP="00801C6F">
            <w:pPr>
              <w:jc w:val="right"/>
              <w:rPr>
                <w:rFonts w:cs="Calibri"/>
                <w:color w:val="000000"/>
                <w:sz w:val="16"/>
                <w:szCs w:val="16"/>
              </w:rPr>
            </w:pPr>
          </w:p>
        </w:tc>
      </w:tr>
      <w:tr w:rsidR="00801C6F" w:rsidRPr="00801C6F" w14:paraId="17DCDC45" w14:textId="77777777" w:rsidTr="006B6E4C">
        <w:trPr>
          <w:trHeight w:val="300"/>
        </w:trPr>
        <w:tc>
          <w:tcPr>
            <w:tcW w:w="1271" w:type="dxa"/>
            <w:tcBorders>
              <w:top w:val="nil"/>
              <w:left w:val="single" w:sz="4" w:space="0" w:color="auto"/>
              <w:bottom w:val="single" w:sz="4" w:space="0" w:color="auto"/>
              <w:right w:val="single" w:sz="4" w:space="0" w:color="auto"/>
            </w:tcBorders>
            <w:shd w:val="clear" w:color="auto" w:fill="auto"/>
            <w:vAlign w:val="center"/>
          </w:tcPr>
          <w:p w14:paraId="179F7CDB" w14:textId="56AB6111" w:rsidR="00801C6F" w:rsidRPr="00801C6F" w:rsidRDefault="00801C6F" w:rsidP="00801C6F">
            <w:pPr>
              <w:rPr>
                <w:rFonts w:cs="Calibri"/>
                <w:color w:val="000000"/>
                <w:sz w:val="16"/>
                <w:szCs w:val="16"/>
              </w:rPr>
            </w:pPr>
          </w:p>
        </w:tc>
        <w:tc>
          <w:tcPr>
            <w:tcW w:w="1278" w:type="dxa"/>
            <w:tcBorders>
              <w:top w:val="nil"/>
              <w:left w:val="nil"/>
              <w:bottom w:val="single" w:sz="4" w:space="0" w:color="auto"/>
              <w:right w:val="single" w:sz="4" w:space="0" w:color="auto"/>
            </w:tcBorders>
            <w:shd w:val="clear" w:color="auto" w:fill="auto"/>
          </w:tcPr>
          <w:p w14:paraId="5C858DE3" w14:textId="07B7AA70" w:rsidR="00801C6F" w:rsidRPr="00801C6F" w:rsidRDefault="00801C6F" w:rsidP="00801C6F">
            <w:pPr>
              <w:rPr>
                <w:rFonts w:cs="Calibri"/>
                <w:color w:val="000000"/>
                <w:sz w:val="16"/>
                <w:szCs w:val="16"/>
              </w:rPr>
            </w:pPr>
          </w:p>
        </w:tc>
        <w:tc>
          <w:tcPr>
            <w:tcW w:w="2124" w:type="dxa"/>
            <w:tcBorders>
              <w:top w:val="nil"/>
              <w:left w:val="nil"/>
              <w:bottom w:val="single" w:sz="4" w:space="0" w:color="auto"/>
              <w:right w:val="single" w:sz="4" w:space="0" w:color="auto"/>
            </w:tcBorders>
            <w:shd w:val="clear" w:color="auto" w:fill="auto"/>
            <w:vAlign w:val="center"/>
          </w:tcPr>
          <w:p w14:paraId="0AA11D60" w14:textId="2C123553" w:rsidR="00801C6F" w:rsidRPr="00801C6F" w:rsidRDefault="00801C6F" w:rsidP="00801C6F">
            <w:pPr>
              <w:rPr>
                <w:rFonts w:cs="Calibri"/>
                <w:color w:val="000000"/>
                <w:sz w:val="16"/>
                <w:szCs w:val="16"/>
              </w:rPr>
            </w:pPr>
          </w:p>
        </w:tc>
        <w:tc>
          <w:tcPr>
            <w:tcW w:w="2440" w:type="dxa"/>
            <w:tcBorders>
              <w:top w:val="nil"/>
              <w:left w:val="nil"/>
              <w:bottom w:val="single" w:sz="4" w:space="0" w:color="auto"/>
              <w:right w:val="single" w:sz="4" w:space="0" w:color="auto"/>
            </w:tcBorders>
            <w:shd w:val="clear" w:color="auto" w:fill="auto"/>
            <w:vAlign w:val="center"/>
          </w:tcPr>
          <w:p w14:paraId="61F0B288" w14:textId="51947230" w:rsidR="00801C6F" w:rsidRPr="00801C6F" w:rsidRDefault="00801C6F" w:rsidP="00801C6F">
            <w:pPr>
              <w:rPr>
                <w:rFonts w:cs="Calibri"/>
                <w:color w:val="000000"/>
                <w:sz w:val="16"/>
                <w:szCs w:val="16"/>
              </w:rPr>
            </w:pPr>
          </w:p>
        </w:tc>
        <w:tc>
          <w:tcPr>
            <w:tcW w:w="1464" w:type="dxa"/>
            <w:tcBorders>
              <w:top w:val="nil"/>
              <w:left w:val="nil"/>
              <w:bottom w:val="single" w:sz="4" w:space="0" w:color="auto"/>
              <w:right w:val="single" w:sz="4" w:space="0" w:color="auto"/>
            </w:tcBorders>
            <w:shd w:val="clear" w:color="auto" w:fill="auto"/>
          </w:tcPr>
          <w:p w14:paraId="69FDF042" w14:textId="46ED8EC1" w:rsidR="00801C6F" w:rsidRPr="00801C6F" w:rsidRDefault="00801C6F" w:rsidP="00801C6F">
            <w:pPr>
              <w:rPr>
                <w:rFonts w:cs="Calibri"/>
                <w:color w:val="000000"/>
                <w:sz w:val="16"/>
                <w:szCs w:val="16"/>
              </w:rPr>
            </w:pPr>
          </w:p>
        </w:tc>
        <w:tc>
          <w:tcPr>
            <w:tcW w:w="2440" w:type="dxa"/>
            <w:tcBorders>
              <w:top w:val="nil"/>
              <w:left w:val="nil"/>
              <w:bottom w:val="single" w:sz="4" w:space="0" w:color="auto"/>
              <w:right w:val="single" w:sz="4" w:space="0" w:color="auto"/>
            </w:tcBorders>
            <w:shd w:val="clear" w:color="auto" w:fill="auto"/>
            <w:vAlign w:val="center"/>
          </w:tcPr>
          <w:p w14:paraId="4DF7008C" w14:textId="228A4A7F" w:rsidR="00801C6F" w:rsidRPr="00801C6F" w:rsidRDefault="00801C6F" w:rsidP="00801C6F">
            <w:pPr>
              <w:jc w:val="right"/>
              <w:rPr>
                <w:rFonts w:cs="Calibri"/>
                <w:color w:val="000000"/>
                <w:sz w:val="16"/>
                <w:szCs w:val="16"/>
              </w:rPr>
            </w:pPr>
          </w:p>
        </w:tc>
      </w:tr>
      <w:tr w:rsidR="00801C6F" w:rsidRPr="00801C6F" w14:paraId="16601653" w14:textId="77777777" w:rsidTr="006B6E4C">
        <w:trPr>
          <w:trHeight w:val="300"/>
        </w:trPr>
        <w:tc>
          <w:tcPr>
            <w:tcW w:w="1271" w:type="dxa"/>
            <w:tcBorders>
              <w:top w:val="nil"/>
              <w:left w:val="single" w:sz="4" w:space="0" w:color="auto"/>
              <w:bottom w:val="single" w:sz="4" w:space="0" w:color="auto"/>
              <w:right w:val="single" w:sz="4" w:space="0" w:color="auto"/>
            </w:tcBorders>
            <w:shd w:val="clear" w:color="auto" w:fill="auto"/>
            <w:vAlign w:val="center"/>
          </w:tcPr>
          <w:p w14:paraId="0EFAFBA4" w14:textId="2E58AF72" w:rsidR="00801C6F" w:rsidRPr="00801C6F" w:rsidRDefault="00801C6F" w:rsidP="00801C6F">
            <w:pPr>
              <w:rPr>
                <w:rFonts w:cs="Calibri"/>
                <w:color w:val="000000"/>
                <w:sz w:val="16"/>
                <w:szCs w:val="16"/>
              </w:rPr>
            </w:pPr>
          </w:p>
        </w:tc>
        <w:tc>
          <w:tcPr>
            <w:tcW w:w="1278" w:type="dxa"/>
            <w:tcBorders>
              <w:top w:val="nil"/>
              <w:left w:val="nil"/>
              <w:bottom w:val="single" w:sz="4" w:space="0" w:color="auto"/>
              <w:right w:val="single" w:sz="4" w:space="0" w:color="auto"/>
            </w:tcBorders>
            <w:shd w:val="clear" w:color="auto" w:fill="auto"/>
          </w:tcPr>
          <w:p w14:paraId="4D947B60" w14:textId="545EA81F" w:rsidR="00801C6F" w:rsidRPr="00801C6F" w:rsidRDefault="00801C6F" w:rsidP="00801C6F">
            <w:pPr>
              <w:rPr>
                <w:rFonts w:cs="Calibri"/>
                <w:color w:val="000000"/>
                <w:sz w:val="16"/>
                <w:szCs w:val="16"/>
              </w:rPr>
            </w:pPr>
          </w:p>
        </w:tc>
        <w:tc>
          <w:tcPr>
            <w:tcW w:w="2124" w:type="dxa"/>
            <w:tcBorders>
              <w:top w:val="nil"/>
              <w:left w:val="nil"/>
              <w:bottom w:val="single" w:sz="4" w:space="0" w:color="auto"/>
              <w:right w:val="single" w:sz="4" w:space="0" w:color="auto"/>
            </w:tcBorders>
            <w:shd w:val="clear" w:color="auto" w:fill="auto"/>
            <w:vAlign w:val="center"/>
          </w:tcPr>
          <w:p w14:paraId="544DDF93" w14:textId="4E6487ED" w:rsidR="00801C6F" w:rsidRPr="00801C6F" w:rsidRDefault="00801C6F" w:rsidP="00801C6F">
            <w:pPr>
              <w:rPr>
                <w:rFonts w:cs="Calibri"/>
                <w:color w:val="000000"/>
                <w:sz w:val="16"/>
                <w:szCs w:val="16"/>
              </w:rPr>
            </w:pPr>
          </w:p>
        </w:tc>
        <w:tc>
          <w:tcPr>
            <w:tcW w:w="2440" w:type="dxa"/>
            <w:tcBorders>
              <w:top w:val="nil"/>
              <w:left w:val="nil"/>
              <w:bottom w:val="single" w:sz="4" w:space="0" w:color="auto"/>
              <w:right w:val="single" w:sz="4" w:space="0" w:color="auto"/>
            </w:tcBorders>
            <w:shd w:val="clear" w:color="auto" w:fill="auto"/>
            <w:vAlign w:val="center"/>
          </w:tcPr>
          <w:p w14:paraId="4A86F21A" w14:textId="01BF60B3" w:rsidR="00801C6F" w:rsidRPr="00801C6F" w:rsidRDefault="00801C6F" w:rsidP="00801C6F">
            <w:pPr>
              <w:rPr>
                <w:rFonts w:cs="Calibri"/>
                <w:color w:val="000000"/>
                <w:sz w:val="16"/>
                <w:szCs w:val="16"/>
              </w:rPr>
            </w:pPr>
          </w:p>
        </w:tc>
        <w:tc>
          <w:tcPr>
            <w:tcW w:w="1464" w:type="dxa"/>
            <w:tcBorders>
              <w:top w:val="nil"/>
              <w:left w:val="nil"/>
              <w:bottom w:val="single" w:sz="4" w:space="0" w:color="auto"/>
              <w:right w:val="single" w:sz="4" w:space="0" w:color="auto"/>
            </w:tcBorders>
            <w:shd w:val="clear" w:color="auto" w:fill="auto"/>
          </w:tcPr>
          <w:p w14:paraId="3602B845" w14:textId="25ED5F16" w:rsidR="00801C6F" w:rsidRPr="00801C6F" w:rsidRDefault="00801C6F" w:rsidP="00801C6F">
            <w:pPr>
              <w:rPr>
                <w:rFonts w:cs="Calibri"/>
                <w:color w:val="000000"/>
                <w:sz w:val="16"/>
                <w:szCs w:val="16"/>
              </w:rPr>
            </w:pPr>
          </w:p>
        </w:tc>
        <w:tc>
          <w:tcPr>
            <w:tcW w:w="2440" w:type="dxa"/>
            <w:tcBorders>
              <w:top w:val="nil"/>
              <w:left w:val="nil"/>
              <w:bottom w:val="single" w:sz="4" w:space="0" w:color="auto"/>
              <w:right w:val="single" w:sz="4" w:space="0" w:color="auto"/>
            </w:tcBorders>
            <w:shd w:val="clear" w:color="auto" w:fill="auto"/>
            <w:vAlign w:val="center"/>
          </w:tcPr>
          <w:p w14:paraId="21640D54" w14:textId="1E65A158" w:rsidR="00801C6F" w:rsidRPr="00801C6F" w:rsidRDefault="00801C6F" w:rsidP="00801C6F">
            <w:pPr>
              <w:jc w:val="right"/>
              <w:rPr>
                <w:rFonts w:cs="Calibri"/>
                <w:color w:val="000000"/>
                <w:sz w:val="16"/>
                <w:szCs w:val="16"/>
              </w:rPr>
            </w:pPr>
          </w:p>
        </w:tc>
      </w:tr>
      <w:tr w:rsidR="00801C6F" w:rsidRPr="00801C6F" w14:paraId="06B6BF8F" w14:textId="77777777" w:rsidTr="004C0388">
        <w:trPr>
          <w:trHeight w:val="300"/>
        </w:trPr>
        <w:tc>
          <w:tcPr>
            <w:tcW w:w="1271" w:type="dxa"/>
            <w:tcBorders>
              <w:top w:val="nil"/>
              <w:left w:val="single" w:sz="4" w:space="0" w:color="auto"/>
              <w:bottom w:val="single" w:sz="4" w:space="0" w:color="auto"/>
              <w:right w:val="single" w:sz="4" w:space="0" w:color="auto"/>
            </w:tcBorders>
            <w:shd w:val="clear" w:color="auto" w:fill="auto"/>
            <w:vAlign w:val="center"/>
            <w:hideMark/>
          </w:tcPr>
          <w:p w14:paraId="7F453A93" w14:textId="77777777" w:rsidR="00801C6F" w:rsidRPr="004C0388" w:rsidRDefault="00801C6F" w:rsidP="008C50ED">
            <w:pPr>
              <w:rPr>
                <w:rFonts w:cs="Calibri"/>
                <w:b/>
                <w:bCs/>
                <w:color w:val="000000"/>
                <w:sz w:val="16"/>
                <w:szCs w:val="16"/>
                <w:highlight w:val="yellow"/>
              </w:rPr>
            </w:pPr>
            <w:r w:rsidRPr="004C0388">
              <w:rPr>
                <w:rFonts w:cs="Calibri"/>
                <w:b/>
                <w:bCs/>
                <w:color w:val="000000"/>
                <w:sz w:val="16"/>
                <w:szCs w:val="16"/>
                <w:highlight w:val="yellow"/>
              </w:rPr>
              <w:t>Total GEF Resources</w:t>
            </w:r>
          </w:p>
        </w:tc>
        <w:tc>
          <w:tcPr>
            <w:tcW w:w="1278" w:type="dxa"/>
            <w:tcBorders>
              <w:top w:val="nil"/>
              <w:left w:val="nil"/>
              <w:bottom w:val="single" w:sz="4" w:space="0" w:color="auto"/>
              <w:right w:val="single" w:sz="4" w:space="0" w:color="auto"/>
            </w:tcBorders>
            <w:shd w:val="clear" w:color="auto" w:fill="auto"/>
            <w:vAlign w:val="center"/>
            <w:hideMark/>
          </w:tcPr>
          <w:p w14:paraId="1DE52419" w14:textId="77777777" w:rsidR="00801C6F" w:rsidRPr="004C0388" w:rsidRDefault="00801C6F" w:rsidP="00801C6F">
            <w:pPr>
              <w:jc w:val="both"/>
              <w:rPr>
                <w:rFonts w:cs="Calibri"/>
                <w:b/>
                <w:bCs/>
                <w:color w:val="000000"/>
                <w:sz w:val="16"/>
                <w:szCs w:val="16"/>
                <w:highlight w:val="yellow"/>
              </w:rPr>
            </w:pPr>
            <w:r w:rsidRPr="004C0388">
              <w:rPr>
                <w:rFonts w:cs="Calibri"/>
                <w:b/>
                <w:bCs/>
                <w:color w:val="000000"/>
                <w:sz w:val="16"/>
                <w:szCs w:val="16"/>
                <w:highlight w:val="yellow"/>
              </w:rPr>
              <w:t> </w:t>
            </w:r>
          </w:p>
        </w:tc>
        <w:tc>
          <w:tcPr>
            <w:tcW w:w="2124" w:type="dxa"/>
            <w:tcBorders>
              <w:top w:val="nil"/>
              <w:left w:val="nil"/>
              <w:bottom w:val="single" w:sz="4" w:space="0" w:color="auto"/>
              <w:right w:val="single" w:sz="4" w:space="0" w:color="auto"/>
            </w:tcBorders>
            <w:shd w:val="clear" w:color="auto" w:fill="auto"/>
            <w:vAlign w:val="center"/>
            <w:hideMark/>
          </w:tcPr>
          <w:p w14:paraId="7AA68EF2" w14:textId="77777777" w:rsidR="00801C6F" w:rsidRPr="004C0388" w:rsidRDefault="00801C6F" w:rsidP="00801C6F">
            <w:pPr>
              <w:jc w:val="both"/>
              <w:rPr>
                <w:rFonts w:cs="Calibri"/>
                <w:b/>
                <w:bCs/>
                <w:color w:val="000000"/>
                <w:sz w:val="16"/>
                <w:szCs w:val="16"/>
                <w:highlight w:val="yellow"/>
              </w:rPr>
            </w:pPr>
            <w:r w:rsidRPr="004C0388">
              <w:rPr>
                <w:rFonts w:cs="Calibri"/>
                <w:b/>
                <w:bCs/>
                <w:color w:val="000000"/>
                <w:sz w:val="16"/>
                <w:szCs w:val="16"/>
                <w:highlight w:val="yellow"/>
              </w:rPr>
              <w:t> </w:t>
            </w:r>
          </w:p>
        </w:tc>
        <w:tc>
          <w:tcPr>
            <w:tcW w:w="2440" w:type="dxa"/>
            <w:tcBorders>
              <w:top w:val="nil"/>
              <w:left w:val="nil"/>
              <w:bottom w:val="single" w:sz="4" w:space="0" w:color="auto"/>
              <w:right w:val="single" w:sz="4" w:space="0" w:color="auto"/>
            </w:tcBorders>
            <w:shd w:val="clear" w:color="auto" w:fill="auto"/>
            <w:vAlign w:val="center"/>
            <w:hideMark/>
          </w:tcPr>
          <w:p w14:paraId="62C6DF23" w14:textId="77777777" w:rsidR="00801C6F" w:rsidRPr="004C0388" w:rsidRDefault="00801C6F" w:rsidP="00801C6F">
            <w:pPr>
              <w:jc w:val="both"/>
              <w:rPr>
                <w:rFonts w:cs="Calibri"/>
                <w:b/>
                <w:bCs/>
                <w:color w:val="000000"/>
                <w:sz w:val="16"/>
                <w:szCs w:val="16"/>
                <w:highlight w:val="yellow"/>
              </w:rPr>
            </w:pPr>
            <w:r w:rsidRPr="004C0388">
              <w:rPr>
                <w:rFonts w:cs="Calibri"/>
                <w:b/>
                <w:bCs/>
                <w:color w:val="000000"/>
                <w:sz w:val="16"/>
                <w:szCs w:val="16"/>
                <w:highlight w:val="yellow"/>
              </w:rPr>
              <w:t> </w:t>
            </w:r>
          </w:p>
        </w:tc>
        <w:tc>
          <w:tcPr>
            <w:tcW w:w="1464" w:type="dxa"/>
            <w:tcBorders>
              <w:top w:val="nil"/>
              <w:left w:val="nil"/>
              <w:bottom w:val="single" w:sz="4" w:space="0" w:color="auto"/>
              <w:right w:val="single" w:sz="4" w:space="0" w:color="auto"/>
            </w:tcBorders>
            <w:shd w:val="clear" w:color="auto" w:fill="auto"/>
            <w:vAlign w:val="center"/>
            <w:hideMark/>
          </w:tcPr>
          <w:p w14:paraId="026B1A0F" w14:textId="77777777" w:rsidR="00801C6F" w:rsidRPr="004C0388" w:rsidRDefault="00801C6F" w:rsidP="00801C6F">
            <w:pPr>
              <w:jc w:val="both"/>
              <w:rPr>
                <w:rFonts w:cs="Calibri"/>
                <w:b/>
                <w:bCs/>
                <w:color w:val="000000"/>
                <w:sz w:val="16"/>
                <w:szCs w:val="16"/>
                <w:highlight w:val="yellow"/>
              </w:rPr>
            </w:pPr>
            <w:r w:rsidRPr="004C0388">
              <w:rPr>
                <w:rFonts w:cs="Calibri"/>
                <w:b/>
                <w:bCs/>
                <w:color w:val="000000"/>
                <w:sz w:val="16"/>
                <w:szCs w:val="16"/>
                <w:highlight w:val="yellow"/>
              </w:rPr>
              <w:t> </w:t>
            </w:r>
          </w:p>
        </w:tc>
        <w:tc>
          <w:tcPr>
            <w:tcW w:w="2440" w:type="dxa"/>
            <w:tcBorders>
              <w:top w:val="nil"/>
              <w:left w:val="nil"/>
              <w:bottom w:val="single" w:sz="4" w:space="0" w:color="auto"/>
              <w:right w:val="single" w:sz="4" w:space="0" w:color="auto"/>
            </w:tcBorders>
            <w:shd w:val="clear" w:color="auto" w:fill="auto"/>
            <w:vAlign w:val="center"/>
          </w:tcPr>
          <w:p w14:paraId="61D36AD8" w14:textId="3BEB68FD" w:rsidR="00801C6F" w:rsidRPr="005C13F1" w:rsidRDefault="004C0388" w:rsidP="00801C6F">
            <w:pPr>
              <w:jc w:val="right"/>
              <w:rPr>
                <w:rFonts w:cs="Calibri"/>
                <w:b/>
                <w:bCs/>
                <w:color w:val="000000"/>
                <w:sz w:val="16"/>
                <w:szCs w:val="16"/>
              </w:rPr>
            </w:pPr>
            <w:r w:rsidRPr="004C0388">
              <w:rPr>
                <w:rFonts w:cs="Calibri"/>
                <w:b/>
                <w:bCs/>
                <w:noProof/>
                <w:color w:val="000000"/>
                <w:sz w:val="16"/>
                <w:szCs w:val="16"/>
                <w:highlight w:val="yellow"/>
              </w:rPr>
              <w:t>0</w:t>
            </w:r>
          </w:p>
        </w:tc>
      </w:tr>
    </w:tbl>
    <w:p w14:paraId="3B46D7CE" w14:textId="77777777" w:rsidR="008C50ED" w:rsidRPr="004B6207" w:rsidRDefault="008C50ED" w:rsidP="004B6207"/>
    <w:p w14:paraId="48E324AB" w14:textId="6C424E15" w:rsidR="00584B96" w:rsidRDefault="00584B96" w:rsidP="00E91D71">
      <w:pPr>
        <w:pStyle w:val="Ttulo3"/>
        <w:rPr>
          <w:rFonts w:asciiTheme="minorHAnsi" w:hAnsiTheme="minorHAnsi" w:cstheme="minorHAnsi"/>
        </w:rPr>
      </w:pPr>
      <w:bookmarkStart w:id="47" w:name="_Toc193912207"/>
      <w:r w:rsidRPr="009E3ADB">
        <w:rPr>
          <w:rFonts w:asciiTheme="minorHAnsi" w:hAnsiTheme="minorHAnsi" w:cstheme="minorHAnsi"/>
          <w:highlight w:val="yellow"/>
        </w:rPr>
        <w:t>Indicative Focal Area Elements</w:t>
      </w:r>
      <w:bookmarkEnd w:id="47"/>
      <w:r w:rsidRPr="00B852D8">
        <w:rPr>
          <w:rFonts w:asciiTheme="minorHAnsi" w:hAnsiTheme="minorHAnsi" w:cstheme="minorHAnsi"/>
        </w:rPr>
        <w:t xml:space="preserve"> </w:t>
      </w:r>
    </w:p>
    <w:tbl>
      <w:tblPr>
        <w:tblW w:w="10565" w:type="dxa"/>
        <w:tblLook w:val="04A0" w:firstRow="1" w:lastRow="0" w:firstColumn="1" w:lastColumn="0" w:noHBand="0" w:noVBand="1"/>
      </w:tblPr>
      <w:tblGrid>
        <w:gridCol w:w="2899"/>
        <w:gridCol w:w="3327"/>
        <w:gridCol w:w="2328"/>
        <w:gridCol w:w="2011"/>
      </w:tblGrid>
      <w:tr w:rsidR="008C50ED" w:rsidRPr="004C0388" w14:paraId="788BAC6B" w14:textId="77777777" w:rsidTr="007227D4">
        <w:trPr>
          <w:trHeight w:val="257"/>
          <w:tblHeader/>
        </w:trPr>
        <w:tc>
          <w:tcPr>
            <w:tcW w:w="289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AB56B90" w14:textId="77777777" w:rsidR="008C50ED" w:rsidRPr="004C0388" w:rsidRDefault="008C50ED" w:rsidP="008C50ED">
            <w:pPr>
              <w:rPr>
                <w:rFonts w:cs="Calibri"/>
                <w:b/>
                <w:bCs/>
                <w:color w:val="000000"/>
                <w:sz w:val="18"/>
                <w:szCs w:val="18"/>
              </w:rPr>
            </w:pPr>
            <w:r w:rsidRPr="004C0388">
              <w:rPr>
                <w:rFonts w:cs="Calibri"/>
                <w:b/>
                <w:bCs/>
                <w:color w:val="000000"/>
                <w:sz w:val="18"/>
                <w:szCs w:val="18"/>
              </w:rPr>
              <w:t>Programming Directions</w:t>
            </w:r>
          </w:p>
        </w:tc>
        <w:tc>
          <w:tcPr>
            <w:tcW w:w="3327" w:type="dxa"/>
            <w:tcBorders>
              <w:top w:val="single" w:sz="4" w:space="0" w:color="auto"/>
              <w:left w:val="nil"/>
              <w:bottom w:val="single" w:sz="4" w:space="0" w:color="auto"/>
              <w:right w:val="single" w:sz="4" w:space="0" w:color="auto"/>
            </w:tcBorders>
            <w:shd w:val="clear" w:color="000000" w:fill="FFFFFF"/>
            <w:vAlign w:val="center"/>
            <w:hideMark/>
          </w:tcPr>
          <w:p w14:paraId="3CEC43F0" w14:textId="77777777" w:rsidR="008C50ED" w:rsidRPr="004C0388" w:rsidRDefault="008C50ED" w:rsidP="008C50ED">
            <w:pPr>
              <w:rPr>
                <w:rFonts w:cs="Calibri"/>
                <w:b/>
                <w:bCs/>
                <w:color w:val="000000"/>
                <w:sz w:val="18"/>
                <w:szCs w:val="18"/>
              </w:rPr>
            </w:pPr>
            <w:r w:rsidRPr="004C0388">
              <w:rPr>
                <w:rFonts w:cs="Calibri"/>
                <w:b/>
                <w:bCs/>
                <w:color w:val="000000"/>
                <w:sz w:val="18"/>
                <w:szCs w:val="18"/>
              </w:rPr>
              <w:t>Trust Fund</w:t>
            </w:r>
          </w:p>
        </w:tc>
        <w:tc>
          <w:tcPr>
            <w:tcW w:w="2328" w:type="dxa"/>
            <w:tcBorders>
              <w:top w:val="single" w:sz="4" w:space="0" w:color="auto"/>
              <w:left w:val="nil"/>
              <w:bottom w:val="single" w:sz="4" w:space="0" w:color="auto"/>
              <w:right w:val="single" w:sz="4" w:space="0" w:color="auto"/>
            </w:tcBorders>
            <w:shd w:val="clear" w:color="000000" w:fill="FFFFFF"/>
            <w:vAlign w:val="center"/>
            <w:hideMark/>
          </w:tcPr>
          <w:p w14:paraId="4EF712BF" w14:textId="77777777" w:rsidR="008C50ED" w:rsidRPr="004C0388" w:rsidRDefault="008C50ED" w:rsidP="008C50ED">
            <w:pPr>
              <w:rPr>
                <w:rFonts w:cs="Calibri"/>
                <w:b/>
                <w:bCs/>
                <w:color w:val="000000"/>
                <w:sz w:val="18"/>
                <w:szCs w:val="18"/>
              </w:rPr>
            </w:pPr>
            <w:r w:rsidRPr="004C0388">
              <w:rPr>
                <w:rFonts w:cs="Calibri"/>
                <w:b/>
                <w:bCs/>
                <w:color w:val="000000"/>
                <w:sz w:val="18"/>
                <w:szCs w:val="18"/>
              </w:rPr>
              <w:t>GEF Project Financing</w:t>
            </w:r>
          </w:p>
        </w:tc>
        <w:tc>
          <w:tcPr>
            <w:tcW w:w="2011" w:type="dxa"/>
            <w:tcBorders>
              <w:top w:val="single" w:sz="4" w:space="0" w:color="auto"/>
              <w:left w:val="nil"/>
              <w:bottom w:val="single" w:sz="4" w:space="0" w:color="auto"/>
              <w:right w:val="single" w:sz="4" w:space="0" w:color="auto"/>
            </w:tcBorders>
            <w:shd w:val="clear" w:color="000000" w:fill="FFFFFF"/>
            <w:vAlign w:val="center"/>
            <w:hideMark/>
          </w:tcPr>
          <w:p w14:paraId="77970AF1" w14:textId="77777777" w:rsidR="008C50ED" w:rsidRPr="004C0388" w:rsidRDefault="008C50ED" w:rsidP="008C50ED">
            <w:pPr>
              <w:rPr>
                <w:rFonts w:cs="Calibri"/>
                <w:b/>
                <w:bCs/>
                <w:color w:val="000000"/>
                <w:sz w:val="18"/>
                <w:szCs w:val="18"/>
              </w:rPr>
            </w:pPr>
            <w:r w:rsidRPr="004C0388">
              <w:rPr>
                <w:rFonts w:cs="Calibri"/>
                <w:b/>
                <w:bCs/>
                <w:color w:val="000000"/>
                <w:sz w:val="18"/>
                <w:szCs w:val="18"/>
              </w:rPr>
              <w:t>Co-financing</w:t>
            </w:r>
          </w:p>
        </w:tc>
      </w:tr>
      <w:tr w:rsidR="007D16D2" w:rsidRPr="004C0388" w14:paraId="0099F065" w14:textId="77777777" w:rsidTr="007227D4">
        <w:trPr>
          <w:trHeight w:val="257"/>
        </w:trPr>
        <w:tc>
          <w:tcPr>
            <w:tcW w:w="2899" w:type="dxa"/>
            <w:tcBorders>
              <w:top w:val="nil"/>
              <w:left w:val="single" w:sz="4" w:space="0" w:color="auto"/>
              <w:bottom w:val="single" w:sz="4" w:space="0" w:color="auto"/>
              <w:right w:val="single" w:sz="4" w:space="0" w:color="auto"/>
            </w:tcBorders>
            <w:shd w:val="clear" w:color="000000" w:fill="FFFFFF"/>
            <w:vAlign w:val="center"/>
            <w:hideMark/>
          </w:tcPr>
          <w:p w14:paraId="4035C519" w14:textId="77777777" w:rsidR="007D16D2" w:rsidRPr="00E13960" w:rsidRDefault="007D16D2" w:rsidP="007D16D2">
            <w:pPr>
              <w:rPr>
                <w:rFonts w:cs="Calibri"/>
                <w:sz w:val="18"/>
                <w:szCs w:val="18"/>
                <w:highlight w:val="yellow"/>
              </w:rPr>
            </w:pPr>
            <w:r w:rsidRPr="00E13960">
              <w:rPr>
                <w:rFonts w:cs="Calibri"/>
                <w:sz w:val="18"/>
                <w:szCs w:val="18"/>
                <w:highlight w:val="yellow"/>
              </w:rPr>
              <w:t>CCA-1.1</w:t>
            </w:r>
          </w:p>
          <w:p w14:paraId="2162823A" w14:textId="4D5E370F" w:rsidR="00977B0B" w:rsidRPr="00E13960" w:rsidRDefault="009C4A26" w:rsidP="007D16D2">
            <w:pPr>
              <w:rPr>
                <w:rFonts w:cs="Calibri"/>
                <w:color w:val="000000"/>
                <w:sz w:val="18"/>
                <w:szCs w:val="18"/>
                <w:highlight w:val="yellow"/>
              </w:rPr>
            </w:pPr>
            <w:r w:rsidRPr="00E13960">
              <w:rPr>
                <w:rFonts w:cs="Calibri"/>
                <w:color w:val="000000"/>
                <w:sz w:val="18"/>
                <w:szCs w:val="18"/>
                <w:highlight w:val="yellow"/>
              </w:rPr>
              <w:t>Supporting implementation of Climate Change adaptation solutions in priority themes</w:t>
            </w:r>
          </w:p>
        </w:tc>
        <w:tc>
          <w:tcPr>
            <w:tcW w:w="3327" w:type="dxa"/>
            <w:tcBorders>
              <w:top w:val="nil"/>
              <w:left w:val="nil"/>
              <w:bottom w:val="single" w:sz="4" w:space="0" w:color="auto"/>
              <w:right w:val="single" w:sz="4" w:space="0" w:color="auto"/>
            </w:tcBorders>
            <w:shd w:val="clear" w:color="auto" w:fill="auto"/>
            <w:hideMark/>
          </w:tcPr>
          <w:p w14:paraId="5B2AC090" w14:textId="388C419A" w:rsidR="007D16D2" w:rsidRPr="00E13960" w:rsidRDefault="007D16D2" w:rsidP="007D16D2">
            <w:pPr>
              <w:rPr>
                <w:rFonts w:cs="Calibri"/>
                <w:color w:val="000000"/>
                <w:sz w:val="18"/>
                <w:szCs w:val="18"/>
                <w:highlight w:val="yellow"/>
              </w:rPr>
            </w:pPr>
            <w:r w:rsidRPr="00E13960">
              <w:rPr>
                <w:rFonts w:cs="Calibri"/>
                <w:color w:val="000000"/>
                <w:sz w:val="18"/>
                <w:szCs w:val="18"/>
                <w:highlight w:val="yellow"/>
              </w:rPr>
              <w:t>LDCF</w:t>
            </w:r>
          </w:p>
        </w:tc>
        <w:tc>
          <w:tcPr>
            <w:tcW w:w="2328" w:type="dxa"/>
            <w:tcBorders>
              <w:top w:val="nil"/>
              <w:left w:val="nil"/>
              <w:bottom w:val="single" w:sz="4" w:space="0" w:color="auto"/>
              <w:right w:val="single" w:sz="4" w:space="0" w:color="auto"/>
            </w:tcBorders>
            <w:shd w:val="clear" w:color="000000" w:fill="FFFFFF"/>
            <w:vAlign w:val="center"/>
            <w:hideMark/>
          </w:tcPr>
          <w:p w14:paraId="122A37D2" w14:textId="51647DDF" w:rsidR="007D16D2" w:rsidRPr="00E13960" w:rsidRDefault="00B1472A" w:rsidP="007D16D2">
            <w:pPr>
              <w:jc w:val="right"/>
              <w:rPr>
                <w:rFonts w:cs="Calibri"/>
                <w:color w:val="000000"/>
                <w:sz w:val="18"/>
                <w:szCs w:val="18"/>
                <w:highlight w:val="yellow"/>
              </w:rPr>
            </w:pPr>
            <w:r w:rsidRPr="00B1472A">
              <w:rPr>
                <w:rFonts w:cs="Calibri"/>
                <w:color w:val="000000"/>
                <w:sz w:val="18"/>
                <w:szCs w:val="18"/>
              </w:rPr>
              <w:t>9,024,312</w:t>
            </w:r>
          </w:p>
        </w:tc>
        <w:tc>
          <w:tcPr>
            <w:tcW w:w="2011" w:type="dxa"/>
            <w:tcBorders>
              <w:top w:val="nil"/>
              <w:left w:val="nil"/>
              <w:bottom w:val="single" w:sz="4" w:space="0" w:color="auto"/>
              <w:right w:val="single" w:sz="4" w:space="0" w:color="auto"/>
            </w:tcBorders>
            <w:shd w:val="clear" w:color="000000" w:fill="FFFFFF"/>
            <w:vAlign w:val="center"/>
            <w:hideMark/>
          </w:tcPr>
          <w:p w14:paraId="78AC2F27" w14:textId="338340EB" w:rsidR="007D16D2" w:rsidRPr="00E13960" w:rsidRDefault="00BF38E6" w:rsidP="007D16D2">
            <w:pPr>
              <w:jc w:val="right"/>
              <w:rPr>
                <w:rFonts w:cs="Calibri"/>
                <w:color w:val="000000"/>
                <w:sz w:val="18"/>
                <w:szCs w:val="18"/>
                <w:highlight w:val="yellow"/>
              </w:rPr>
            </w:pPr>
            <w:r w:rsidRPr="00E13960">
              <w:rPr>
                <w:rFonts w:cs="Calibri"/>
                <w:color w:val="000000"/>
                <w:sz w:val="18"/>
                <w:szCs w:val="18"/>
                <w:highlight w:val="yellow"/>
              </w:rPr>
              <w:t>33</w:t>
            </w:r>
            <w:r w:rsidR="007D16D2" w:rsidRPr="00E13960">
              <w:rPr>
                <w:rFonts w:cs="Calibri"/>
                <w:color w:val="000000"/>
                <w:sz w:val="18"/>
                <w:szCs w:val="18"/>
                <w:highlight w:val="yellow"/>
              </w:rPr>
              <w:t>,</w:t>
            </w:r>
            <w:r w:rsidR="00243173" w:rsidRPr="00E13960">
              <w:rPr>
                <w:rFonts w:cs="Calibri"/>
                <w:color w:val="000000"/>
                <w:sz w:val="18"/>
                <w:szCs w:val="18"/>
                <w:highlight w:val="yellow"/>
              </w:rPr>
              <w:t>0</w:t>
            </w:r>
            <w:r w:rsidR="007D16D2" w:rsidRPr="00E13960">
              <w:rPr>
                <w:rFonts w:cs="Calibri"/>
                <w:color w:val="000000"/>
                <w:sz w:val="18"/>
                <w:szCs w:val="18"/>
                <w:highlight w:val="yellow"/>
              </w:rPr>
              <w:t>00,000</w:t>
            </w:r>
          </w:p>
        </w:tc>
      </w:tr>
      <w:tr w:rsidR="00B1472A" w:rsidRPr="004C0388" w14:paraId="2D85BF94" w14:textId="77777777" w:rsidTr="003075ED">
        <w:trPr>
          <w:trHeight w:val="257"/>
        </w:trPr>
        <w:tc>
          <w:tcPr>
            <w:tcW w:w="2899" w:type="dxa"/>
            <w:tcBorders>
              <w:top w:val="nil"/>
              <w:left w:val="single" w:sz="4" w:space="0" w:color="auto"/>
              <w:bottom w:val="single" w:sz="4" w:space="0" w:color="auto"/>
              <w:right w:val="single" w:sz="4" w:space="0" w:color="auto"/>
            </w:tcBorders>
            <w:shd w:val="clear" w:color="000000" w:fill="FFFFFF"/>
            <w:vAlign w:val="center"/>
          </w:tcPr>
          <w:p w14:paraId="52D13FA2" w14:textId="77777777" w:rsidR="00B1472A" w:rsidRPr="00E13960" w:rsidRDefault="00B1472A" w:rsidP="00B1472A">
            <w:pPr>
              <w:rPr>
                <w:rFonts w:cs="Calibri"/>
                <w:sz w:val="18"/>
                <w:szCs w:val="18"/>
                <w:highlight w:val="yellow"/>
              </w:rPr>
            </w:pPr>
            <w:r w:rsidRPr="00E13960">
              <w:rPr>
                <w:rFonts w:cs="Calibri"/>
                <w:sz w:val="18"/>
                <w:szCs w:val="18"/>
                <w:highlight w:val="yellow"/>
              </w:rPr>
              <w:t>CCA-1.2</w:t>
            </w:r>
          </w:p>
          <w:p w14:paraId="2CA804AC" w14:textId="723B668B" w:rsidR="00B1472A" w:rsidRPr="00E13960" w:rsidRDefault="00B1472A" w:rsidP="00B1472A">
            <w:pPr>
              <w:rPr>
                <w:rFonts w:cs="Calibri"/>
                <w:color w:val="000000"/>
                <w:sz w:val="18"/>
                <w:szCs w:val="18"/>
                <w:highlight w:val="yellow"/>
              </w:rPr>
            </w:pPr>
            <w:r w:rsidRPr="00E13960">
              <w:rPr>
                <w:rFonts w:cs="Calibri"/>
                <w:color w:val="000000"/>
                <w:sz w:val="18"/>
                <w:szCs w:val="18"/>
                <w:highlight w:val="yellow"/>
              </w:rPr>
              <w:t>Scaling up finance for adaptation</w:t>
            </w:r>
          </w:p>
        </w:tc>
        <w:tc>
          <w:tcPr>
            <w:tcW w:w="3327" w:type="dxa"/>
            <w:tcBorders>
              <w:top w:val="nil"/>
              <w:left w:val="nil"/>
              <w:bottom w:val="single" w:sz="4" w:space="0" w:color="auto"/>
              <w:right w:val="single" w:sz="4" w:space="0" w:color="auto"/>
            </w:tcBorders>
            <w:shd w:val="clear" w:color="auto" w:fill="auto"/>
          </w:tcPr>
          <w:p w14:paraId="44C7F3E1" w14:textId="5AAB2147" w:rsidR="00B1472A" w:rsidRPr="00E13960" w:rsidRDefault="00B1472A" w:rsidP="00B1472A">
            <w:pPr>
              <w:rPr>
                <w:rFonts w:cs="Calibri"/>
                <w:color w:val="000000"/>
                <w:sz w:val="18"/>
                <w:szCs w:val="18"/>
                <w:highlight w:val="yellow"/>
              </w:rPr>
            </w:pPr>
            <w:r w:rsidRPr="00E13960">
              <w:rPr>
                <w:rFonts w:cs="Calibri"/>
                <w:color w:val="000000"/>
                <w:sz w:val="18"/>
                <w:szCs w:val="18"/>
                <w:highlight w:val="yellow"/>
              </w:rPr>
              <w:t>LDCF</w:t>
            </w:r>
          </w:p>
        </w:tc>
        <w:tc>
          <w:tcPr>
            <w:tcW w:w="2328" w:type="dxa"/>
            <w:tcBorders>
              <w:top w:val="nil"/>
              <w:left w:val="nil"/>
              <w:bottom w:val="single" w:sz="4" w:space="0" w:color="auto"/>
              <w:right w:val="single" w:sz="4" w:space="0" w:color="auto"/>
            </w:tcBorders>
            <w:shd w:val="clear" w:color="000000" w:fill="FFFFFF"/>
          </w:tcPr>
          <w:p w14:paraId="45E3E953" w14:textId="173DB5B9" w:rsidR="00B1472A" w:rsidRPr="00B1472A" w:rsidRDefault="00B1472A" w:rsidP="00B1472A">
            <w:pPr>
              <w:jc w:val="right"/>
              <w:rPr>
                <w:rFonts w:cs="Calibri"/>
                <w:color w:val="000000"/>
                <w:sz w:val="18"/>
                <w:szCs w:val="18"/>
                <w:highlight w:val="yellow"/>
              </w:rPr>
            </w:pPr>
            <w:r w:rsidRPr="00B1472A">
              <w:rPr>
                <w:sz w:val="18"/>
                <w:szCs w:val="18"/>
              </w:rPr>
              <w:t>4,512,156</w:t>
            </w:r>
          </w:p>
        </w:tc>
        <w:tc>
          <w:tcPr>
            <w:tcW w:w="2011" w:type="dxa"/>
            <w:tcBorders>
              <w:top w:val="nil"/>
              <w:left w:val="nil"/>
              <w:bottom w:val="single" w:sz="4" w:space="0" w:color="auto"/>
              <w:right w:val="single" w:sz="4" w:space="0" w:color="auto"/>
            </w:tcBorders>
            <w:shd w:val="clear" w:color="000000" w:fill="FFFFFF"/>
            <w:vAlign w:val="center"/>
          </w:tcPr>
          <w:p w14:paraId="537AEA92" w14:textId="2A2BD1FC" w:rsidR="00B1472A" w:rsidRPr="00E13960" w:rsidRDefault="00B1472A" w:rsidP="00B1472A">
            <w:pPr>
              <w:jc w:val="right"/>
              <w:rPr>
                <w:rFonts w:cs="Calibri"/>
                <w:color w:val="000000"/>
                <w:sz w:val="18"/>
                <w:szCs w:val="18"/>
                <w:highlight w:val="yellow"/>
              </w:rPr>
            </w:pPr>
            <w:r w:rsidRPr="00E13960">
              <w:rPr>
                <w:rFonts w:cs="Calibri"/>
                <w:color w:val="000000"/>
                <w:sz w:val="18"/>
                <w:szCs w:val="18"/>
                <w:highlight w:val="yellow"/>
              </w:rPr>
              <w:t>16,500,000</w:t>
            </w:r>
          </w:p>
        </w:tc>
      </w:tr>
      <w:tr w:rsidR="00B1472A" w:rsidRPr="004C0388" w14:paraId="3155C38B" w14:textId="77777777" w:rsidTr="003075ED">
        <w:trPr>
          <w:trHeight w:val="257"/>
        </w:trPr>
        <w:tc>
          <w:tcPr>
            <w:tcW w:w="2899" w:type="dxa"/>
            <w:tcBorders>
              <w:top w:val="nil"/>
              <w:left w:val="single" w:sz="4" w:space="0" w:color="auto"/>
              <w:bottom w:val="single" w:sz="4" w:space="0" w:color="auto"/>
              <w:right w:val="single" w:sz="4" w:space="0" w:color="auto"/>
            </w:tcBorders>
            <w:shd w:val="clear" w:color="000000" w:fill="FFFFFF"/>
            <w:vAlign w:val="center"/>
          </w:tcPr>
          <w:p w14:paraId="5C9B4702" w14:textId="7E957B50" w:rsidR="00B1472A" w:rsidRPr="00E13960" w:rsidRDefault="00B1472A" w:rsidP="00B1472A">
            <w:pPr>
              <w:rPr>
                <w:rFonts w:cs="Calibri"/>
                <w:sz w:val="18"/>
                <w:szCs w:val="18"/>
                <w:highlight w:val="yellow"/>
              </w:rPr>
            </w:pPr>
            <w:r w:rsidRPr="00E13960">
              <w:rPr>
                <w:rFonts w:cs="Calibri"/>
                <w:sz w:val="18"/>
                <w:szCs w:val="18"/>
                <w:highlight w:val="yellow"/>
              </w:rPr>
              <w:t>CCA-1.3 Strengthening innovation and private sector engagement.</w:t>
            </w:r>
          </w:p>
        </w:tc>
        <w:tc>
          <w:tcPr>
            <w:tcW w:w="3327" w:type="dxa"/>
            <w:tcBorders>
              <w:top w:val="nil"/>
              <w:left w:val="nil"/>
              <w:bottom w:val="single" w:sz="4" w:space="0" w:color="auto"/>
              <w:right w:val="single" w:sz="4" w:space="0" w:color="auto"/>
            </w:tcBorders>
            <w:shd w:val="clear" w:color="auto" w:fill="auto"/>
          </w:tcPr>
          <w:p w14:paraId="4BFFF490" w14:textId="7304F283" w:rsidR="00B1472A" w:rsidRPr="00E13960" w:rsidRDefault="00B1472A" w:rsidP="00B1472A">
            <w:pPr>
              <w:rPr>
                <w:rFonts w:cs="Calibri"/>
                <w:color w:val="000000"/>
                <w:sz w:val="18"/>
                <w:szCs w:val="18"/>
                <w:highlight w:val="yellow"/>
              </w:rPr>
            </w:pPr>
            <w:r w:rsidRPr="00E13960">
              <w:rPr>
                <w:rFonts w:cs="Calibri"/>
                <w:color w:val="000000"/>
                <w:sz w:val="18"/>
                <w:szCs w:val="18"/>
                <w:highlight w:val="yellow"/>
              </w:rPr>
              <w:t>LDCF</w:t>
            </w:r>
          </w:p>
        </w:tc>
        <w:tc>
          <w:tcPr>
            <w:tcW w:w="2328" w:type="dxa"/>
            <w:tcBorders>
              <w:top w:val="nil"/>
              <w:left w:val="nil"/>
              <w:bottom w:val="single" w:sz="4" w:space="0" w:color="auto"/>
              <w:right w:val="single" w:sz="4" w:space="0" w:color="auto"/>
            </w:tcBorders>
            <w:shd w:val="clear" w:color="000000" w:fill="FFFFFF"/>
          </w:tcPr>
          <w:p w14:paraId="3556142D" w14:textId="3571284A" w:rsidR="00B1472A" w:rsidRPr="00B1472A" w:rsidRDefault="00B1472A" w:rsidP="00B1472A">
            <w:pPr>
              <w:jc w:val="right"/>
              <w:rPr>
                <w:rFonts w:cs="Calibri"/>
                <w:color w:val="000000"/>
                <w:sz w:val="18"/>
                <w:szCs w:val="18"/>
                <w:highlight w:val="yellow"/>
              </w:rPr>
            </w:pPr>
            <w:r w:rsidRPr="00B1472A">
              <w:rPr>
                <w:sz w:val="18"/>
                <w:szCs w:val="18"/>
              </w:rPr>
              <w:t>4,512,156</w:t>
            </w:r>
          </w:p>
        </w:tc>
        <w:tc>
          <w:tcPr>
            <w:tcW w:w="2011" w:type="dxa"/>
            <w:tcBorders>
              <w:top w:val="nil"/>
              <w:left w:val="nil"/>
              <w:bottom w:val="single" w:sz="4" w:space="0" w:color="auto"/>
              <w:right w:val="single" w:sz="4" w:space="0" w:color="auto"/>
            </w:tcBorders>
            <w:shd w:val="clear" w:color="000000" w:fill="FFFFFF"/>
            <w:vAlign w:val="center"/>
          </w:tcPr>
          <w:p w14:paraId="4250D059" w14:textId="4C591593" w:rsidR="00B1472A" w:rsidRPr="00E13960" w:rsidRDefault="00B1472A" w:rsidP="00B1472A">
            <w:pPr>
              <w:jc w:val="right"/>
              <w:rPr>
                <w:rFonts w:cs="Calibri"/>
                <w:color w:val="000000"/>
                <w:sz w:val="18"/>
                <w:szCs w:val="18"/>
                <w:highlight w:val="yellow"/>
              </w:rPr>
            </w:pPr>
            <w:r w:rsidRPr="00E13960">
              <w:rPr>
                <w:rFonts w:cs="Calibri"/>
                <w:color w:val="000000"/>
                <w:sz w:val="18"/>
                <w:szCs w:val="18"/>
                <w:highlight w:val="yellow"/>
              </w:rPr>
              <w:t>16,500,000</w:t>
            </w:r>
          </w:p>
        </w:tc>
      </w:tr>
      <w:tr w:rsidR="007D16D2" w:rsidRPr="004C0388" w14:paraId="48DD4C98" w14:textId="77777777" w:rsidTr="007227D4">
        <w:trPr>
          <w:trHeight w:val="257"/>
        </w:trPr>
        <w:tc>
          <w:tcPr>
            <w:tcW w:w="2899" w:type="dxa"/>
            <w:tcBorders>
              <w:top w:val="nil"/>
              <w:left w:val="single" w:sz="4" w:space="0" w:color="auto"/>
              <w:bottom w:val="single" w:sz="4" w:space="0" w:color="auto"/>
              <w:right w:val="single" w:sz="4" w:space="0" w:color="auto"/>
            </w:tcBorders>
            <w:shd w:val="clear" w:color="000000" w:fill="FFFFFF"/>
            <w:vAlign w:val="center"/>
            <w:hideMark/>
          </w:tcPr>
          <w:p w14:paraId="46FD1817" w14:textId="77777777" w:rsidR="007D16D2" w:rsidRPr="004C0388" w:rsidRDefault="007D16D2" w:rsidP="007D16D2">
            <w:pPr>
              <w:rPr>
                <w:rFonts w:cs="Calibri"/>
                <w:b/>
                <w:bCs/>
                <w:color w:val="000000"/>
                <w:sz w:val="18"/>
                <w:szCs w:val="18"/>
              </w:rPr>
            </w:pPr>
            <w:r w:rsidRPr="004C0388">
              <w:rPr>
                <w:rFonts w:cs="Calibri"/>
                <w:b/>
                <w:bCs/>
                <w:color w:val="000000"/>
                <w:sz w:val="18"/>
                <w:szCs w:val="18"/>
              </w:rPr>
              <w:t>Total Project Cost</w:t>
            </w:r>
          </w:p>
        </w:tc>
        <w:tc>
          <w:tcPr>
            <w:tcW w:w="3327" w:type="dxa"/>
            <w:tcBorders>
              <w:top w:val="nil"/>
              <w:left w:val="nil"/>
              <w:bottom w:val="single" w:sz="4" w:space="0" w:color="auto"/>
              <w:right w:val="single" w:sz="4" w:space="0" w:color="auto"/>
            </w:tcBorders>
            <w:shd w:val="clear" w:color="000000" w:fill="FFFFFF"/>
            <w:vAlign w:val="center"/>
            <w:hideMark/>
          </w:tcPr>
          <w:p w14:paraId="769202C5" w14:textId="77777777" w:rsidR="007D16D2" w:rsidRPr="004C0388" w:rsidRDefault="007D16D2" w:rsidP="007D16D2">
            <w:pPr>
              <w:rPr>
                <w:rFonts w:cs="Calibri"/>
                <w:b/>
                <w:bCs/>
                <w:color w:val="000000"/>
                <w:sz w:val="18"/>
                <w:szCs w:val="18"/>
              </w:rPr>
            </w:pPr>
            <w:r w:rsidRPr="004C0388">
              <w:rPr>
                <w:rFonts w:cs="Calibri"/>
                <w:b/>
                <w:bCs/>
                <w:color w:val="000000"/>
                <w:sz w:val="18"/>
                <w:szCs w:val="18"/>
              </w:rPr>
              <w:t> </w:t>
            </w:r>
          </w:p>
        </w:tc>
        <w:tc>
          <w:tcPr>
            <w:tcW w:w="2328" w:type="dxa"/>
            <w:tcBorders>
              <w:top w:val="nil"/>
              <w:left w:val="nil"/>
              <w:bottom w:val="single" w:sz="4" w:space="0" w:color="auto"/>
              <w:right w:val="single" w:sz="4" w:space="0" w:color="auto"/>
            </w:tcBorders>
            <w:shd w:val="clear" w:color="000000" w:fill="FFFFFF"/>
            <w:vAlign w:val="center"/>
            <w:hideMark/>
          </w:tcPr>
          <w:p w14:paraId="5A81264B" w14:textId="51236D8F" w:rsidR="007D16D2" w:rsidRPr="004C0388" w:rsidRDefault="00DD3856" w:rsidP="007D16D2">
            <w:pPr>
              <w:jc w:val="right"/>
              <w:rPr>
                <w:rFonts w:cs="Calibri"/>
                <w:b/>
                <w:bCs/>
                <w:color w:val="000000"/>
                <w:sz w:val="18"/>
                <w:szCs w:val="18"/>
                <w:highlight w:val="yellow"/>
              </w:rPr>
            </w:pPr>
            <w:r w:rsidRPr="00DD3856">
              <w:rPr>
                <w:rFonts w:cs="Calibri"/>
                <w:color w:val="000000"/>
                <w:sz w:val="18"/>
                <w:szCs w:val="18"/>
              </w:rPr>
              <w:t>18,048,624</w:t>
            </w:r>
          </w:p>
        </w:tc>
        <w:tc>
          <w:tcPr>
            <w:tcW w:w="2011" w:type="dxa"/>
            <w:tcBorders>
              <w:top w:val="nil"/>
              <w:left w:val="nil"/>
              <w:bottom w:val="single" w:sz="4" w:space="0" w:color="auto"/>
              <w:right w:val="single" w:sz="4" w:space="0" w:color="auto"/>
            </w:tcBorders>
            <w:shd w:val="clear" w:color="000000" w:fill="FFFFFF"/>
            <w:vAlign w:val="center"/>
            <w:hideMark/>
          </w:tcPr>
          <w:p w14:paraId="27A6E649" w14:textId="5A080BA7" w:rsidR="007D16D2" w:rsidRPr="004C0388" w:rsidRDefault="007D16D2" w:rsidP="007D16D2">
            <w:pPr>
              <w:jc w:val="right"/>
              <w:rPr>
                <w:rFonts w:cs="Calibri"/>
                <w:b/>
                <w:bCs/>
                <w:color w:val="000000"/>
                <w:sz w:val="18"/>
                <w:szCs w:val="18"/>
                <w:highlight w:val="yellow"/>
              </w:rPr>
            </w:pPr>
            <w:r w:rsidRPr="004C0388">
              <w:rPr>
                <w:rFonts w:cs="Calibri"/>
                <w:color w:val="000000"/>
                <w:sz w:val="18"/>
                <w:szCs w:val="18"/>
                <w:highlight w:val="yellow"/>
              </w:rPr>
              <w:t>66,000,000</w:t>
            </w:r>
          </w:p>
        </w:tc>
      </w:tr>
    </w:tbl>
    <w:p w14:paraId="408B32CA" w14:textId="77777777" w:rsidR="008C50ED" w:rsidRDefault="008C50ED" w:rsidP="008C50ED"/>
    <w:p w14:paraId="21FAC572" w14:textId="77777777" w:rsidR="008C50ED" w:rsidRDefault="008C50ED" w:rsidP="008C50ED"/>
    <w:p w14:paraId="010DA511" w14:textId="4F9A53D2" w:rsidR="001A3C6F" w:rsidRPr="00B852D8" w:rsidRDefault="00584B96" w:rsidP="00E91D71">
      <w:pPr>
        <w:pStyle w:val="Ttulo3"/>
        <w:rPr>
          <w:rFonts w:asciiTheme="minorHAnsi" w:hAnsiTheme="minorHAnsi" w:cstheme="minorHAnsi"/>
        </w:rPr>
      </w:pPr>
      <w:bookmarkStart w:id="48" w:name="_Toc193912208"/>
      <w:r w:rsidRPr="00B852D8">
        <w:rPr>
          <w:rFonts w:asciiTheme="minorHAnsi" w:hAnsiTheme="minorHAnsi" w:cstheme="minorHAnsi"/>
        </w:rPr>
        <w:t>Indicative Co-financing</w:t>
      </w:r>
      <w:bookmarkEnd w:id="48"/>
      <w:r w:rsidRPr="00B852D8">
        <w:rPr>
          <w:rFonts w:asciiTheme="minorHAnsi" w:hAnsiTheme="minorHAnsi" w:cstheme="minorHAnsi"/>
        </w:rPr>
        <w:t xml:space="preserve"> </w:t>
      </w:r>
    </w:p>
    <w:tbl>
      <w:tblPr>
        <w:tblW w:w="11059" w:type="dxa"/>
        <w:tblLook w:val="04A0" w:firstRow="1" w:lastRow="0" w:firstColumn="1" w:lastColumn="0" w:noHBand="0" w:noVBand="1"/>
      </w:tblPr>
      <w:tblGrid>
        <w:gridCol w:w="2617"/>
        <w:gridCol w:w="3015"/>
        <w:gridCol w:w="2083"/>
        <w:gridCol w:w="1672"/>
        <w:gridCol w:w="1672"/>
      </w:tblGrid>
      <w:tr w:rsidR="004B6207" w:rsidRPr="004C0388" w14:paraId="46932977" w14:textId="77777777" w:rsidTr="004B6207">
        <w:trPr>
          <w:cantSplit/>
          <w:trHeight w:val="211"/>
        </w:trPr>
        <w:tc>
          <w:tcPr>
            <w:tcW w:w="261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8E64C47" w14:textId="77777777" w:rsidR="004B6207" w:rsidRPr="004C0388" w:rsidRDefault="004B6207" w:rsidP="004B6207">
            <w:pPr>
              <w:jc w:val="center"/>
              <w:rPr>
                <w:rFonts w:cs="Calibri"/>
                <w:b/>
                <w:bCs/>
                <w:color w:val="000000"/>
                <w:sz w:val="18"/>
                <w:szCs w:val="18"/>
              </w:rPr>
            </w:pPr>
            <w:r w:rsidRPr="004C0388">
              <w:rPr>
                <w:rFonts w:cs="Calibri"/>
                <w:b/>
                <w:bCs/>
                <w:color w:val="000000"/>
                <w:sz w:val="18"/>
                <w:szCs w:val="18"/>
              </w:rPr>
              <w:t xml:space="preserve">Sources of Co-financing </w:t>
            </w:r>
          </w:p>
        </w:tc>
        <w:tc>
          <w:tcPr>
            <w:tcW w:w="3015" w:type="dxa"/>
            <w:tcBorders>
              <w:top w:val="single" w:sz="8" w:space="0" w:color="auto"/>
              <w:left w:val="nil"/>
              <w:bottom w:val="single" w:sz="8" w:space="0" w:color="auto"/>
              <w:right w:val="single" w:sz="8" w:space="0" w:color="auto"/>
            </w:tcBorders>
            <w:shd w:val="clear" w:color="auto" w:fill="auto"/>
            <w:vAlign w:val="center"/>
            <w:hideMark/>
          </w:tcPr>
          <w:p w14:paraId="6609223F" w14:textId="77777777" w:rsidR="004B6207" w:rsidRPr="004C0388" w:rsidRDefault="004B6207" w:rsidP="004B6207">
            <w:pPr>
              <w:jc w:val="center"/>
              <w:rPr>
                <w:rFonts w:cs="Calibri"/>
                <w:b/>
                <w:bCs/>
                <w:color w:val="000000"/>
                <w:sz w:val="18"/>
                <w:szCs w:val="18"/>
              </w:rPr>
            </w:pPr>
            <w:r w:rsidRPr="004C0388">
              <w:rPr>
                <w:rFonts w:cs="Calibri"/>
                <w:b/>
                <w:bCs/>
                <w:color w:val="000000"/>
                <w:sz w:val="18"/>
                <w:szCs w:val="18"/>
              </w:rPr>
              <w:t>Name of Co-financier</w:t>
            </w:r>
          </w:p>
        </w:tc>
        <w:tc>
          <w:tcPr>
            <w:tcW w:w="2083" w:type="dxa"/>
            <w:tcBorders>
              <w:top w:val="single" w:sz="8" w:space="0" w:color="auto"/>
              <w:left w:val="nil"/>
              <w:bottom w:val="single" w:sz="8" w:space="0" w:color="auto"/>
              <w:right w:val="single" w:sz="8" w:space="0" w:color="auto"/>
            </w:tcBorders>
            <w:shd w:val="clear" w:color="auto" w:fill="auto"/>
            <w:vAlign w:val="center"/>
            <w:hideMark/>
          </w:tcPr>
          <w:p w14:paraId="0773BEA8" w14:textId="77777777" w:rsidR="004B6207" w:rsidRPr="004C0388" w:rsidRDefault="004B6207" w:rsidP="004B6207">
            <w:pPr>
              <w:jc w:val="center"/>
              <w:rPr>
                <w:rFonts w:cs="Calibri"/>
                <w:b/>
                <w:bCs/>
                <w:color w:val="000000"/>
                <w:sz w:val="18"/>
                <w:szCs w:val="18"/>
              </w:rPr>
            </w:pPr>
            <w:r w:rsidRPr="004C0388">
              <w:rPr>
                <w:rFonts w:cs="Calibri"/>
                <w:b/>
                <w:bCs/>
                <w:color w:val="000000"/>
                <w:sz w:val="18"/>
                <w:szCs w:val="18"/>
              </w:rPr>
              <w:t>Type of Co-financing</w:t>
            </w:r>
          </w:p>
        </w:tc>
        <w:tc>
          <w:tcPr>
            <w:tcW w:w="1672" w:type="dxa"/>
            <w:tcBorders>
              <w:top w:val="single" w:sz="8" w:space="0" w:color="auto"/>
              <w:left w:val="nil"/>
              <w:bottom w:val="single" w:sz="8" w:space="0" w:color="auto"/>
              <w:right w:val="single" w:sz="8" w:space="0" w:color="auto"/>
            </w:tcBorders>
            <w:shd w:val="clear" w:color="auto" w:fill="auto"/>
            <w:vAlign w:val="center"/>
            <w:hideMark/>
          </w:tcPr>
          <w:p w14:paraId="7E65D87E" w14:textId="77777777" w:rsidR="004B6207" w:rsidRPr="004C0388" w:rsidRDefault="004B6207" w:rsidP="004B6207">
            <w:pPr>
              <w:jc w:val="center"/>
              <w:rPr>
                <w:rFonts w:cs="Calibri"/>
                <w:b/>
                <w:bCs/>
                <w:color w:val="000000"/>
                <w:sz w:val="18"/>
                <w:szCs w:val="18"/>
              </w:rPr>
            </w:pPr>
            <w:r w:rsidRPr="004C0388">
              <w:rPr>
                <w:rFonts w:cs="Calibri"/>
                <w:b/>
                <w:bCs/>
                <w:color w:val="000000"/>
                <w:sz w:val="18"/>
                <w:szCs w:val="18"/>
              </w:rPr>
              <w:t>Investment Mobilized</w:t>
            </w:r>
          </w:p>
        </w:tc>
        <w:tc>
          <w:tcPr>
            <w:tcW w:w="1672" w:type="dxa"/>
            <w:tcBorders>
              <w:top w:val="single" w:sz="8" w:space="0" w:color="auto"/>
              <w:left w:val="nil"/>
              <w:bottom w:val="single" w:sz="8" w:space="0" w:color="auto"/>
              <w:right w:val="single" w:sz="8" w:space="0" w:color="auto"/>
            </w:tcBorders>
            <w:shd w:val="clear" w:color="auto" w:fill="auto"/>
            <w:vAlign w:val="center"/>
            <w:hideMark/>
          </w:tcPr>
          <w:p w14:paraId="242F5316" w14:textId="77777777" w:rsidR="004B6207" w:rsidRPr="004C0388" w:rsidRDefault="004B6207" w:rsidP="004B6207">
            <w:pPr>
              <w:jc w:val="center"/>
              <w:rPr>
                <w:rFonts w:cs="Calibri"/>
                <w:b/>
                <w:bCs/>
                <w:color w:val="000000"/>
                <w:sz w:val="18"/>
                <w:szCs w:val="18"/>
              </w:rPr>
            </w:pPr>
            <w:r w:rsidRPr="004C0388">
              <w:rPr>
                <w:rFonts w:cs="Calibri"/>
                <w:b/>
                <w:bCs/>
                <w:color w:val="000000"/>
                <w:sz w:val="18"/>
                <w:szCs w:val="18"/>
              </w:rPr>
              <w:t>Amount ($)</w:t>
            </w:r>
          </w:p>
        </w:tc>
      </w:tr>
      <w:tr w:rsidR="00C146FE" w:rsidRPr="004C0388" w14:paraId="31C0C385" w14:textId="77777777" w:rsidTr="004B6207">
        <w:trPr>
          <w:cantSplit/>
          <w:trHeight w:val="211"/>
        </w:trPr>
        <w:tc>
          <w:tcPr>
            <w:tcW w:w="2617" w:type="dxa"/>
            <w:tcBorders>
              <w:top w:val="nil"/>
              <w:left w:val="single" w:sz="8" w:space="0" w:color="auto"/>
              <w:bottom w:val="single" w:sz="8" w:space="0" w:color="auto"/>
              <w:right w:val="single" w:sz="8" w:space="0" w:color="auto"/>
            </w:tcBorders>
            <w:shd w:val="clear" w:color="auto" w:fill="auto"/>
            <w:hideMark/>
          </w:tcPr>
          <w:p w14:paraId="3B54622D" w14:textId="77777777" w:rsidR="00C146FE" w:rsidRPr="009E3ADB" w:rsidRDefault="00C146FE" w:rsidP="00C146FE">
            <w:pPr>
              <w:rPr>
                <w:rFonts w:cs="Calibri"/>
                <w:color w:val="000000"/>
                <w:sz w:val="18"/>
                <w:szCs w:val="18"/>
                <w:highlight w:val="yellow"/>
              </w:rPr>
            </w:pPr>
            <w:bookmarkStart w:id="49" w:name="TblC_CofinType_01" w:colFirst="2" w:colLast="2"/>
            <w:r w:rsidRPr="009E3ADB">
              <w:rPr>
                <w:rFonts w:cs="Calibri"/>
                <w:sz w:val="18"/>
                <w:szCs w:val="18"/>
                <w:highlight w:val="yellow"/>
              </w:rPr>
              <w:t>Donor Agency</w:t>
            </w:r>
          </w:p>
        </w:tc>
        <w:tc>
          <w:tcPr>
            <w:tcW w:w="3015" w:type="dxa"/>
            <w:tcBorders>
              <w:top w:val="nil"/>
              <w:left w:val="nil"/>
              <w:bottom w:val="single" w:sz="8" w:space="0" w:color="auto"/>
              <w:right w:val="single" w:sz="8" w:space="0" w:color="auto"/>
            </w:tcBorders>
            <w:shd w:val="clear" w:color="auto" w:fill="auto"/>
            <w:vAlign w:val="center"/>
            <w:hideMark/>
          </w:tcPr>
          <w:p w14:paraId="2F471DCF" w14:textId="77777777" w:rsidR="00C146FE" w:rsidRPr="009E3ADB" w:rsidRDefault="00C146FE" w:rsidP="00C146FE">
            <w:pPr>
              <w:rPr>
                <w:rFonts w:cs="Calibri"/>
                <w:color w:val="000000"/>
                <w:sz w:val="18"/>
                <w:szCs w:val="18"/>
                <w:highlight w:val="yellow"/>
              </w:rPr>
            </w:pPr>
            <w:r w:rsidRPr="009E3ADB">
              <w:rPr>
                <w:rFonts w:cs="Calibri"/>
                <w:noProof/>
                <w:color w:val="000000"/>
                <w:sz w:val="18"/>
                <w:szCs w:val="18"/>
                <w:highlight w:val="yellow"/>
              </w:rPr>
              <w:t>EC, International Partnerships</w:t>
            </w:r>
          </w:p>
        </w:tc>
        <w:tc>
          <w:tcPr>
            <w:tcW w:w="2083" w:type="dxa"/>
            <w:tcBorders>
              <w:top w:val="nil"/>
              <w:left w:val="nil"/>
              <w:bottom w:val="single" w:sz="8" w:space="0" w:color="auto"/>
              <w:right w:val="single" w:sz="8" w:space="0" w:color="auto"/>
            </w:tcBorders>
            <w:shd w:val="clear" w:color="auto" w:fill="auto"/>
            <w:hideMark/>
          </w:tcPr>
          <w:p w14:paraId="564F5049" w14:textId="77777777" w:rsidR="00C146FE" w:rsidRPr="009E3ADB" w:rsidRDefault="00C146FE" w:rsidP="00C146FE">
            <w:pPr>
              <w:rPr>
                <w:rFonts w:cs="Calibri"/>
                <w:color w:val="000000"/>
                <w:sz w:val="18"/>
                <w:szCs w:val="18"/>
                <w:highlight w:val="yellow"/>
              </w:rPr>
            </w:pPr>
            <w:r w:rsidRPr="009E3ADB">
              <w:rPr>
                <w:rFonts w:cs="Calibri"/>
                <w:color w:val="000000"/>
                <w:sz w:val="18"/>
                <w:szCs w:val="18"/>
                <w:highlight w:val="yellow"/>
              </w:rPr>
              <w:t>Grant</w:t>
            </w:r>
          </w:p>
        </w:tc>
        <w:tc>
          <w:tcPr>
            <w:tcW w:w="1672" w:type="dxa"/>
            <w:tcBorders>
              <w:top w:val="nil"/>
              <w:left w:val="nil"/>
              <w:bottom w:val="single" w:sz="8" w:space="0" w:color="auto"/>
              <w:right w:val="single" w:sz="8" w:space="0" w:color="auto"/>
            </w:tcBorders>
            <w:shd w:val="clear" w:color="auto" w:fill="auto"/>
            <w:hideMark/>
          </w:tcPr>
          <w:p w14:paraId="3BC7E24D" w14:textId="77777777" w:rsidR="00C146FE" w:rsidRPr="009E3ADB" w:rsidRDefault="00C146FE" w:rsidP="00C146FE">
            <w:pPr>
              <w:rPr>
                <w:rFonts w:cs="Calibri"/>
                <w:color w:val="000000"/>
                <w:sz w:val="18"/>
                <w:szCs w:val="18"/>
                <w:highlight w:val="yellow"/>
              </w:rPr>
            </w:pPr>
            <w:r w:rsidRPr="009E3ADB">
              <w:rPr>
                <w:rFonts w:cs="Calibri"/>
                <w:color w:val="000000"/>
                <w:sz w:val="18"/>
                <w:szCs w:val="18"/>
                <w:highlight w:val="yellow"/>
              </w:rPr>
              <w:t>Investment mobilized</w:t>
            </w:r>
          </w:p>
        </w:tc>
        <w:tc>
          <w:tcPr>
            <w:tcW w:w="1672" w:type="dxa"/>
            <w:tcBorders>
              <w:top w:val="nil"/>
              <w:left w:val="nil"/>
              <w:bottom w:val="single" w:sz="8" w:space="0" w:color="auto"/>
              <w:right w:val="single" w:sz="8" w:space="0" w:color="auto"/>
            </w:tcBorders>
            <w:shd w:val="clear" w:color="auto" w:fill="auto"/>
            <w:vAlign w:val="center"/>
            <w:hideMark/>
          </w:tcPr>
          <w:p w14:paraId="7E417F62" w14:textId="01B3E475" w:rsidR="00C146FE" w:rsidRPr="009E3ADB" w:rsidRDefault="00C146FE" w:rsidP="00C146FE">
            <w:pPr>
              <w:jc w:val="right"/>
              <w:rPr>
                <w:rFonts w:cs="Calibri"/>
                <w:color w:val="000000"/>
                <w:sz w:val="18"/>
                <w:szCs w:val="18"/>
                <w:highlight w:val="yellow"/>
              </w:rPr>
            </w:pPr>
            <w:r w:rsidRPr="009E3ADB">
              <w:rPr>
                <w:rFonts w:cs="Calibri"/>
                <w:color w:val="000000"/>
                <w:sz w:val="18"/>
                <w:szCs w:val="18"/>
                <w:highlight w:val="yellow"/>
              </w:rPr>
              <w:t>37,800,000</w:t>
            </w:r>
          </w:p>
        </w:tc>
      </w:tr>
      <w:bookmarkEnd w:id="49"/>
      <w:tr w:rsidR="00C146FE" w:rsidRPr="004C0388" w14:paraId="13D221C3" w14:textId="77777777" w:rsidTr="004B6207">
        <w:trPr>
          <w:trHeight w:val="410"/>
        </w:trPr>
        <w:tc>
          <w:tcPr>
            <w:tcW w:w="2617" w:type="dxa"/>
            <w:tcBorders>
              <w:top w:val="nil"/>
              <w:left w:val="single" w:sz="8" w:space="0" w:color="auto"/>
              <w:bottom w:val="single" w:sz="8" w:space="0" w:color="auto"/>
              <w:right w:val="single" w:sz="8" w:space="0" w:color="auto"/>
            </w:tcBorders>
            <w:shd w:val="clear" w:color="auto" w:fill="auto"/>
            <w:hideMark/>
          </w:tcPr>
          <w:p w14:paraId="4B1994F7" w14:textId="77777777" w:rsidR="00C146FE" w:rsidRPr="004C0388" w:rsidRDefault="00C146FE" w:rsidP="00C146FE">
            <w:pPr>
              <w:rPr>
                <w:rFonts w:cs="Calibri"/>
                <w:sz w:val="18"/>
                <w:szCs w:val="18"/>
              </w:rPr>
            </w:pPr>
            <w:r w:rsidRPr="004C0388">
              <w:rPr>
                <w:rFonts w:cs="Calibri"/>
                <w:sz w:val="18"/>
                <w:szCs w:val="18"/>
              </w:rPr>
              <w:t>Recipient Country Government</w:t>
            </w:r>
          </w:p>
        </w:tc>
        <w:tc>
          <w:tcPr>
            <w:tcW w:w="3015" w:type="dxa"/>
            <w:tcBorders>
              <w:top w:val="nil"/>
              <w:left w:val="nil"/>
              <w:bottom w:val="single" w:sz="8" w:space="0" w:color="auto"/>
              <w:right w:val="single" w:sz="8" w:space="0" w:color="auto"/>
            </w:tcBorders>
            <w:shd w:val="clear" w:color="auto" w:fill="auto"/>
            <w:vAlign w:val="center"/>
            <w:hideMark/>
          </w:tcPr>
          <w:p w14:paraId="2F74A4CB" w14:textId="77777777" w:rsidR="00C146FE" w:rsidRPr="004C0388" w:rsidRDefault="00C146FE" w:rsidP="00C146FE">
            <w:pPr>
              <w:rPr>
                <w:rFonts w:cs="Calibri"/>
                <w:sz w:val="18"/>
                <w:szCs w:val="18"/>
              </w:rPr>
            </w:pPr>
            <w:r w:rsidRPr="004C0388">
              <w:rPr>
                <w:rFonts w:cs="Calibri"/>
                <w:sz w:val="18"/>
                <w:szCs w:val="18"/>
              </w:rPr>
              <w:t>Ministry of Environment, Biodiversity and Climate Action (MABAC)</w:t>
            </w:r>
          </w:p>
        </w:tc>
        <w:tc>
          <w:tcPr>
            <w:tcW w:w="2083" w:type="dxa"/>
            <w:tcBorders>
              <w:top w:val="nil"/>
              <w:left w:val="nil"/>
              <w:bottom w:val="single" w:sz="8" w:space="0" w:color="auto"/>
              <w:right w:val="single" w:sz="8" w:space="0" w:color="auto"/>
            </w:tcBorders>
            <w:shd w:val="clear" w:color="auto" w:fill="auto"/>
            <w:hideMark/>
          </w:tcPr>
          <w:p w14:paraId="28E2CA27" w14:textId="77777777" w:rsidR="00C146FE" w:rsidRPr="004C0388" w:rsidRDefault="00C146FE" w:rsidP="00C146FE">
            <w:pPr>
              <w:rPr>
                <w:rFonts w:cs="Calibri"/>
                <w:sz w:val="18"/>
                <w:szCs w:val="18"/>
              </w:rPr>
            </w:pPr>
            <w:r w:rsidRPr="004C0388">
              <w:rPr>
                <w:rFonts w:cs="Calibri"/>
                <w:sz w:val="18"/>
                <w:szCs w:val="18"/>
              </w:rPr>
              <w:t>In-kind</w:t>
            </w:r>
          </w:p>
        </w:tc>
        <w:tc>
          <w:tcPr>
            <w:tcW w:w="1672" w:type="dxa"/>
            <w:tcBorders>
              <w:top w:val="nil"/>
              <w:left w:val="nil"/>
              <w:bottom w:val="single" w:sz="8" w:space="0" w:color="auto"/>
              <w:right w:val="single" w:sz="8" w:space="0" w:color="auto"/>
            </w:tcBorders>
            <w:shd w:val="clear" w:color="auto" w:fill="auto"/>
            <w:hideMark/>
          </w:tcPr>
          <w:p w14:paraId="1F71FBCF" w14:textId="77777777" w:rsidR="00C146FE" w:rsidRPr="004C0388" w:rsidRDefault="00C146FE" w:rsidP="00C146FE">
            <w:pPr>
              <w:rPr>
                <w:rFonts w:cs="Calibri"/>
                <w:sz w:val="18"/>
                <w:szCs w:val="18"/>
              </w:rPr>
            </w:pPr>
            <w:r w:rsidRPr="004C0388">
              <w:rPr>
                <w:rFonts w:cs="Calibri"/>
                <w:sz w:val="18"/>
                <w:szCs w:val="18"/>
              </w:rPr>
              <w:t>Recurrent expenditures</w:t>
            </w:r>
          </w:p>
        </w:tc>
        <w:tc>
          <w:tcPr>
            <w:tcW w:w="1672" w:type="dxa"/>
            <w:tcBorders>
              <w:top w:val="nil"/>
              <w:left w:val="nil"/>
              <w:bottom w:val="single" w:sz="8" w:space="0" w:color="auto"/>
              <w:right w:val="single" w:sz="8" w:space="0" w:color="auto"/>
            </w:tcBorders>
            <w:shd w:val="clear" w:color="auto" w:fill="auto"/>
            <w:vAlign w:val="center"/>
            <w:hideMark/>
          </w:tcPr>
          <w:p w14:paraId="72D5EC2B" w14:textId="741994BA" w:rsidR="00C146FE" w:rsidRPr="00372511" w:rsidRDefault="00C146FE" w:rsidP="00C146FE">
            <w:pPr>
              <w:jc w:val="right"/>
              <w:rPr>
                <w:rFonts w:cs="Calibri"/>
                <w:sz w:val="18"/>
                <w:szCs w:val="18"/>
              </w:rPr>
            </w:pPr>
            <w:r w:rsidRPr="00372511">
              <w:rPr>
                <w:rFonts w:cs="Calibri"/>
                <w:color w:val="000000"/>
                <w:sz w:val="18"/>
                <w:szCs w:val="18"/>
              </w:rPr>
              <w:t>700,000</w:t>
            </w:r>
          </w:p>
        </w:tc>
      </w:tr>
      <w:tr w:rsidR="00C146FE" w:rsidRPr="004C0388" w14:paraId="3268A8EE" w14:textId="77777777" w:rsidTr="004B6207">
        <w:trPr>
          <w:trHeight w:val="410"/>
        </w:trPr>
        <w:tc>
          <w:tcPr>
            <w:tcW w:w="2617" w:type="dxa"/>
            <w:tcBorders>
              <w:top w:val="nil"/>
              <w:left w:val="single" w:sz="8" w:space="0" w:color="auto"/>
              <w:bottom w:val="single" w:sz="8" w:space="0" w:color="auto"/>
              <w:right w:val="single" w:sz="8" w:space="0" w:color="auto"/>
            </w:tcBorders>
            <w:shd w:val="clear" w:color="auto" w:fill="auto"/>
          </w:tcPr>
          <w:p w14:paraId="7CC84D45" w14:textId="01183E84" w:rsidR="00C146FE" w:rsidRPr="004C0388" w:rsidRDefault="00C146FE" w:rsidP="00C146FE">
            <w:pPr>
              <w:rPr>
                <w:rFonts w:cs="Calibri"/>
                <w:sz w:val="18"/>
                <w:szCs w:val="18"/>
              </w:rPr>
            </w:pPr>
            <w:r w:rsidRPr="004C0388">
              <w:rPr>
                <w:rFonts w:cs="Calibri"/>
                <w:sz w:val="18"/>
                <w:szCs w:val="18"/>
              </w:rPr>
              <w:t>Donor Agency</w:t>
            </w:r>
          </w:p>
        </w:tc>
        <w:tc>
          <w:tcPr>
            <w:tcW w:w="3015" w:type="dxa"/>
            <w:tcBorders>
              <w:top w:val="nil"/>
              <w:left w:val="nil"/>
              <w:bottom w:val="single" w:sz="8" w:space="0" w:color="auto"/>
              <w:right w:val="single" w:sz="8" w:space="0" w:color="auto"/>
            </w:tcBorders>
            <w:shd w:val="clear" w:color="auto" w:fill="auto"/>
            <w:vAlign w:val="center"/>
          </w:tcPr>
          <w:p w14:paraId="2B494ABA" w14:textId="1A23118B" w:rsidR="00C146FE" w:rsidRPr="004C0388" w:rsidRDefault="00C146FE" w:rsidP="00C146FE">
            <w:pPr>
              <w:rPr>
                <w:rFonts w:cs="Calibri"/>
                <w:sz w:val="18"/>
                <w:szCs w:val="18"/>
              </w:rPr>
            </w:pPr>
            <w:r w:rsidRPr="004C0388">
              <w:rPr>
                <w:rFonts w:cs="Calibri"/>
                <w:sz w:val="18"/>
                <w:szCs w:val="18"/>
              </w:rPr>
              <w:t>World Bank</w:t>
            </w:r>
          </w:p>
        </w:tc>
        <w:tc>
          <w:tcPr>
            <w:tcW w:w="2083" w:type="dxa"/>
            <w:tcBorders>
              <w:top w:val="nil"/>
              <w:left w:val="nil"/>
              <w:bottom w:val="single" w:sz="8" w:space="0" w:color="auto"/>
              <w:right w:val="single" w:sz="8" w:space="0" w:color="auto"/>
            </w:tcBorders>
            <w:shd w:val="clear" w:color="auto" w:fill="auto"/>
          </w:tcPr>
          <w:p w14:paraId="35C48262" w14:textId="4E64AED4" w:rsidR="00C146FE" w:rsidRPr="004C0388" w:rsidRDefault="00C146FE" w:rsidP="00C146FE">
            <w:pPr>
              <w:rPr>
                <w:rFonts w:cs="Calibri"/>
                <w:sz w:val="18"/>
                <w:szCs w:val="18"/>
              </w:rPr>
            </w:pPr>
            <w:r w:rsidRPr="004C0388">
              <w:rPr>
                <w:rFonts w:cs="Calibri"/>
                <w:sz w:val="18"/>
                <w:szCs w:val="18"/>
              </w:rPr>
              <w:t>Grant</w:t>
            </w:r>
          </w:p>
        </w:tc>
        <w:tc>
          <w:tcPr>
            <w:tcW w:w="1672" w:type="dxa"/>
            <w:tcBorders>
              <w:top w:val="nil"/>
              <w:left w:val="nil"/>
              <w:bottom w:val="single" w:sz="8" w:space="0" w:color="auto"/>
              <w:right w:val="single" w:sz="8" w:space="0" w:color="auto"/>
            </w:tcBorders>
            <w:shd w:val="clear" w:color="auto" w:fill="auto"/>
          </w:tcPr>
          <w:p w14:paraId="4ECAC803" w14:textId="33D53521" w:rsidR="00C146FE" w:rsidRPr="004C0388" w:rsidRDefault="00C146FE" w:rsidP="00C146FE">
            <w:pPr>
              <w:rPr>
                <w:rFonts w:cs="Calibri"/>
                <w:sz w:val="18"/>
                <w:szCs w:val="18"/>
              </w:rPr>
            </w:pPr>
            <w:r w:rsidRPr="004C0388">
              <w:rPr>
                <w:rFonts w:cs="Calibri"/>
                <w:sz w:val="18"/>
                <w:szCs w:val="18"/>
              </w:rPr>
              <w:t>Investment mobilized</w:t>
            </w:r>
          </w:p>
        </w:tc>
        <w:tc>
          <w:tcPr>
            <w:tcW w:w="1672" w:type="dxa"/>
            <w:tcBorders>
              <w:top w:val="nil"/>
              <w:left w:val="nil"/>
              <w:bottom w:val="single" w:sz="8" w:space="0" w:color="auto"/>
              <w:right w:val="single" w:sz="8" w:space="0" w:color="auto"/>
            </w:tcBorders>
            <w:shd w:val="clear" w:color="auto" w:fill="auto"/>
            <w:vAlign w:val="center"/>
          </w:tcPr>
          <w:p w14:paraId="5467EFD5" w14:textId="146B8C53" w:rsidR="00C146FE" w:rsidRPr="00372511" w:rsidRDefault="00C146FE" w:rsidP="00C146FE">
            <w:pPr>
              <w:jc w:val="right"/>
              <w:rPr>
                <w:rFonts w:cs="Calibri"/>
                <w:sz w:val="18"/>
                <w:szCs w:val="18"/>
              </w:rPr>
            </w:pPr>
            <w:r w:rsidRPr="00372511">
              <w:rPr>
                <w:rFonts w:cs="Calibri"/>
                <w:sz w:val="18"/>
                <w:szCs w:val="18"/>
              </w:rPr>
              <w:t>26,000,000</w:t>
            </w:r>
          </w:p>
        </w:tc>
      </w:tr>
      <w:tr w:rsidR="00C146FE" w:rsidRPr="004C0388" w14:paraId="61051906" w14:textId="77777777" w:rsidTr="004B6207">
        <w:trPr>
          <w:trHeight w:val="410"/>
        </w:trPr>
        <w:tc>
          <w:tcPr>
            <w:tcW w:w="2617" w:type="dxa"/>
            <w:tcBorders>
              <w:top w:val="nil"/>
              <w:left w:val="single" w:sz="8" w:space="0" w:color="auto"/>
              <w:bottom w:val="single" w:sz="8" w:space="0" w:color="auto"/>
              <w:right w:val="single" w:sz="8" w:space="0" w:color="auto"/>
            </w:tcBorders>
            <w:shd w:val="clear" w:color="auto" w:fill="auto"/>
          </w:tcPr>
          <w:p w14:paraId="06384B3B" w14:textId="5A75F8A9" w:rsidR="00C146FE" w:rsidRPr="004C0388" w:rsidRDefault="00C146FE" w:rsidP="00C146FE">
            <w:pPr>
              <w:rPr>
                <w:rFonts w:cs="Calibri"/>
                <w:sz w:val="18"/>
                <w:szCs w:val="18"/>
              </w:rPr>
            </w:pPr>
            <w:r w:rsidRPr="004C0388">
              <w:rPr>
                <w:rFonts w:cs="Calibri"/>
                <w:sz w:val="18"/>
                <w:szCs w:val="18"/>
              </w:rPr>
              <w:t>Civil Society Organization (CSO)</w:t>
            </w:r>
          </w:p>
        </w:tc>
        <w:tc>
          <w:tcPr>
            <w:tcW w:w="3015" w:type="dxa"/>
            <w:tcBorders>
              <w:top w:val="nil"/>
              <w:left w:val="nil"/>
              <w:bottom w:val="single" w:sz="8" w:space="0" w:color="auto"/>
              <w:right w:val="single" w:sz="8" w:space="0" w:color="auto"/>
            </w:tcBorders>
            <w:shd w:val="clear" w:color="auto" w:fill="auto"/>
            <w:vAlign w:val="center"/>
          </w:tcPr>
          <w:p w14:paraId="38AABC20" w14:textId="7C9622E7" w:rsidR="00C146FE" w:rsidRPr="004C0388" w:rsidRDefault="00C146FE" w:rsidP="00C146FE">
            <w:pPr>
              <w:rPr>
                <w:rFonts w:cs="Calibri"/>
                <w:sz w:val="18"/>
                <w:szCs w:val="18"/>
              </w:rPr>
            </w:pPr>
            <w:r w:rsidRPr="004C0388">
              <w:rPr>
                <w:rFonts w:cs="Calibri"/>
                <w:sz w:val="18"/>
                <w:szCs w:val="18"/>
              </w:rPr>
              <w:t>Wetlands International, funded by SIDA</w:t>
            </w:r>
          </w:p>
        </w:tc>
        <w:tc>
          <w:tcPr>
            <w:tcW w:w="2083" w:type="dxa"/>
            <w:tcBorders>
              <w:top w:val="nil"/>
              <w:left w:val="nil"/>
              <w:bottom w:val="single" w:sz="8" w:space="0" w:color="auto"/>
              <w:right w:val="single" w:sz="8" w:space="0" w:color="auto"/>
            </w:tcBorders>
            <w:shd w:val="clear" w:color="auto" w:fill="auto"/>
          </w:tcPr>
          <w:p w14:paraId="08FFD91E" w14:textId="26C5E83D" w:rsidR="00C146FE" w:rsidRPr="004C0388" w:rsidRDefault="00C146FE" w:rsidP="00C146FE">
            <w:pPr>
              <w:rPr>
                <w:rFonts w:cs="Calibri"/>
                <w:sz w:val="18"/>
                <w:szCs w:val="18"/>
              </w:rPr>
            </w:pPr>
            <w:r w:rsidRPr="004C0388">
              <w:rPr>
                <w:rFonts w:cs="Calibri"/>
                <w:sz w:val="18"/>
                <w:szCs w:val="18"/>
              </w:rPr>
              <w:t>Grant</w:t>
            </w:r>
          </w:p>
        </w:tc>
        <w:tc>
          <w:tcPr>
            <w:tcW w:w="1672" w:type="dxa"/>
            <w:tcBorders>
              <w:top w:val="nil"/>
              <w:left w:val="nil"/>
              <w:bottom w:val="single" w:sz="8" w:space="0" w:color="auto"/>
              <w:right w:val="single" w:sz="8" w:space="0" w:color="auto"/>
            </w:tcBorders>
            <w:shd w:val="clear" w:color="auto" w:fill="auto"/>
          </w:tcPr>
          <w:p w14:paraId="5A38FDEF" w14:textId="62870AF3" w:rsidR="00C146FE" w:rsidRPr="004C0388" w:rsidRDefault="00C146FE" w:rsidP="00C146FE">
            <w:pPr>
              <w:rPr>
                <w:rFonts w:cs="Calibri"/>
                <w:sz w:val="18"/>
                <w:szCs w:val="18"/>
              </w:rPr>
            </w:pPr>
            <w:r w:rsidRPr="004C0388">
              <w:rPr>
                <w:rFonts w:cs="Calibri"/>
                <w:sz w:val="18"/>
                <w:szCs w:val="18"/>
              </w:rPr>
              <w:t>Investment mobilized</w:t>
            </w:r>
          </w:p>
        </w:tc>
        <w:tc>
          <w:tcPr>
            <w:tcW w:w="1672" w:type="dxa"/>
            <w:tcBorders>
              <w:top w:val="nil"/>
              <w:left w:val="nil"/>
              <w:bottom w:val="single" w:sz="8" w:space="0" w:color="auto"/>
              <w:right w:val="single" w:sz="8" w:space="0" w:color="auto"/>
            </w:tcBorders>
            <w:shd w:val="clear" w:color="auto" w:fill="auto"/>
            <w:vAlign w:val="center"/>
          </w:tcPr>
          <w:p w14:paraId="57728FD7" w14:textId="7CF2FD3A" w:rsidR="00C146FE" w:rsidRPr="00372511" w:rsidRDefault="00C146FE" w:rsidP="00C146FE">
            <w:pPr>
              <w:jc w:val="right"/>
              <w:rPr>
                <w:rFonts w:cs="Calibri"/>
                <w:sz w:val="18"/>
                <w:szCs w:val="18"/>
              </w:rPr>
            </w:pPr>
            <w:r w:rsidRPr="00372511">
              <w:rPr>
                <w:rFonts w:cs="Calibri"/>
                <w:sz w:val="18"/>
                <w:szCs w:val="18"/>
              </w:rPr>
              <w:t>1,000,000</w:t>
            </w:r>
          </w:p>
        </w:tc>
      </w:tr>
      <w:tr w:rsidR="00C146FE" w:rsidRPr="004C0388" w14:paraId="028C3F35" w14:textId="77777777" w:rsidTr="004B6207">
        <w:trPr>
          <w:trHeight w:val="211"/>
        </w:trPr>
        <w:tc>
          <w:tcPr>
            <w:tcW w:w="2617" w:type="dxa"/>
            <w:tcBorders>
              <w:top w:val="nil"/>
              <w:left w:val="single" w:sz="8" w:space="0" w:color="auto"/>
              <w:bottom w:val="single" w:sz="8" w:space="0" w:color="auto"/>
              <w:right w:val="single" w:sz="8" w:space="0" w:color="auto"/>
            </w:tcBorders>
            <w:shd w:val="clear" w:color="auto" w:fill="auto"/>
            <w:hideMark/>
          </w:tcPr>
          <w:p w14:paraId="7F65FE4B" w14:textId="77777777" w:rsidR="00C146FE" w:rsidRPr="004C0388" w:rsidRDefault="00C146FE" w:rsidP="00C146FE">
            <w:pPr>
              <w:rPr>
                <w:rFonts w:cs="Calibri"/>
                <w:sz w:val="18"/>
                <w:szCs w:val="18"/>
              </w:rPr>
            </w:pPr>
            <w:r w:rsidRPr="004C0388">
              <w:rPr>
                <w:rFonts w:cs="Calibri"/>
                <w:sz w:val="18"/>
                <w:szCs w:val="18"/>
              </w:rPr>
              <w:t>GEF Agency</w:t>
            </w:r>
          </w:p>
        </w:tc>
        <w:tc>
          <w:tcPr>
            <w:tcW w:w="3015" w:type="dxa"/>
            <w:tcBorders>
              <w:top w:val="nil"/>
              <w:left w:val="nil"/>
              <w:bottom w:val="single" w:sz="8" w:space="0" w:color="auto"/>
              <w:right w:val="single" w:sz="8" w:space="0" w:color="auto"/>
            </w:tcBorders>
            <w:shd w:val="clear" w:color="auto" w:fill="auto"/>
            <w:vAlign w:val="center"/>
            <w:hideMark/>
          </w:tcPr>
          <w:p w14:paraId="06D975E4" w14:textId="77777777" w:rsidR="00C146FE" w:rsidRPr="004C0388" w:rsidRDefault="00C146FE" w:rsidP="00C146FE">
            <w:pPr>
              <w:rPr>
                <w:rFonts w:cs="Calibri"/>
                <w:sz w:val="18"/>
                <w:szCs w:val="18"/>
              </w:rPr>
            </w:pPr>
            <w:r w:rsidRPr="004C0388">
              <w:rPr>
                <w:rFonts w:cs="Calibri"/>
                <w:sz w:val="18"/>
                <w:szCs w:val="18"/>
              </w:rPr>
              <w:t>UNDP</w:t>
            </w:r>
          </w:p>
        </w:tc>
        <w:tc>
          <w:tcPr>
            <w:tcW w:w="2083" w:type="dxa"/>
            <w:tcBorders>
              <w:top w:val="nil"/>
              <w:left w:val="nil"/>
              <w:bottom w:val="single" w:sz="8" w:space="0" w:color="auto"/>
              <w:right w:val="single" w:sz="8" w:space="0" w:color="auto"/>
            </w:tcBorders>
            <w:shd w:val="clear" w:color="auto" w:fill="auto"/>
            <w:hideMark/>
          </w:tcPr>
          <w:p w14:paraId="5F8C5C01" w14:textId="77777777" w:rsidR="00C146FE" w:rsidRPr="004C0388" w:rsidRDefault="00C146FE" w:rsidP="00C146FE">
            <w:pPr>
              <w:rPr>
                <w:rFonts w:cs="Calibri"/>
                <w:sz w:val="18"/>
                <w:szCs w:val="18"/>
              </w:rPr>
            </w:pPr>
            <w:r w:rsidRPr="004C0388">
              <w:rPr>
                <w:rFonts w:cs="Calibri"/>
                <w:sz w:val="18"/>
                <w:szCs w:val="18"/>
              </w:rPr>
              <w:t>Grant</w:t>
            </w:r>
          </w:p>
        </w:tc>
        <w:tc>
          <w:tcPr>
            <w:tcW w:w="1672" w:type="dxa"/>
            <w:tcBorders>
              <w:top w:val="nil"/>
              <w:left w:val="nil"/>
              <w:bottom w:val="single" w:sz="8" w:space="0" w:color="auto"/>
              <w:right w:val="single" w:sz="8" w:space="0" w:color="auto"/>
            </w:tcBorders>
            <w:shd w:val="clear" w:color="auto" w:fill="auto"/>
            <w:hideMark/>
          </w:tcPr>
          <w:p w14:paraId="26B28AB3" w14:textId="77777777" w:rsidR="00C146FE" w:rsidRPr="004C0388" w:rsidRDefault="00C146FE" w:rsidP="00C146FE">
            <w:pPr>
              <w:rPr>
                <w:rFonts w:cs="Calibri"/>
                <w:sz w:val="18"/>
                <w:szCs w:val="18"/>
              </w:rPr>
            </w:pPr>
            <w:r w:rsidRPr="004C0388">
              <w:rPr>
                <w:rFonts w:cs="Calibri"/>
                <w:sz w:val="18"/>
                <w:szCs w:val="18"/>
              </w:rPr>
              <w:t>Investment mobilized</w:t>
            </w:r>
          </w:p>
        </w:tc>
        <w:tc>
          <w:tcPr>
            <w:tcW w:w="1672" w:type="dxa"/>
            <w:tcBorders>
              <w:top w:val="nil"/>
              <w:left w:val="nil"/>
              <w:bottom w:val="single" w:sz="8" w:space="0" w:color="auto"/>
              <w:right w:val="single" w:sz="8" w:space="0" w:color="auto"/>
            </w:tcBorders>
            <w:shd w:val="clear" w:color="auto" w:fill="auto"/>
            <w:vAlign w:val="center"/>
            <w:hideMark/>
          </w:tcPr>
          <w:p w14:paraId="2A7FC3EE" w14:textId="10E9994D" w:rsidR="00C146FE" w:rsidRPr="00372511" w:rsidRDefault="00C146FE" w:rsidP="00C146FE">
            <w:pPr>
              <w:jc w:val="right"/>
              <w:rPr>
                <w:rFonts w:cs="Calibri"/>
                <w:sz w:val="18"/>
                <w:szCs w:val="18"/>
              </w:rPr>
            </w:pPr>
            <w:r w:rsidRPr="00372511">
              <w:rPr>
                <w:rFonts w:cs="Calibri"/>
                <w:color w:val="000000"/>
                <w:sz w:val="18"/>
                <w:szCs w:val="18"/>
              </w:rPr>
              <w:t>500,000</w:t>
            </w:r>
          </w:p>
        </w:tc>
      </w:tr>
      <w:tr w:rsidR="004B6207" w:rsidRPr="004C0388" w14:paraId="69D63717" w14:textId="77777777" w:rsidTr="004B6207">
        <w:trPr>
          <w:cantSplit/>
          <w:trHeight w:val="211"/>
        </w:trPr>
        <w:tc>
          <w:tcPr>
            <w:tcW w:w="2617" w:type="dxa"/>
            <w:tcBorders>
              <w:top w:val="nil"/>
              <w:left w:val="single" w:sz="8" w:space="0" w:color="auto"/>
              <w:bottom w:val="single" w:sz="8" w:space="0" w:color="auto"/>
              <w:right w:val="single" w:sz="8" w:space="0" w:color="auto"/>
            </w:tcBorders>
            <w:shd w:val="clear" w:color="auto" w:fill="auto"/>
            <w:vAlign w:val="center"/>
            <w:hideMark/>
          </w:tcPr>
          <w:p w14:paraId="59617B24" w14:textId="77777777" w:rsidR="004B6207" w:rsidRPr="004C0388" w:rsidRDefault="004B6207" w:rsidP="004B6207">
            <w:pPr>
              <w:rPr>
                <w:rFonts w:cs="Calibri"/>
                <w:b/>
                <w:bCs/>
                <w:sz w:val="18"/>
                <w:szCs w:val="18"/>
              </w:rPr>
            </w:pPr>
            <w:r w:rsidRPr="004C0388">
              <w:rPr>
                <w:rFonts w:cs="Calibri"/>
                <w:b/>
                <w:bCs/>
                <w:sz w:val="18"/>
                <w:szCs w:val="18"/>
              </w:rPr>
              <w:t>Total Co-financing</w:t>
            </w:r>
          </w:p>
        </w:tc>
        <w:tc>
          <w:tcPr>
            <w:tcW w:w="3015" w:type="dxa"/>
            <w:tcBorders>
              <w:top w:val="nil"/>
              <w:left w:val="nil"/>
              <w:bottom w:val="single" w:sz="8" w:space="0" w:color="auto"/>
              <w:right w:val="single" w:sz="8" w:space="0" w:color="auto"/>
            </w:tcBorders>
            <w:shd w:val="clear" w:color="000000" w:fill="CCCCCC"/>
            <w:vAlign w:val="center"/>
            <w:hideMark/>
          </w:tcPr>
          <w:p w14:paraId="0BBDF857" w14:textId="77777777" w:rsidR="004B6207" w:rsidRPr="004C0388" w:rsidRDefault="004B6207" w:rsidP="004B6207">
            <w:pPr>
              <w:jc w:val="right"/>
              <w:rPr>
                <w:rFonts w:cs="Calibri"/>
                <w:sz w:val="18"/>
                <w:szCs w:val="18"/>
              </w:rPr>
            </w:pPr>
            <w:r w:rsidRPr="004C0388">
              <w:rPr>
                <w:rFonts w:cs="Calibri"/>
                <w:sz w:val="18"/>
                <w:szCs w:val="18"/>
              </w:rPr>
              <w:t> </w:t>
            </w:r>
          </w:p>
        </w:tc>
        <w:tc>
          <w:tcPr>
            <w:tcW w:w="2083" w:type="dxa"/>
            <w:tcBorders>
              <w:top w:val="nil"/>
              <w:left w:val="nil"/>
              <w:bottom w:val="single" w:sz="8" w:space="0" w:color="auto"/>
              <w:right w:val="single" w:sz="8" w:space="0" w:color="auto"/>
            </w:tcBorders>
            <w:shd w:val="clear" w:color="000000" w:fill="CCCCCC"/>
            <w:vAlign w:val="center"/>
            <w:hideMark/>
          </w:tcPr>
          <w:p w14:paraId="11ECC713" w14:textId="77777777" w:rsidR="004B6207" w:rsidRPr="004C0388" w:rsidRDefault="004B6207" w:rsidP="004B6207">
            <w:pPr>
              <w:jc w:val="right"/>
              <w:rPr>
                <w:rFonts w:cs="Calibri"/>
                <w:sz w:val="18"/>
                <w:szCs w:val="18"/>
              </w:rPr>
            </w:pPr>
            <w:r w:rsidRPr="004C0388">
              <w:rPr>
                <w:rFonts w:cs="Calibri"/>
                <w:sz w:val="18"/>
                <w:szCs w:val="18"/>
              </w:rPr>
              <w:t> </w:t>
            </w:r>
          </w:p>
        </w:tc>
        <w:tc>
          <w:tcPr>
            <w:tcW w:w="1672" w:type="dxa"/>
            <w:tcBorders>
              <w:top w:val="nil"/>
              <w:left w:val="nil"/>
              <w:bottom w:val="single" w:sz="8" w:space="0" w:color="auto"/>
              <w:right w:val="single" w:sz="8" w:space="0" w:color="auto"/>
            </w:tcBorders>
            <w:shd w:val="clear" w:color="000000" w:fill="CCCCCC"/>
            <w:vAlign w:val="center"/>
            <w:hideMark/>
          </w:tcPr>
          <w:p w14:paraId="439DD07C" w14:textId="77777777" w:rsidR="004B6207" w:rsidRPr="004C0388" w:rsidRDefault="004B6207" w:rsidP="004B6207">
            <w:pPr>
              <w:jc w:val="right"/>
              <w:rPr>
                <w:rFonts w:cs="Calibri"/>
                <w:sz w:val="18"/>
                <w:szCs w:val="18"/>
              </w:rPr>
            </w:pPr>
            <w:r w:rsidRPr="004C0388">
              <w:rPr>
                <w:rFonts w:cs="Calibri"/>
                <w:sz w:val="18"/>
                <w:szCs w:val="18"/>
              </w:rPr>
              <w:t> </w:t>
            </w:r>
          </w:p>
        </w:tc>
        <w:tc>
          <w:tcPr>
            <w:tcW w:w="1672" w:type="dxa"/>
            <w:tcBorders>
              <w:top w:val="nil"/>
              <w:left w:val="nil"/>
              <w:bottom w:val="single" w:sz="8" w:space="0" w:color="auto"/>
              <w:right w:val="single" w:sz="8" w:space="0" w:color="auto"/>
            </w:tcBorders>
            <w:shd w:val="clear" w:color="auto" w:fill="auto"/>
            <w:vAlign w:val="center"/>
            <w:hideMark/>
          </w:tcPr>
          <w:p w14:paraId="185401D0" w14:textId="711F2C6A" w:rsidR="004B6207" w:rsidRPr="004C0388" w:rsidRDefault="00494E2B" w:rsidP="00494E2B">
            <w:pPr>
              <w:jc w:val="right"/>
              <w:rPr>
                <w:rFonts w:cs="Calibri"/>
                <w:b/>
                <w:bCs/>
                <w:sz w:val="18"/>
                <w:szCs w:val="18"/>
                <w:highlight w:val="yellow"/>
              </w:rPr>
            </w:pPr>
            <w:r w:rsidRPr="004C0388">
              <w:rPr>
                <w:rFonts w:cs="Calibri"/>
                <w:color w:val="000000"/>
                <w:sz w:val="18"/>
                <w:szCs w:val="18"/>
                <w:highlight w:val="yellow"/>
              </w:rPr>
              <w:t>66,000,000</w:t>
            </w:r>
          </w:p>
        </w:tc>
      </w:tr>
    </w:tbl>
    <w:p w14:paraId="58A0EDEE" w14:textId="77777777" w:rsidR="00A01B19" w:rsidRDefault="00A01B19" w:rsidP="00A01B19">
      <w:pPr>
        <w:ind w:left="187"/>
      </w:pPr>
    </w:p>
    <w:p w14:paraId="481D3EEC" w14:textId="77777777" w:rsidR="00073715" w:rsidRPr="00A01B19" w:rsidRDefault="00073715" w:rsidP="00A01B19">
      <w:pPr>
        <w:ind w:left="187"/>
      </w:pPr>
    </w:p>
    <w:p w14:paraId="172DFAC9" w14:textId="5956B272" w:rsidR="004652D8" w:rsidRPr="00296C62" w:rsidRDefault="003C72A3" w:rsidP="00296C62">
      <w:pPr>
        <w:shd w:val="clear" w:color="auto" w:fill="D9D9D9" w:themeFill="background1" w:themeFillShade="D9"/>
        <w:rPr>
          <w:rFonts w:asciiTheme="minorHAnsi" w:hAnsiTheme="minorHAnsi" w:cstheme="minorBidi"/>
          <w:i/>
        </w:rPr>
      </w:pPr>
      <w:r w:rsidRPr="6D542211">
        <w:rPr>
          <w:rFonts w:asciiTheme="minorHAnsi" w:hAnsiTheme="minorHAnsi" w:cstheme="minorBidi"/>
          <w:i/>
        </w:rPr>
        <w:t>Please</w:t>
      </w:r>
      <w:r w:rsidR="004652D8" w:rsidRPr="6D542211">
        <w:rPr>
          <w:rFonts w:asciiTheme="minorHAnsi" w:hAnsiTheme="minorHAnsi" w:cstheme="minorBidi"/>
          <w:i/>
        </w:rPr>
        <w:t xml:space="preserve"> provide indicative information regarding the expected amounts, sources and types of Co-Financing, and the sub-set of such Co-Financing that meets the definition of Investment Mobilized.</w:t>
      </w:r>
    </w:p>
    <w:p w14:paraId="2889658F" w14:textId="77777777" w:rsidR="008A1058" w:rsidRPr="008A1058" w:rsidRDefault="008A1058" w:rsidP="008A1058"/>
    <w:p w14:paraId="326C95F8" w14:textId="6DDDD783" w:rsidR="000A24D8" w:rsidRPr="00840CA1" w:rsidRDefault="00DA5C25" w:rsidP="00446C0C">
      <w:pPr>
        <w:jc w:val="both"/>
      </w:pPr>
      <w:r w:rsidRPr="00840CA1">
        <w:t xml:space="preserve">Investment mobilized is expected to come from two EC funded interventions, namely </w:t>
      </w:r>
      <w:r w:rsidR="00CD57D5" w:rsidRPr="00840CA1">
        <w:t xml:space="preserve">the </w:t>
      </w:r>
      <w:r w:rsidR="00E72509" w:rsidRPr="00840CA1">
        <w:t>project</w:t>
      </w:r>
      <w:r w:rsidR="00CD57D5" w:rsidRPr="00840CA1">
        <w:t xml:space="preserve"> titled </w:t>
      </w:r>
      <w:r w:rsidR="00CD57D5" w:rsidRPr="00840CA1">
        <w:rPr>
          <w:i/>
          <w:iCs/>
        </w:rPr>
        <w:t>“Improving urban governance and access to basic services for green and inclusive local development in Guinea-Bissau - Nô Misti Disinvolvimentu Local”</w:t>
      </w:r>
      <w:r w:rsidR="00CD57D5" w:rsidRPr="00840CA1">
        <w:t xml:space="preserve"> (</w:t>
      </w:r>
      <w:r w:rsidR="00E72509" w:rsidRPr="00840CA1">
        <w:t xml:space="preserve">2023 – 2027) and the parent program </w:t>
      </w:r>
      <w:r w:rsidR="00E72509" w:rsidRPr="00840CA1">
        <w:rPr>
          <w:i/>
          <w:iCs/>
        </w:rPr>
        <w:t>“</w:t>
      </w:r>
      <w:r w:rsidR="00CD57D5" w:rsidRPr="00840CA1">
        <w:rPr>
          <w:i/>
          <w:iCs/>
        </w:rPr>
        <w:t>EU for green and inclusive cities</w:t>
      </w:r>
      <w:r w:rsidR="00E72509" w:rsidRPr="00840CA1">
        <w:rPr>
          <w:i/>
          <w:iCs/>
        </w:rPr>
        <w:t>”</w:t>
      </w:r>
      <w:r w:rsidR="00A816D2" w:rsidRPr="00840CA1">
        <w:rPr>
          <w:i/>
          <w:iCs/>
        </w:rPr>
        <w:t xml:space="preserve"> (2023 – 2031)</w:t>
      </w:r>
      <w:r w:rsidR="00E72509" w:rsidRPr="00840CA1">
        <w:t>.</w:t>
      </w:r>
      <w:r w:rsidR="00A56CB3" w:rsidRPr="00840CA1">
        <w:t xml:space="preserve"> Additionally, a new EU-funded program in Guinea-Bissau is under preparation and will aim to strengthen </w:t>
      </w:r>
      <w:r w:rsidR="00FE4359" w:rsidRPr="00840CA1">
        <w:t xml:space="preserve">access to water and </w:t>
      </w:r>
      <w:r w:rsidR="00A56CB3" w:rsidRPr="00840CA1">
        <w:t>waste management and urban development through integrated solutions</w:t>
      </w:r>
      <w:r w:rsidR="00FE4359" w:rsidRPr="00840CA1">
        <w:t xml:space="preserve">. </w:t>
      </w:r>
      <w:r w:rsidR="00A56CB3" w:rsidRPr="00840CA1">
        <w:t xml:space="preserve">Exact funding amounts to be confirmed </w:t>
      </w:r>
      <w:r w:rsidR="00FA011F" w:rsidRPr="00840CA1">
        <w:t>during the PPG</w:t>
      </w:r>
      <w:r w:rsidR="00A56CB3" w:rsidRPr="00840CA1">
        <w:t>.</w:t>
      </w:r>
    </w:p>
    <w:p w14:paraId="5F4AA481" w14:textId="77777777" w:rsidR="00C0792B" w:rsidRPr="00840CA1" w:rsidRDefault="00C0792B" w:rsidP="00446C0C">
      <w:pPr>
        <w:jc w:val="both"/>
      </w:pPr>
    </w:p>
    <w:p w14:paraId="0FF76FA9" w14:textId="4AE03296" w:rsidR="00C0792B" w:rsidRPr="00840CA1" w:rsidRDefault="00C0792B" w:rsidP="00446C0C">
      <w:pPr>
        <w:jc w:val="both"/>
      </w:pPr>
      <w:r w:rsidRPr="00840CA1">
        <w:t xml:space="preserve">Funds tied to projects funded by World Bank and SIDA (the latter through Wetlands International) also serve as </w:t>
      </w:r>
      <w:r w:rsidR="00775098" w:rsidRPr="00840CA1">
        <w:t xml:space="preserve">Investment mobilized co-financing. </w:t>
      </w:r>
      <w:r w:rsidR="00F807C5" w:rsidRPr="00E13960">
        <w:rPr>
          <w:highlight w:val="yellow"/>
        </w:rPr>
        <w:t>The World Bank funds</w:t>
      </w:r>
      <w:r w:rsidR="00321E62" w:rsidRPr="00E13960">
        <w:rPr>
          <w:highlight w:val="yellow"/>
        </w:rPr>
        <w:t>: WACA Resilience Investment Project 2 (WACA ResIP 2) in Guinea-Bissau</w:t>
      </w:r>
      <w:r w:rsidR="00766C8B" w:rsidRPr="00E13960">
        <w:rPr>
          <w:highlight w:val="yellow"/>
        </w:rPr>
        <w:t xml:space="preserve">, interventions related to coastal erosion, flood risk management, and ecosystem-based solutions to enhance climate resilience and protect vulnerable coastal communities. </w:t>
      </w:r>
      <w:r w:rsidR="0032731A" w:rsidRPr="00E13960">
        <w:rPr>
          <w:highlight w:val="yellow"/>
        </w:rPr>
        <w:t xml:space="preserve">SIDA funds (through Wetlands International) </w:t>
      </w:r>
      <w:r w:rsidR="006F4719" w:rsidRPr="00E13960">
        <w:rPr>
          <w:highlight w:val="yellow"/>
        </w:rPr>
        <w:t>through activities focused on restoration and sustainable management of wetland areas through knowledge dissemination, the creation of platforms for dialogue between stakeholders and policy development</w:t>
      </w:r>
      <w:r w:rsidR="00D16D20" w:rsidRPr="00E13960">
        <w:rPr>
          <w:highlight w:val="yellow"/>
        </w:rPr>
        <w:t xml:space="preserve">, thereby contributing to </w:t>
      </w:r>
      <w:r w:rsidR="00A85C6F" w:rsidRPr="00E13960">
        <w:rPr>
          <w:highlight w:val="yellow"/>
        </w:rPr>
        <w:t>climate resilience and environmental, social and economic sustainability at the local level</w:t>
      </w:r>
      <w:r w:rsidR="00AA0A4D" w:rsidRPr="00E13960">
        <w:rPr>
          <w:highlight w:val="yellow"/>
        </w:rPr>
        <w:t xml:space="preserve"> (Jeta-Pecixe-Cacheu).</w:t>
      </w:r>
      <w:r w:rsidR="00AA0A4D">
        <w:t xml:space="preserve"> </w:t>
      </w:r>
    </w:p>
    <w:p w14:paraId="46940CD2" w14:textId="77777777" w:rsidR="000A24D8" w:rsidRPr="00840CA1" w:rsidRDefault="000A24D8" w:rsidP="00446C0C">
      <w:pPr>
        <w:jc w:val="both"/>
      </w:pPr>
    </w:p>
    <w:p w14:paraId="297AE780" w14:textId="3DFD75B9" w:rsidR="008A1058" w:rsidRPr="00840CA1" w:rsidRDefault="000A24D8" w:rsidP="00446C0C">
      <w:pPr>
        <w:jc w:val="both"/>
      </w:pPr>
      <w:r w:rsidRPr="00840CA1">
        <w:t xml:space="preserve">UNDP’s contributions through core funding is also considered investment mobilized since it is not tied to the baseline, but to the direct management of the project. </w:t>
      </w:r>
      <w:r w:rsidR="00E72509" w:rsidRPr="00840CA1">
        <w:t xml:space="preserve"> </w:t>
      </w:r>
      <w:r w:rsidR="000A36C0" w:rsidRPr="00840CA1">
        <w:t xml:space="preserve">It will be used </w:t>
      </w:r>
      <w:r w:rsidR="007D4636" w:rsidRPr="00840CA1">
        <w:t xml:space="preserve">to </w:t>
      </w:r>
      <w:r w:rsidR="000A36C0" w:rsidRPr="00840CA1">
        <w:t xml:space="preserve">support the project. </w:t>
      </w:r>
      <w:r w:rsidR="007D4636" w:rsidRPr="00840CA1">
        <w:t>F</w:t>
      </w:r>
      <w:r w:rsidR="007C274F" w:rsidRPr="00840CA1">
        <w:t xml:space="preserve">unds can be front-loaded and </w:t>
      </w:r>
      <w:r w:rsidR="004376C5" w:rsidRPr="00840CA1">
        <w:t>will</w:t>
      </w:r>
      <w:r w:rsidR="007C274F" w:rsidRPr="00840CA1">
        <w:t xml:space="preserve"> serve to buy vehicles </w:t>
      </w:r>
      <w:r w:rsidR="004376C5" w:rsidRPr="00840CA1">
        <w:t xml:space="preserve">for the project </w:t>
      </w:r>
      <w:r w:rsidR="007C274F" w:rsidRPr="00840CA1">
        <w:t xml:space="preserve">and pay for an M&amp;E officer e.g., or to help set up a hybrid UNPD-Government Program Management Unit within MABAC.  </w:t>
      </w:r>
    </w:p>
    <w:p w14:paraId="4519035E" w14:textId="77777777" w:rsidR="00187DA7" w:rsidRPr="00840CA1" w:rsidRDefault="00187DA7" w:rsidP="00446C0C">
      <w:pPr>
        <w:jc w:val="both"/>
        <w:rPr>
          <w:rFonts w:asciiTheme="minorHAnsi" w:hAnsiTheme="minorHAnsi" w:cstheme="minorHAnsi"/>
        </w:rPr>
      </w:pPr>
    </w:p>
    <w:p w14:paraId="7F6A5361" w14:textId="59023786" w:rsidR="004B6207" w:rsidRPr="00840CA1" w:rsidRDefault="004B6207">
      <w:pPr>
        <w:rPr>
          <w:rFonts w:asciiTheme="minorHAnsi" w:hAnsiTheme="minorHAnsi" w:cstheme="minorHAnsi"/>
        </w:rPr>
      </w:pPr>
      <w:r w:rsidRPr="00840CA1">
        <w:rPr>
          <w:rFonts w:asciiTheme="minorHAnsi" w:hAnsiTheme="minorHAnsi" w:cstheme="minorHAnsi"/>
        </w:rPr>
        <w:br w:type="page"/>
      </w:r>
    </w:p>
    <w:p w14:paraId="18603A74" w14:textId="146AFCA0" w:rsidR="00D20248" w:rsidRPr="00B852D8" w:rsidRDefault="00675594" w:rsidP="0006022A">
      <w:pPr>
        <w:pStyle w:val="Ttulo1"/>
      </w:pPr>
      <w:bookmarkStart w:id="50" w:name="_Toc193912209"/>
      <w:r w:rsidRPr="00B852D8">
        <w:t xml:space="preserve">ANNEX </w:t>
      </w:r>
      <w:r w:rsidR="006173B7">
        <w:t>B</w:t>
      </w:r>
      <w:r w:rsidR="004D3B0A" w:rsidRPr="00B852D8">
        <w:t xml:space="preserve">: </w:t>
      </w:r>
      <w:r w:rsidR="00675C81" w:rsidRPr="00B852D8">
        <w:t>Endorsement</w:t>
      </w:r>
      <w:r w:rsidR="004B6207">
        <w:t>s</w:t>
      </w:r>
      <w:bookmarkEnd w:id="50"/>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30"/>
        <w:gridCol w:w="5979"/>
      </w:tblGrid>
      <w:tr w:rsidR="00157A91" w:rsidRPr="000E4046" w14:paraId="46B20FD6" w14:textId="77777777" w:rsidTr="000C2801">
        <w:trPr>
          <w:trHeight w:val="265"/>
        </w:trPr>
        <w:tc>
          <w:tcPr>
            <w:tcW w:w="4230" w:type="dxa"/>
          </w:tcPr>
          <w:p w14:paraId="78A40FF0" w14:textId="1C1BFCCF" w:rsidR="00157A91" w:rsidRPr="00840CA1" w:rsidRDefault="00157A91" w:rsidP="008E672C">
            <w:pPr>
              <w:pStyle w:val="Table"/>
              <w:rPr>
                <w:rFonts w:asciiTheme="minorHAnsi" w:hAnsiTheme="minorHAnsi" w:cstheme="minorHAnsi"/>
                <w:b/>
                <w:bCs/>
              </w:rPr>
            </w:pPr>
            <w:r w:rsidRPr="00840CA1">
              <w:rPr>
                <w:rFonts w:asciiTheme="minorHAnsi" w:hAnsiTheme="minorHAnsi" w:cstheme="minorHAnsi"/>
                <w:b/>
                <w:bCs/>
              </w:rPr>
              <w:t xml:space="preserve">Name of </w:t>
            </w:r>
            <w:r w:rsidR="000E44C2" w:rsidRPr="00840CA1">
              <w:rPr>
                <w:rFonts w:asciiTheme="minorHAnsi" w:hAnsiTheme="minorHAnsi" w:cstheme="minorHAnsi"/>
                <w:b/>
                <w:bCs/>
              </w:rPr>
              <w:t xml:space="preserve">GEF </w:t>
            </w:r>
            <w:r w:rsidR="000C2801" w:rsidRPr="00840CA1">
              <w:rPr>
                <w:rFonts w:asciiTheme="minorHAnsi" w:hAnsiTheme="minorHAnsi" w:cstheme="minorHAnsi"/>
                <w:b/>
                <w:bCs/>
              </w:rPr>
              <w:t xml:space="preserve">Agency </w:t>
            </w:r>
            <w:r w:rsidR="000E44C2" w:rsidRPr="00840CA1">
              <w:rPr>
                <w:rFonts w:asciiTheme="minorHAnsi" w:hAnsiTheme="minorHAnsi" w:cstheme="minorHAnsi"/>
                <w:b/>
                <w:bCs/>
              </w:rPr>
              <w:t>Coordinator</w:t>
            </w:r>
          </w:p>
        </w:tc>
        <w:tc>
          <w:tcPr>
            <w:tcW w:w="5979" w:type="dxa"/>
          </w:tcPr>
          <w:p w14:paraId="49045808" w14:textId="0C74A148" w:rsidR="00157A91" w:rsidRPr="00840CA1" w:rsidRDefault="00732FB3" w:rsidP="008E672C">
            <w:pPr>
              <w:pStyle w:val="Table"/>
              <w:rPr>
                <w:rFonts w:asciiTheme="minorHAnsi" w:hAnsiTheme="minorHAnsi" w:cstheme="minorHAnsi"/>
                <w:b/>
                <w:bCs/>
              </w:rPr>
            </w:pPr>
            <w:r w:rsidRPr="00840CA1">
              <w:rPr>
                <w:rFonts w:asciiTheme="minorHAnsi" w:hAnsiTheme="minorHAnsi" w:cstheme="minorHAnsi"/>
                <w:b/>
                <w:bCs/>
              </w:rPr>
              <w:t xml:space="preserve">GEF </w:t>
            </w:r>
            <w:r w:rsidR="000C2801" w:rsidRPr="00840CA1">
              <w:rPr>
                <w:rFonts w:asciiTheme="minorHAnsi" w:hAnsiTheme="minorHAnsi" w:cstheme="minorHAnsi"/>
                <w:b/>
                <w:bCs/>
              </w:rPr>
              <w:t xml:space="preserve">Agency </w:t>
            </w:r>
            <w:r w:rsidRPr="00840CA1">
              <w:rPr>
                <w:rFonts w:asciiTheme="minorHAnsi" w:hAnsiTheme="minorHAnsi" w:cstheme="minorHAnsi"/>
                <w:b/>
                <w:bCs/>
              </w:rPr>
              <w:t>Coordinator</w:t>
            </w:r>
            <w:r w:rsidR="00157A91" w:rsidRPr="00840CA1">
              <w:rPr>
                <w:rFonts w:asciiTheme="minorHAnsi" w:hAnsiTheme="minorHAnsi" w:cstheme="minorHAnsi"/>
                <w:b/>
                <w:bCs/>
              </w:rPr>
              <w:t xml:space="preserve"> Contact Information</w:t>
            </w:r>
          </w:p>
        </w:tc>
      </w:tr>
      <w:tr w:rsidR="00157A91" w:rsidRPr="000E4046" w14:paraId="10E7E958" w14:textId="77777777" w:rsidTr="000C2801">
        <w:trPr>
          <w:trHeight w:val="243"/>
        </w:trPr>
        <w:tc>
          <w:tcPr>
            <w:tcW w:w="4230" w:type="dxa"/>
          </w:tcPr>
          <w:p w14:paraId="381651EB" w14:textId="346C05BD" w:rsidR="00157A91" w:rsidRPr="00840CA1" w:rsidRDefault="008E3307" w:rsidP="008E672C">
            <w:pPr>
              <w:pStyle w:val="Table"/>
              <w:rPr>
                <w:rFonts w:asciiTheme="minorHAnsi" w:hAnsiTheme="minorHAnsi" w:cstheme="minorHAnsi"/>
              </w:rPr>
            </w:pPr>
            <w:r w:rsidRPr="00840CA1">
              <w:rPr>
                <w:rFonts w:asciiTheme="minorHAnsi" w:hAnsiTheme="minorHAnsi" w:cstheme="minorHAnsi"/>
              </w:rPr>
              <w:t>Nancy Bennet, Executive Coordinator</w:t>
            </w:r>
          </w:p>
        </w:tc>
        <w:tc>
          <w:tcPr>
            <w:tcW w:w="5979" w:type="dxa"/>
          </w:tcPr>
          <w:p w14:paraId="4B5181A8" w14:textId="2F24E36D" w:rsidR="00157A91" w:rsidRPr="00840CA1" w:rsidRDefault="00596468" w:rsidP="008E672C">
            <w:pPr>
              <w:pStyle w:val="Table"/>
              <w:rPr>
                <w:rFonts w:asciiTheme="minorHAnsi" w:hAnsiTheme="minorHAnsi" w:cstheme="minorHAnsi"/>
              </w:rPr>
            </w:pPr>
            <w:r w:rsidRPr="00840CA1">
              <w:rPr>
                <w:rFonts w:asciiTheme="minorHAnsi" w:hAnsiTheme="minorHAnsi" w:cstheme="minorHAnsi"/>
              </w:rPr>
              <w:t>nancy.bennet@undp.org</w:t>
            </w:r>
          </w:p>
        </w:tc>
      </w:tr>
      <w:tr w:rsidR="00157A91" w:rsidRPr="000E4046" w14:paraId="6B63445F" w14:textId="77777777" w:rsidTr="000C2801">
        <w:trPr>
          <w:trHeight w:val="243"/>
        </w:trPr>
        <w:tc>
          <w:tcPr>
            <w:tcW w:w="4230" w:type="dxa"/>
          </w:tcPr>
          <w:p w14:paraId="71917AB1" w14:textId="05BD3FFB" w:rsidR="00157A91" w:rsidRPr="00840CA1" w:rsidRDefault="000E44C2" w:rsidP="008E672C">
            <w:pPr>
              <w:pStyle w:val="Table"/>
              <w:rPr>
                <w:rFonts w:asciiTheme="minorHAnsi" w:hAnsiTheme="minorHAnsi" w:cstheme="minorHAnsi"/>
              </w:rPr>
            </w:pPr>
            <w:r w:rsidRPr="00840CA1">
              <w:rPr>
                <w:rFonts w:asciiTheme="minorHAnsi" w:hAnsiTheme="minorHAnsi" w:cstheme="minorHAnsi"/>
                <w:b/>
                <w:bCs/>
              </w:rPr>
              <w:t xml:space="preserve">Name of Agency </w:t>
            </w:r>
            <w:r w:rsidR="00603C27" w:rsidRPr="00840CA1">
              <w:rPr>
                <w:rFonts w:asciiTheme="minorHAnsi" w:hAnsiTheme="minorHAnsi" w:cstheme="minorHAnsi"/>
                <w:b/>
                <w:bCs/>
              </w:rPr>
              <w:t xml:space="preserve">Project Coordinator </w:t>
            </w:r>
          </w:p>
        </w:tc>
        <w:tc>
          <w:tcPr>
            <w:tcW w:w="5979" w:type="dxa"/>
          </w:tcPr>
          <w:p w14:paraId="751CC29F" w14:textId="34A8AD45" w:rsidR="00157A91" w:rsidRPr="00840CA1" w:rsidRDefault="000E44C2" w:rsidP="008E672C">
            <w:pPr>
              <w:pStyle w:val="Table"/>
              <w:rPr>
                <w:rFonts w:asciiTheme="minorHAnsi" w:hAnsiTheme="minorHAnsi" w:cstheme="minorHAnsi"/>
              </w:rPr>
            </w:pPr>
            <w:r w:rsidRPr="00840CA1">
              <w:rPr>
                <w:rFonts w:asciiTheme="minorHAnsi" w:hAnsiTheme="minorHAnsi" w:cstheme="minorHAnsi"/>
                <w:b/>
                <w:bCs/>
              </w:rPr>
              <w:t xml:space="preserve">Agency </w:t>
            </w:r>
            <w:r w:rsidR="00603C27" w:rsidRPr="00840CA1">
              <w:rPr>
                <w:rFonts w:asciiTheme="minorHAnsi" w:hAnsiTheme="minorHAnsi" w:cstheme="minorHAnsi"/>
                <w:b/>
                <w:bCs/>
              </w:rPr>
              <w:t>Project Coordinator</w:t>
            </w:r>
            <w:r w:rsidRPr="00840CA1">
              <w:rPr>
                <w:rFonts w:asciiTheme="minorHAnsi" w:hAnsiTheme="minorHAnsi" w:cstheme="minorHAnsi"/>
                <w:b/>
                <w:bCs/>
              </w:rPr>
              <w:t xml:space="preserve"> Contact Information</w:t>
            </w:r>
          </w:p>
        </w:tc>
      </w:tr>
      <w:tr w:rsidR="005B4F0D" w:rsidRPr="00B852D8" w14:paraId="2B455073" w14:textId="77777777" w:rsidTr="000C2801">
        <w:trPr>
          <w:trHeight w:val="243"/>
        </w:trPr>
        <w:tc>
          <w:tcPr>
            <w:tcW w:w="4230" w:type="dxa"/>
          </w:tcPr>
          <w:p w14:paraId="43300D28" w14:textId="1CB5288A" w:rsidR="005B4F0D" w:rsidRPr="00840CA1" w:rsidRDefault="00523798" w:rsidP="008E672C">
            <w:pPr>
              <w:pStyle w:val="Table"/>
              <w:rPr>
                <w:rFonts w:asciiTheme="minorHAnsi" w:hAnsiTheme="minorHAnsi" w:cstheme="minorHAnsi"/>
                <w:b/>
                <w:bCs/>
              </w:rPr>
            </w:pPr>
            <w:r w:rsidRPr="00840CA1">
              <w:rPr>
                <w:rFonts w:asciiTheme="minorHAnsi" w:hAnsiTheme="minorHAnsi" w:cstheme="minorHAnsi"/>
              </w:rPr>
              <w:t>Muyeye Chambwera, Regional Technical Advisor</w:t>
            </w:r>
          </w:p>
        </w:tc>
        <w:tc>
          <w:tcPr>
            <w:tcW w:w="5979" w:type="dxa"/>
          </w:tcPr>
          <w:p w14:paraId="25759797" w14:textId="6CE0FFC9" w:rsidR="005B4F0D" w:rsidRPr="00840CA1" w:rsidRDefault="00FD36F7" w:rsidP="008E672C">
            <w:pPr>
              <w:pStyle w:val="Table"/>
              <w:rPr>
                <w:rFonts w:asciiTheme="minorHAnsi" w:hAnsiTheme="minorHAnsi" w:cstheme="minorHAnsi"/>
                <w:b/>
                <w:bCs/>
              </w:rPr>
            </w:pPr>
            <w:r w:rsidRPr="00840CA1">
              <w:rPr>
                <w:rFonts w:asciiTheme="minorHAnsi" w:hAnsiTheme="minorHAnsi" w:cstheme="minorHAnsi"/>
              </w:rPr>
              <w:t>muyeye.chambwera@undp.org</w:t>
            </w:r>
          </w:p>
        </w:tc>
      </w:tr>
      <w:tr w:rsidR="00FD36F7" w:rsidRPr="00B852D8" w14:paraId="3C719B5B" w14:textId="77777777" w:rsidTr="000C2801">
        <w:trPr>
          <w:trHeight w:val="243"/>
        </w:trPr>
        <w:tc>
          <w:tcPr>
            <w:tcW w:w="4230" w:type="dxa"/>
          </w:tcPr>
          <w:p w14:paraId="63F73DEE" w14:textId="118A9AE0" w:rsidR="00FD36F7" w:rsidRPr="00840CA1" w:rsidRDefault="00E3303B" w:rsidP="008E672C">
            <w:pPr>
              <w:pStyle w:val="Table"/>
              <w:rPr>
                <w:rFonts w:asciiTheme="minorHAnsi" w:hAnsiTheme="minorHAnsi" w:cstheme="minorHAnsi"/>
              </w:rPr>
            </w:pPr>
            <w:r w:rsidRPr="00840CA1">
              <w:rPr>
                <w:rFonts w:asciiTheme="minorHAnsi" w:hAnsiTheme="minorHAnsi" w:cstheme="minorHAnsi"/>
              </w:rPr>
              <w:t>Julien Simery, Technical Specialist</w:t>
            </w:r>
          </w:p>
        </w:tc>
        <w:tc>
          <w:tcPr>
            <w:tcW w:w="5979" w:type="dxa"/>
          </w:tcPr>
          <w:p w14:paraId="1F0FCE7F" w14:textId="7F1EFD58" w:rsidR="00FD36F7" w:rsidRPr="00840CA1" w:rsidRDefault="00F0685D" w:rsidP="008E672C">
            <w:pPr>
              <w:pStyle w:val="Table"/>
              <w:rPr>
                <w:rFonts w:asciiTheme="minorHAnsi" w:hAnsiTheme="minorHAnsi" w:cstheme="minorHAnsi"/>
              </w:rPr>
            </w:pPr>
            <w:r w:rsidRPr="00840CA1">
              <w:rPr>
                <w:rFonts w:asciiTheme="minorHAnsi" w:hAnsiTheme="minorHAnsi" w:cstheme="minorHAnsi"/>
              </w:rPr>
              <w:t>julien.simery@undp.org</w:t>
            </w:r>
          </w:p>
        </w:tc>
      </w:tr>
    </w:tbl>
    <w:p w14:paraId="2BEF8A3F" w14:textId="77777777" w:rsidR="00157A91" w:rsidRPr="00B852D8" w:rsidRDefault="00157A91" w:rsidP="00157A91">
      <w:pPr>
        <w:rPr>
          <w:rFonts w:asciiTheme="minorHAnsi" w:hAnsiTheme="minorHAnsi" w:cstheme="minorHAnsi"/>
        </w:rPr>
      </w:pPr>
    </w:p>
    <w:p w14:paraId="29412FE5" w14:textId="77777777" w:rsidR="006121D1" w:rsidRPr="00281E43" w:rsidRDefault="00450E0F" w:rsidP="00C11AF4">
      <w:pPr>
        <w:pStyle w:val="Ttulo3"/>
        <w:rPr>
          <w:rFonts w:asciiTheme="minorHAnsi" w:hAnsiTheme="minorHAnsi" w:cstheme="minorHAnsi"/>
        </w:rPr>
      </w:pPr>
      <w:bookmarkStart w:id="51" w:name="_Hlk513623958"/>
      <w:bookmarkStart w:id="52" w:name="_Toc193912210"/>
      <w:r w:rsidRPr="00281E43">
        <w:rPr>
          <w:rFonts w:asciiTheme="minorHAnsi" w:hAnsiTheme="minorHAnsi" w:cstheme="minorHAnsi"/>
        </w:rPr>
        <w:t xml:space="preserve">Record of Endorsement </w:t>
      </w:r>
      <w:bookmarkEnd w:id="51"/>
      <w:r w:rsidRPr="00281E43">
        <w:rPr>
          <w:rFonts w:asciiTheme="minorHAnsi" w:hAnsiTheme="minorHAnsi" w:cstheme="minorHAnsi"/>
        </w:rPr>
        <w:t>of GEF Operational Focal Point (s) on Behalf of the Government(s):</w:t>
      </w:r>
      <w:bookmarkEnd w:id="52"/>
      <w:r w:rsidRPr="00281E43">
        <w:rPr>
          <w:rFonts w:asciiTheme="minorHAnsi" w:hAnsiTheme="minorHAnsi" w:cstheme="minorHAnsi"/>
        </w:rPr>
        <w:t xml:space="preserve">  </w:t>
      </w:r>
    </w:p>
    <w:p w14:paraId="7D7813BB" w14:textId="77777777" w:rsidR="00450E0F" w:rsidRPr="00281E43" w:rsidRDefault="00450E0F" w:rsidP="00450E0F">
      <w:pPr>
        <w:rPr>
          <w:rFonts w:asciiTheme="minorHAnsi" w:hAnsiTheme="minorHAnsi" w:cstheme="minorHAnsi"/>
        </w:rPr>
      </w:pP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1890"/>
        <w:gridCol w:w="2714"/>
        <w:gridCol w:w="2524"/>
      </w:tblGrid>
      <w:tr w:rsidR="00B248F1" w:rsidRPr="00281E43" w14:paraId="37672838" w14:textId="77777777" w:rsidTr="00846A2C">
        <w:tc>
          <w:tcPr>
            <w:tcW w:w="3060" w:type="dxa"/>
          </w:tcPr>
          <w:p w14:paraId="0B1D68D7" w14:textId="7A61F4BD" w:rsidR="00B248F1" w:rsidRPr="00281E43" w:rsidRDefault="00B248F1" w:rsidP="00B248F1">
            <w:pPr>
              <w:pStyle w:val="Table"/>
              <w:rPr>
                <w:rFonts w:asciiTheme="minorHAnsi" w:hAnsiTheme="minorHAnsi" w:cstheme="minorHAnsi"/>
                <w:b/>
                <w:bCs/>
              </w:rPr>
            </w:pPr>
            <w:r w:rsidRPr="00281E43">
              <w:rPr>
                <w:rFonts w:asciiTheme="minorHAnsi" w:hAnsiTheme="minorHAnsi" w:cstheme="minorHAnsi"/>
                <w:b/>
                <w:bCs/>
              </w:rPr>
              <w:t>Name</w:t>
            </w:r>
            <w:r w:rsidR="001C22F6" w:rsidRPr="00281E43">
              <w:rPr>
                <w:rFonts w:asciiTheme="minorHAnsi" w:hAnsiTheme="minorHAnsi" w:cstheme="minorHAnsi"/>
                <w:b/>
                <w:bCs/>
              </w:rPr>
              <w:t xml:space="preserve"> of GEF </w:t>
            </w:r>
            <w:r w:rsidR="00557CEE" w:rsidRPr="00281E43">
              <w:rPr>
                <w:rFonts w:asciiTheme="minorHAnsi" w:hAnsiTheme="minorHAnsi" w:cstheme="minorHAnsi"/>
                <w:b/>
                <w:bCs/>
              </w:rPr>
              <w:t>OFP</w:t>
            </w:r>
          </w:p>
        </w:tc>
        <w:tc>
          <w:tcPr>
            <w:tcW w:w="1890" w:type="dxa"/>
          </w:tcPr>
          <w:p w14:paraId="024BA62C" w14:textId="77777777" w:rsidR="00B248F1" w:rsidRPr="00281E43" w:rsidRDefault="00B248F1" w:rsidP="00B248F1">
            <w:pPr>
              <w:pStyle w:val="Table"/>
              <w:rPr>
                <w:rFonts w:asciiTheme="minorHAnsi" w:hAnsiTheme="minorHAnsi" w:cstheme="minorHAnsi"/>
                <w:b/>
                <w:bCs/>
              </w:rPr>
            </w:pPr>
            <w:r w:rsidRPr="00281E43">
              <w:rPr>
                <w:rFonts w:asciiTheme="minorHAnsi" w:hAnsiTheme="minorHAnsi" w:cstheme="minorHAnsi"/>
                <w:b/>
                <w:bCs/>
              </w:rPr>
              <w:t>Position</w:t>
            </w:r>
          </w:p>
        </w:tc>
        <w:tc>
          <w:tcPr>
            <w:tcW w:w="2714" w:type="dxa"/>
          </w:tcPr>
          <w:p w14:paraId="2B32A3F4" w14:textId="77777777" w:rsidR="00B248F1" w:rsidRPr="00281E43" w:rsidRDefault="00B248F1" w:rsidP="00B248F1">
            <w:pPr>
              <w:pStyle w:val="Table"/>
              <w:rPr>
                <w:rFonts w:asciiTheme="minorHAnsi" w:hAnsiTheme="minorHAnsi" w:cstheme="minorHAnsi"/>
                <w:b/>
                <w:bCs/>
              </w:rPr>
            </w:pPr>
            <w:r w:rsidRPr="00281E43">
              <w:rPr>
                <w:rFonts w:asciiTheme="minorHAnsi" w:hAnsiTheme="minorHAnsi" w:cstheme="minorHAnsi"/>
                <w:b/>
                <w:bCs/>
              </w:rPr>
              <w:t>Ministry</w:t>
            </w:r>
          </w:p>
        </w:tc>
        <w:tc>
          <w:tcPr>
            <w:tcW w:w="2524" w:type="dxa"/>
          </w:tcPr>
          <w:p w14:paraId="50C8836F" w14:textId="53FB8212" w:rsidR="00B248F1" w:rsidRPr="00281E43" w:rsidRDefault="00B248F1" w:rsidP="00B248F1">
            <w:pPr>
              <w:pStyle w:val="Table"/>
              <w:rPr>
                <w:rFonts w:asciiTheme="minorHAnsi" w:hAnsiTheme="minorHAnsi" w:cstheme="minorBidi"/>
                <w:b/>
              </w:rPr>
            </w:pPr>
            <w:r w:rsidRPr="00281E43">
              <w:rPr>
                <w:rFonts w:asciiTheme="minorHAnsi" w:hAnsiTheme="minorHAnsi" w:cstheme="minorBidi"/>
                <w:b/>
              </w:rPr>
              <w:t xml:space="preserve">Date </w:t>
            </w:r>
            <w:r w:rsidRPr="00281E43">
              <w:rPr>
                <w:rFonts w:asciiTheme="minorHAnsi" w:hAnsiTheme="minorHAnsi" w:cstheme="minorBidi"/>
                <w:b/>
                <w:i/>
              </w:rPr>
              <w:t>(MM/dd/yyyy)</w:t>
            </w:r>
          </w:p>
        </w:tc>
      </w:tr>
      <w:tr w:rsidR="00B248F1" w:rsidRPr="00B852D8" w14:paraId="02A6FB9A" w14:textId="77777777" w:rsidTr="00846A2C">
        <w:tc>
          <w:tcPr>
            <w:tcW w:w="3060" w:type="dxa"/>
          </w:tcPr>
          <w:p w14:paraId="0B7EBF98" w14:textId="5730A84E" w:rsidR="00B248F1" w:rsidRPr="009E3ADB" w:rsidRDefault="00645219" w:rsidP="00B248F1">
            <w:pPr>
              <w:pStyle w:val="Table"/>
              <w:rPr>
                <w:rFonts w:asciiTheme="minorHAnsi" w:hAnsiTheme="minorHAnsi" w:cstheme="minorHAnsi"/>
                <w:highlight w:val="yellow"/>
              </w:rPr>
            </w:pPr>
            <w:r w:rsidRPr="009E3ADB">
              <w:rPr>
                <w:rFonts w:asciiTheme="minorHAnsi" w:hAnsiTheme="minorHAnsi" w:cstheme="minorHAnsi"/>
                <w:highlight w:val="yellow"/>
              </w:rPr>
              <w:t>Joao Lona Tchedna</w:t>
            </w:r>
          </w:p>
        </w:tc>
        <w:tc>
          <w:tcPr>
            <w:tcW w:w="1890" w:type="dxa"/>
          </w:tcPr>
          <w:p w14:paraId="1888D621" w14:textId="4F9AE990" w:rsidR="00B248F1" w:rsidRPr="009E3ADB" w:rsidRDefault="00645219" w:rsidP="00B248F1">
            <w:pPr>
              <w:pStyle w:val="Table"/>
              <w:rPr>
                <w:rFonts w:asciiTheme="minorHAnsi" w:hAnsiTheme="minorHAnsi" w:cstheme="minorHAnsi"/>
                <w:highlight w:val="yellow"/>
              </w:rPr>
            </w:pPr>
            <w:r w:rsidRPr="009E3ADB">
              <w:rPr>
                <w:rFonts w:asciiTheme="minorHAnsi" w:hAnsiTheme="minorHAnsi" w:cstheme="minorHAnsi"/>
                <w:highlight w:val="yellow"/>
              </w:rPr>
              <w:t>Director General of the National Environment Institute</w:t>
            </w:r>
          </w:p>
        </w:tc>
        <w:tc>
          <w:tcPr>
            <w:tcW w:w="2714" w:type="dxa"/>
          </w:tcPr>
          <w:p w14:paraId="548B7466" w14:textId="67AE2C7C" w:rsidR="00B248F1" w:rsidRPr="009E3ADB" w:rsidRDefault="00645219" w:rsidP="00B248F1">
            <w:pPr>
              <w:pStyle w:val="Table"/>
              <w:rPr>
                <w:rFonts w:asciiTheme="minorHAnsi" w:hAnsiTheme="minorHAnsi" w:cstheme="minorHAnsi"/>
                <w:highlight w:val="yellow"/>
              </w:rPr>
            </w:pPr>
            <w:r w:rsidRPr="009E3ADB">
              <w:rPr>
                <w:rFonts w:asciiTheme="minorHAnsi" w:hAnsiTheme="minorHAnsi" w:cstheme="minorHAnsi"/>
                <w:highlight w:val="yellow"/>
              </w:rPr>
              <w:t>Ministry of Environment, Biodiversity and Climate Action</w:t>
            </w:r>
          </w:p>
        </w:tc>
        <w:tc>
          <w:tcPr>
            <w:tcW w:w="2524" w:type="dxa"/>
          </w:tcPr>
          <w:p w14:paraId="04FD40AE" w14:textId="109A0C0E" w:rsidR="00B248F1" w:rsidRPr="00C73CD2" w:rsidRDefault="00E13960" w:rsidP="00B248F1">
            <w:pPr>
              <w:pStyle w:val="Table"/>
              <w:rPr>
                <w:rFonts w:asciiTheme="minorHAnsi" w:hAnsiTheme="minorHAnsi" w:cstheme="minorHAnsi"/>
                <w:highlight w:val="cyan"/>
              </w:rPr>
            </w:pPr>
            <w:r w:rsidRPr="00E13960">
              <w:rPr>
                <w:rFonts w:asciiTheme="minorHAnsi" w:hAnsiTheme="minorHAnsi" w:cstheme="minorHAnsi"/>
                <w:highlight w:val="yellow"/>
              </w:rPr>
              <w:t>20</w:t>
            </w:r>
            <w:r w:rsidR="00645219" w:rsidRPr="00E13960">
              <w:rPr>
                <w:rFonts w:asciiTheme="minorHAnsi" w:hAnsiTheme="minorHAnsi" w:cstheme="minorHAnsi"/>
                <w:highlight w:val="yellow"/>
              </w:rPr>
              <w:t>/</w:t>
            </w:r>
            <w:r w:rsidRPr="00E13960">
              <w:rPr>
                <w:rFonts w:asciiTheme="minorHAnsi" w:hAnsiTheme="minorHAnsi" w:cstheme="minorHAnsi"/>
                <w:highlight w:val="yellow"/>
              </w:rPr>
              <w:t>03</w:t>
            </w:r>
            <w:r w:rsidR="00645219" w:rsidRPr="00E13960">
              <w:rPr>
                <w:rFonts w:asciiTheme="minorHAnsi" w:hAnsiTheme="minorHAnsi" w:cstheme="minorHAnsi"/>
                <w:highlight w:val="yellow"/>
              </w:rPr>
              <w:t>/202</w:t>
            </w:r>
            <w:r w:rsidR="00C73CD2" w:rsidRPr="00E13960">
              <w:rPr>
                <w:rFonts w:asciiTheme="minorHAnsi" w:hAnsiTheme="minorHAnsi" w:cstheme="minorHAnsi"/>
                <w:highlight w:val="yellow"/>
              </w:rPr>
              <w:t>5</w:t>
            </w:r>
          </w:p>
        </w:tc>
      </w:tr>
    </w:tbl>
    <w:p w14:paraId="32F3FD4E" w14:textId="77777777" w:rsidR="00916DD8" w:rsidRDefault="00916DD8" w:rsidP="00916DD8">
      <w:pPr>
        <w:rPr>
          <w:rFonts w:asciiTheme="minorHAnsi" w:hAnsiTheme="minorHAnsi" w:cstheme="minorHAnsi"/>
        </w:rPr>
      </w:pPr>
    </w:p>
    <w:p w14:paraId="3C8158D7" w14:textId="77777777" w:rsidR="00B770D6" w:rsidRPr="00B852D8" w:rsidRDefault="00B770D6" w:rsidP="00B770D6">
      <w:pPr>
        <w:rPr>
          <w:rFonts w:asciiTheme="minorHAnsi" w:hAnsiTheme="minorHAnsi" w:cstheme="minorHAnsi"/>
        </w:rPr>
      </w:pPr>
    </w:p>
    <w:p w14:paraId="0BA5BF57" w14:textId="77777777" w:rsidR="00B770D6" w:rsidRDefault="00B770D6" w:rsidP="00916DD8">
      <w:pPr>
        <w:rPr>
          <w:rFonts w:asciiTheme="minorHAnsi" w:hAnsiTheme="minorHAnsi" w:cstheme="minorHAnsi"/>
        </w:rPr>
      </w:pPr>
    </w:p>
    <w:p w14:paraId="5016F280" w14:textId="77777777" w:rsidR="00B770D6" w:rsidRPr="00B852D8" w:rsidRDefault="00B770D6" w:rsidP="00916DD8">
      <w:pPr>
        <w:rPr>
          <w:rFonts w:asciiTheme="minorHAnsi" w:hAnsiTheme="minorHAnsi" w:cstheme="minorHAnsi"/>
        </w:rPr>
      </w:pPr>
    </w:p>
    <w:p w14:paraId="035C9E43" w14:textId="5D6AED39" w:rsidR="00266019" w:rsidRPr="00B852D8" w:rsidRDefault="00763EFF" w:rsidP="007777C3">
      <w:pPr>
        <w:shd w:val="clear" w:color="auto" w:fill="D9D9D9" w:themeFill="background1" w:themeFillShade="D9"/>
        <w:spacing w:line="259" w:lineRule="auto"/>
        <w:ind w:right="180"/>
        <w:contextualSpacing/>
        <w:rPr>
          <w:rFonts w:asciiTheme="minorHAnsi" w:hAnsiTheme="minorHAnsi" w:cstheme="minorBidi"/>
        </w:rPr>
      </w:pPr>
      <w:r w:rsidRPr="6D542211">
        <w:rPr>
          <w:rFonts w:asciiTheme="minorHAnsi" w:hAnsiTheme="minorHAnsi" w:cstheme="minorBidi"/>
          <w:b/>
        </w:rPr>
        <w:t>NGIs</w:t>
      </w:r>
      <w:r w:rsidRPr="6D542211">
        <w:rPr>
          <w:rFonts w:asciiTheme="minorHAnsi" w:hAnsiTheme="minorHAnsi" w:cstheme="minorBidi"/>
        </w:rPr>
        <w:t xml:space="preserve"> do not require </w:t>
      </w:r>
      <w:r w:rsidR="00422BD4" w:rsidRPr="6D542211">
        <w:rPr>
          <w:rFonts w:asciiTheme="minorHAnsi" w:hAnsiTheme="minorHAnsi" w:cstheme="minorBidi"/>
        </w:rPr>
        <w:t>a Letter of Endorsement</w:t>
      </w:r>
      <w:r w:rsidR="0041296A" w:rsidRPr="6D542211">
        <w:rPr>
          <w:rFonts w:asciiTheme="minorHAnsi" w:hAnsiTheme="minorHAnsi" w:cstheme="minorBidi"/>
        </w:rPr>
        <w:t xml:space="preserve"> if beneficiaries are: i) exclusively private sector actors, or ii) public sector entities in more than one country</w:t>
      </w:r>
      <w:r w:rsidRPr="6D542211">
        <w:rPr>
          <w:rFonts w:asciiTheme="minorHAnsi" w:hAnsiTheme="minorHAnsi" w:cstheme="minorBidi"/>
        </w:rPr>
        <w:t>. However, for NGI projects please confirm that</w:t>
      </w:r>
      <w:r w:rsidR="00E12CCD" w:rsidRPr="6D542211">
        <w:rPr>
          <w:rFonts w:asciiTheme="minorHAnsi" w:hAnsiTheme="minorHAnsi" w:cstheme="minorBidi"/>
        </w:rPr>
        <w:t xml:space="preserve"> t</w:t>
      </w:r>
      <w:r w:rsidR="00266019" w:rsidRPr="6D542211">
        <w:rPr>
          <w:rFonts w:asciiTheme="minorHAnsi" w:hAnsiTheme="minorHAnsi" w:cstheme="minorBidi"/>
        </w:rPr>
        <w:t>he agency has informed the OFP of the project to be submitted</w:t>
      </w:r>
      <w:r w:rsidR="00A472B1" w:rsidRPr="6D542211">
        <w:rPr>
          <w:rFonts w:asciiTheme="minorHAnsi" w:hAnsiTheme="minorHAnsi" w:cstheme="minorBidi"/>
        </w:rPr>
        <w:t xml:space="preserve"> for Council Approval</w:t>
      </w:r>
      <w:r w:rsidR="00266019" w:rsidRPr="6D542211">
        <w:rPr>
          <w:rFonts w:asciiTheme="minorHAnsi" w:hAnsiTheme="minorHAnsi" w:cstheme="minorBidi"/>
        </w:rPr>
        <w:t xml:space="preserve"> </w:t>
      </w:r>
      <w:r w:rsidR="00E12CCD" w:rsidRPr="6D542211">
        <w:rPr>
          <w:rFonts w:asciiTheme="minorHAnsi" w:hAnsiTheme="minorHAnsi" w:cstheme="minorBidi"/>
        </w:rPr>
        <w:t xml:space="preserve">  </w:t>
      </w:r>
      <w:r w:rsidRPr="6D542211">
        <w:rPr>
          <w:rFonts w:asciiTheme="minorHAnsi" w:hAnsiTheme="minorHAnsi" w:cstheme="minorBidi"/>
          <w:sz w:val="20"/>
          <w:szCs w:val="20"/>
        </w:rPr>
        <w:fldChar w:fldCharType="begin"/>
      </w:r>
      <w:r w:rsidRPr="6D542211">
        <w:rPr>
          <w:rFonts w:asciiTheme="minorHAnsi" w:hAnsiTheme="minorHAnsi" w:cstheme="minorBidi"/>
          <w:sz w:val="20"/>
          <w:szCs w:val="20"/>
        </w:rPr>
        <w:instrText xml:space="preserve"> FORMCHECKBOX </w:instrText>
      </w:r>
      <w:r w:rsidR="00BD1EF3">
        <w:rPr>
          <w:rFonts w:asciiTheme="minorHAnsi" w:hAnsiTheme="minorHAnsi" w:cstheme="minorBidi"/>
          <w:sz w:val="20"/>
          <w:szCs w:val="20"/>
        </w:rPr>
        <w:fldChar w:fldCharType="separate"/>
      </w:r>
      <w:r w:rsidRPr="6D542211">
        <w:rPr>
          <w:rFonts w:asciiTheme="minorHAnsi" w:hAnsiTheme="minorHAnsi" w:cstheme="minorBidi"/>
          <w:sz w:val="20"/>
          <w:szCs w:val="20"/>
        </w:rPr>
        <w:fldChar w:fldCharType="end"/>
      </w:r>
      <w:r w:rsidR="00E12CCD" w:rsidRPr="6D542211">
        <w:t xml:space="preserve"> </w:t>
      </w:r>
      <w:r w:rsidR="00266019" w:rsidRPr="6D542211">
        <w:rPr>
          <w:rFonts w:asciiTheme="minorHAnsi" w:hAnsiTheme="minorHAnsi" w:cstheme="minorBidi"/>
        </w:rPr>
        <w:t>YES</w:t>
      </w:r>
    </w:p>
    <w:p w14:paraId="7F32D200" w14:textId="77777777" w:rsidR="00C11AF4" w:rsidRDefault="00C11AF4" w:rsidP="00B770D6">
      <w:pPr>
        <w:spacing w:line="259" w:lineRule="auto"/>
        <w:ind w:right="180"/>
        <w:contextualSpacing/>
        <w:rPr>
          <w:rFonts w:asciiTheme="minorHAnsi" w:hAnsiTheme="minorHAnsi" w:cstheme="minorHAnsi"/>
        </w:rPr>
      </w:pPr>
    </w:p>
    <w:p w14:paraId="56B461D9" w14:textId="77777777" w:rsidR="00B770D6" w:rsidRDefault="00B770D6" w:rsidP="00B770D6">
      <w:pPr>
        <w:spacing w:line="259" w:lineRule="auto"/>
        <w:ind w:right="180"/>
        <w:contextualSpacing/>
        <w:rPr>
          <w:rFonts w:asciiTheme="minorHAnsi" w:hAnsiTheme="minorHAnsi" w:cstheme="minorHAnsi"/>
        </w:rPr>
      </w:pPr>
    </w:p>
    <w:p w14:paraId="7F137F2E" w14:textId="77777777" w:rsidR="00B770D6" w:rsidRPr="00B852D8" w:rsidRDefault="00B770D6" w:rsidP="00B770D6">
      <w:pPr>
        <w:spacing w:line="259" w:lineRule="auto"/>
        <w:ind w:right="180"/>
        <w:contextualSpacing/>
        <w:rPr>
          <w:rFonts w:asciiTheme="minorHAnsi" w:hAnsiTheme="minorHAnsi" w:cstheme="minorHAnsi"/>
        </w:rPr>
      </w:pPr>
    </w:p>
    <w:p w14:paraId="3D868B5A" w14:textId="24802B9C" w:rsidR="00C11AF4" w:rsidRPr="00B852D8" w:rsidRDefault="008A4AAA" w:rsidP="00C11AF4">
      <w:pPr>
        <w:pStyle w:val="Ttulo3"/>
        <w:rPr>
          <w:rFonts w:asciiTheme="minorHAnsi" w:hAnsiTheme="minorHAnsi" w:cstheme="minorHAnsi"/>
        </w:rPr>
      </w:pPr>
      <w:bookmarkStart w:id="53" w:name="_Toc193912211"/>
      <w:r w:rsidRPr="006202EB">
        <w:rPr>
          <w:rFonts w:asciiTheme="minorHAnsi" w:hAnsiTheme="minorHAnsi" w:cstheme="minorHAnsi"/>
        </w:rPr>
        <w:t xml:space="preserve">Compilation of </w:t>
      </w:r>
      <w:r w:rsidR="00266019" w:rsidRPr="006202EB">
        <w:rPr>
          <w:rFonts w:asciiTheme="minorHAnsi" w:hAnsiTheme="minorHAnsi" w:cstheme="minorHAnsi"/>
        </w:rPr>
        <w:t>L</w:t>
      </w:r>
      <w:r w:rsidR="00342718" w:rsidRPr="006202EB">
        <w:rPr>
          <w:rFonts w:asciiTheme="minorHAnsi" w:hAnsiTheme="minorHAnsi" w:cstheme="minorHAnsi"/>
        </w:rPr>
        <w:t>etter</w:t>
      </w:r>
      <w:r w:rsidRPr="006202EB">
        <w:rPr>
          <w:rFonts w:asciiTheme="minorHAnsi" w:hAnsiTheme="minorHAnsi" w:cstheme="minorHAnsi"/>
        </w:rPr>
        <w:t>s</w:t>
      </w:r>
      <w:r w:rsidR="00342718" w:rsidRPr="006202EB">
        <w:rPr>
          <w:rFonts w:asciiTheme="minorHAnsi" w:hAnsiTheme="minorHAnsi" w:cstheme="minorHAnsi"/>
        </w:rPr>
        <w:t xml:space="preserve"> of Endorsement</w:t>
      </w:r>
      <w:bookmarkEnd w:id="53"/>
    </w:p>
    <w:p w14:paraId="133031E8" w14:textId="7C836885" w:rsidR="00266019" w:rsidRPr="00B852D8" w:rsidRDefault="00AB51B6" w:rsidP="007777C3">
      <w:pPr>
        <w:shd w:val="clear" w:color="auto" w:fill="D9D9D9" w:themeFill="background1" w:themeFillShade="D9"/>
        <w:rPr>
          <w:rFonts w:asciiTheme="minorHAnsi" w:hAnsiTheme="minorHAnsi" w:cstheme="minorBidi"/>
        </w:rPr>
      </w:pPr>
      <w:r w:rsidRPr="6D542211">
        <w:rPr>
          <w:rFonts w:asciiTheme="minorHAnsi" w:hAnsiTheme="minorHAnsi" w:cstheme="minorBidi"/>
        </w:rPr>
        <w:t>Please attach the Operational Focal Point endorsement letter(s) in this Annex. For SGP, use the SGP OFP endorsement letter format.</w:t>
      </w:r>
      <w:r w:rsidR="00264427" w:rsidRPr="6D542211">
        <w:rPr>
          <w:rFonts w:asciiTheme="minorHAnsi" w:hAnsiTheme="minorHAnsi" w:cstheme="minorBidi"/>
        </w:rPr>
        <w:t xml:space="preserve"> </w:t>
      </w:r>
      <w:r w:rsidR="008A0ABD" w:rsidRPr="6D542211">
        <w:rPr>
          <w:rFonts w:asciiTheme="minorHAnsi" w:hAnsiTheme="minorHAnsi" w:cstheme="minorBidi"/>
        </w:rPr>
        <w:t>For regional and global projects</w:t>
      </w:r>
      <w:r w:rsidR="0059232F" w:rsidRPr="6D542211">
        <w:rPr>
          <w:rFonts w:asciiTheme="minorHAnsi" w:hAnsiTheme="minorHAnsi" w:cstheme="minorBidi"/>
        </w:rPr>
        <w:t xml:space="preserve"> (as appropriate)</w:t>
      </w:r>
      <w:r w:rsidR="008A0ABD" w:rsidRPr="6D542211">
        <w:rPr>
          <w:rFonts w:asciiTheme="minorHAnsi" w:hAnsiTheme="minorHAnsi" w:cstheme="minorBidi"/>
        </w:rPr>
        <w:t xml:space="preserve">: </w:t>
      </w:r>
      <w:r w:rsidR="0046267D" w:rsidRPr="6D542211">
        <w:rPr>
          <w:rFonts w:asciiTheme="minorHAnsi" w:hAnsiTheme="minorHAnsi" w:cstheme="minorBidi"/>
        </w:rPr>
        <w:t>please include</w:t>
      </w:r>
      <w:r w:rsidR="00A5456E" w:rsidRPr="6D542211">
        <w:rPr>
          <w:rFonts w:asciiTheme="minorHAnsi" w:hAnsiTheme="minorHAnsi" w:cstheme="minorBidi"/>
        </w:rPr>
        <w:t xml:space="preserve"> a compilation of</w:t>
      </w:r>
      <w:r w:rsidR="008A0ABD" w:rsidRPr="6D542211">
        <w:rPr>
          <w:rFonts w:asciiTheme="minorHAnsi" w:hAnsiTheme="minorHAnsi" w:cstheme="minorBidi"/>
        </w:rPr>
        <w:t xml:space="preserve"> the signed LOEs</w:t>
      </w:r>
      <w:r w:rsidR="0046267D" w:rsidRPr="6D542211">
        <w:rPr>
          <w:rFonts w:asciiTheme="minorHAnsi" w:hAnsiTheme="minorHAnsi" w:cstheme="minorBidi"/>
        </w:rPr>
        <w:t xml:space="preserve"> </w:t>
      </w:r>
      <w:r w:rsidR="00157A91" w:rsidRPr="6D542211">
        <w:rPr>
          <w:rFonts w:asciiTheme="minorHAnsi" w:hAnsiTheme="minorHAnsi" w:cstheme="minorBidi"/>
        </w:rPr>
        <w:t xml:space="preserve">in </w:t>
      </w:r>
      <w:r w:rsidR="00266019" w:rsidRPr="6D542211">
        <w:rPr>
          <w:rFonts w:asciiTheme="minorHAnsi" w:hAnsiTheme="minorHAnsi" w:cstheme="minorBidi"/>
          <w:u w:val="single"/>
        </w:rPr>
        <w:t>one</w:t>
      </w:r>
      <w:r w:rsidR="00266019" w:rsidRPr="6D542211">
        <w:rPr>
          <w:rFonts w:asciiTheme="minorHAnsi" w:hAnsiTheme="minorHAnsi" w:cstheme="minorBidi"/>
        </w:rPr>
        <w:t xml:space="preserve"> PDF file</w:t>
      </w:r>
      <w:r w:rsidR="00A5456E" w:rsidRPr="6D542211">
        <w:rPr>
          <w:rFonts w:asciiTheme="minorHAnsi" w:hAnsiTheme="minorHAnsi" w:cstheme="minorBidi"/>
        </w:rPr>
        <w:t xml:space="preserve"> in this annex.</w:t>
      </w:r>
    </w:p>
    <w:p w14:paraId="1B2B906C" w14:textId="333735BD" w:rsidR="002510CC" w:rsidRDefault="002510CC">
      <w:pPr>
        <w:rPr>
          <w:rFonts w:asciiTheme="minorHAnsi" w:hAnsiTheme="minorHAnsi" w:cstheme="minorHAnsi"/>
          <w:szCs w:val="22"/>
          <w:highlight w:val="yellow"/>
        </w:rPr>
      </w:pPr>
      <w:r>
        <w:rPr>
          <w:rFonts w:asciiTheme="minorHAnsi" w:hAnsiTheme="minorHAnsi" w:cstheme="minorHAnsi"/>
          <w:szCs w:val="22"/>
          <w:highlight w:val="yellow"/>
        </w:rPr>
        <w:br w:type="page"/>
      </w:r>
    </w:p>
    <w:p w14:paraId="7055B578" w14:textId="75072A71" w:rsidR="00D20248" w:rsidRPr="00B852D8" w:rsidRDefault="00D20248" w:rsidP="0006022A">
      <w:pPr>
        <w:pStyle w:val="Ttulo1"/>
      </w:pPr>
      <w:bookmarkStart w:id="54" w:name="_Ref184929214"/>
      <w:bookmarkStart w:id="55" w:name="_Ref184932868"/>
      <w:bookmarkStart w:id="56" w:name="_Toc193912212"/>
      <w:r w:rsidRPr="00B852D8">
        <w:t xml:space="preserve">ANNEX C: </w:t>
      </w:r>
      <w:r w:rsidR="00106CB5" w:rsidRPr="00B852D8">
        <w:t>Project location</w:t>
      </w:r>
      <w:bookmarkEnd w:id="54"/>
      <w:bookmarkEnd w:id="55"/>
      <w:bookmarkEnd w:id="56"/>
    </w:p>
    <w:p w14:paraId="62AAA197" w14:textId="295DCF3C" w:rsidR="00B80188" w:rsidRPr="00E3643B" w:rsidRDefault="00455D4F" w:rsidP="007815FD">
      <w:pPr>
        <w:shd w:val="clear" w:color="auto" w:fill="D9D9D9" w:themeFill="background1" w:themeFillShade="D9"/>
        <w:ind w:right="180"/>
        <w:rPr>
          <w:rFonts w:asciiTheme="minorHAnsi" w:hAnsiTheme="minorHAnsi" w:cstheme="minorBidi"/>
          <w:sz w:val="20"/>
          <w:szCs w:val="20"/>
        </w:rPr>
      </w:pPr>
      <w:r w:rsidRPr="6D542211">
        <w:rPr>
          <w:rFonts w:asciiTheme="minorHAnsi" w:hAnsiTheme="minorHAnsi" w:cstheme="minorBidi"/>
          <w:sz w:val="20"/>
          <w:szCs w:val="20"/>
        </w:rPr>
        <w:t>Please provide geo-referenced information and map where the project interventions will take place</w:t>
      </w:r>
      <w:r w:rsidR="0044503D" w:rsidRPr="6D542211">
        <w:rPr>
          <w:rFonts w:asciiTheme="minorHAnsi" w:hAnsiTheme="minorHAnsi" w:cstheme="minorBidi"/>
          <w:sz w:val="20"/>
          <w:szCs w:val="20"/>
        </w:rPr>
        <w:t>.</w:t>
      </w:r>
    </w:p>
    <w:p w14:paraId="536435D7" w14:textId="77777777" w:rsidR="0044503D" w:rsidRDefault="0044503D" w:rsidP="00154BE7">
      <w:pPr>
        <w:ind w:right="180"/>
        <w:rPr>
          <w:rFonts w:asciiTheme="minorHAnsi" w:hAnsiTheme="minorHAnsi" w:cstheme="minorHAnsi"/>
        </w:rPr>
      </w:pPr>
    </w:p>
    <w:tbl>
      <w:tblPr>
        <w:tblStyle w:val="TabelacomGrelha"/>
        <w:tblW w:w="0" w:type="auto"/>
        <w:tblInd w:w="265" w:type="dxa"/>
        <w:tblLook w:val="04A0" w:firstRow="1" w:lastRow="0" w:firstColumn="1" w:lastColumn="0" w:noHBand="0" w:noVBand="1"/>
      </w:tblPr>
      <w:tblGrid>
        <w:gridCol w:w="2038"/>
        <w:gridCol w:w="1782"/>
        <w:gridCol w:w="1254"/>
        <w:gridCol w:w="1370"/>
        <w:gridCol w:w="2037"/>
        <w:gridCol w:w="2044"/>
      </w:tblGrid>
      <w:tr w:rsidR="00281E43" w:rsidRPr="00281E43" w14:paraId="0D54A901" w14:textId="77777777">
        <w:tc>
          <w:tcPr>
            <w:tcW w:w="2038" w:type="dxa"/>
            <w:shd w:val="clear" w:color="auto" w:fill="D0CECE" w:themeFill="background2" w:themeFillShade="E6"/>
            <w:vAlign w:val="center"/>
          </w:tcPr>
          <w:p w14:paraId="7494F09D" w14:textId="77777777" w:rsidR="00CF2F1A" w:rsidRPr="00281E43" w:rsidRDefault="00CF2F1A">
            <w:pPr>
              <w:spacing w:before="40" w:after="40"/>
              <w:rPr>
                <w:rFonts w:asciiTheme="minorHAnsi" w:hAnsiTheme="minorHAnsi" w:cstheme="minorHAnsi"/>
                <w:b/>
                <w:bCs/>
                <w:sz w:val="16"/>
                <w:szCs w:val="16"/>
              </w:rPr>
            </w:pPr>
            <w:r w:rsidRPr="00281E43">
              <w:rPr>
                <w:rFonts w:asciiTheme="minorHAnsi" w:hAnsiTheme="minorHAnsi" w:cstheme="minorHAnsi"/>
                <w:b/>
                <w:bCs/>
                <w:sz w:val="16"/>
                <w:szCs w:val="16"/>
              </w:rPr>
              <w:t>Geo Name ID</w:t>
            </w:r>
          </w:p>
          <w:p w14:paraId="10DFB2F8" w14:textId="77777777" w:rsidR="00CF2F1A" w:rsidRPr="00281E43" w:rsidRDefault="00CF2F1A">
            <w:pPr>
              <w:spacing w:before="40" w:after="40"/>
              <w:rPr>
                <w:rFonts w:asciiTheme="minorHAnsi" w:hAnsiTheme="minorHAnsi" w:cstheme="minorHAnsi"/>
                <w:i/>
                <w:iCs/>
                <w:sz w:val="16"/>
                <w:szCs w:val="16"/>
              </w:rPr>
            </w:pPr>
            <w:r w:rsidRPr="00281E43">
              <w:rPr>
                <w:rFonts w:asciiTheme="minorHAnsi" w:hAnsiTheme="minorHAnsi" w:cstheme="minorHAnsi"/>
                <w:i/>
                <w:iCs/>
                <w:sz w:val="16"/>
                <w:szCs w:val="16"/>
              </w:rPr>
              <w:t>Required field if the location is not an exact site</w:t>
            </w:r>
          </w:p>
        </w:tc>
        <w:tc>
          <w:tcPr>
            <w:tcW w:w="1782" w:type="dxa"/>
            <w:shd w:val="clear" w:color="auto" w:fill="D0CECE" w:themeFill="background2" w:themeFillShade="E6"/>
            <w:vAlign w:val="center"/>
          </w:tcPr>
          <w:p w14:paraId="70E1985A" w14:textId="77777777" w:rsidR="00CF2F1A" w:rsidRPr="00281E43" w:rsidRDefault="00CF2F1A">
            <w:pPr>
              <w:spacing w:before="40" w:after="40"/>
              <w:rPr>
                <w:rFonts w:asciiTheme="minorHAnsi" w:hAnsiTheme="minorHAnsi" w:cstheme="minorHAnsi"/>
                <w:b/>
                <w:bCs/>
                <w:sz w:val="16"/>
                <w:szCs w:val="16"/>
              </w:rPr>
            </w:pPr>
            <w:r w:rsidRPr="00281E43">
              <w:rPr>
                <w:rFonts w:asciiTheme="minorHAnsi" w:hAnsiTheme="minorHAnsi" w:cstheme="minorHAnsi"/>
                <w:b/>
                <w:bCs/>
                <w:sz w:val="16"/>
                <w:szCs w:val="16"/>
              </w:rPr>
              <w:t>Location Name</w:t>
            </w:r>
          </w:p>
          <w:p w14:paraId="199EA0BF" w14:textId="77777777" w:rsidR="00CF2F1A" w:rsidRPr="00281E43" w:rsidRDefault="00CF2F1A">
            <w:pPr>
              <w:spacing w:before="40" w:after="40"/>
              <w:rPr>
                <w:rFonts w:asciiTheme="minorHAnsi" w:hAnsiTheme="minorHAnsi" w:cstheme="minorHAnsi"/>
                <w:i/>
                <w:iCs/>
                <w:sz w:val="16"/>
                <w:szCs w:val="16"/>
              </w:rPr>
            </w:pPr>
            <w:r w:rsidRPr="00281E43">
              <w:rPr>
                <w:rFonts w:asciiTheme="minorHAnsi" w:hAnsiTheme="minorHAnsi" w:cstheme="minorHAnsi"/>
                <w:i/>
                <w:iCs/>
                <w:sz w:val="16"/>
                <w:szCs w:val="16"/>
              </w:rPr>
              <w:t>Required field</w:t>
            </w:r>
          </w:p>
        </w:tc>
        <w:tc>
          <w:tcPr>
            <w:tcW w:w="1254" w:type="dxa"/>
            <w:shd w:val="clear" w:color="auto" w:fill="D0CECE" w:themeFill="background2" w:themeFillShade="E6"/>
            <w:vAlign w:val="center"/>
          </w:tcPr>
          <w:p w14:paraId="75897029" w14:textId="77777777" w:rsidR="00CF2F1A" w:rsidRPr="00281E43" w:rsidRDefault="00CF2F1A">
            <w:pPr>
              <w:spacing w:before="40" w:after="40"/>
              <w:rPr>
                <w:rFonts w:asciiTheme="minorHAnsi" w:hAnsiTheme="minorHAnsi" w:cstheme="minorHAnsi"/>
                <w:b/>
                <w:bCs/>
                <w:sz w:val="16"/>
                <w:szCs w:val="16"/>
              </w:rPr>
            </w:pPr>
            <w:r w:rsidRPr="00281E43">
              <w:rPr>
                <w:rFonts w:asciiTheme="minorHAnsi" w:hAnsiTheme="minorHAnsi" w:cstheme="minorHAnsi"/>
                <w:b/>
                <w:bCs/>
                <w:sz w:val="16"/>
                <w:szCs w:val="16"/>
              </w:rPr>
              <w:t>Latitude</w:t>
            </w:r>
          </w:p>
          <w:p w14:paraId="34A0DE9D" w14:textId="77777777" w:rsidR="00CF2F1A" w:rsidRPr="00281E43" w:rsidRDefault="00CF2F1A">
            <w:pPr>
              <w:spacing w:before="40" w:after="40"/>
              <w:rPr>
                <w:rFonts w:asciiTheme="minorHAnsi" w:hAnsiTheme="minorHAnsi" w:cstheme="minorHAnsi"/>
                <w:i/>
                <w:iCs/>
                <w:sz w:val="16"/>
                <w:szCs w:val="16"/>
              </w:rPr>
            </w:pPr>
            <w:r w:rsidRPr="00281E43">
              <w:rPr>
                <w:rFonts w:asciiTheme="minorHAnsi" w:hAnsiTheme="minorHAnsi" w:cstheme="minorHAnsi"/>
                <w:i/>
                <w:iCs/>
                <w:sz w:val="16"/>
                <w:szCs w:val="16"/>
              </w:rPr>
              <w:t>Required field</w:t>
            </w:r>
          </w:p>
        </w:tc>
        <w:tc>
          <w:tcPr>
            <w:tcW w:w="1370" w:type="dxa"/>
            <w:shd w:val="clear" w:color="auto" w:fill="D0CECE" w:themeFill="background2" w:themeFillShade="E6"/>
            <w:vAlign w:val="center"/>
          </w:tcPr>
          <w:p w14:paraId="1A89017B" w14:textId="77777777" w:rsidR="00CF2F1A" w:rsidRPr="00281E43" w:rsidRDefault="00CF2F1A">
            <w:pPr>
              <w:spacing w:before="40" w:after="40"/>
              <w:rPr>
                <w:rFonts w:asciiTheme="minorHAnsi" w:hAnsiTheme="minorHAnsi" w:cstheme="minorHAnsi"/>
                <w:b/>
                <w:bCs/>
                <w:sz w:val="16"/>
                <w:szCs w:val="16"/>
              </w:rPr>
            </w:pPr>
            <w:r w:rsidRPr="00281E43">
              <w:rPr>
                <w:rFonts w:asciiTheme="minorHAnsi" w:hAnsiTheme="minorHAnsi" w:cstheme="minorHAnsi"/>
                <w:b/>
                <w:bCs/>
                <w:sz w:val="16"/>
                <w:szCs w:val="16"/>
              </w:rPr>
              <w:t>Longitude</w:t>
            </w:r>
          </w:p>
          <w:p w14:paraId="150A9A5C" w14:textId="77777777" w:rsidR="00CF2F1A" w:rsidRPr="00281E43" w:rsidRDefault="00CF2F1A">
            <w:pPr>
              <w:spacing w:before="40" w:after="40"/>
              <w:rPr>
                <w:rFonts w:asciiTheme="minorHAnsi" w:hAnsiTheme="minorHAnsi" w:cstheme="minorHAnsi"/>
                <w:b/>
                <w:bCs/>
                <w:sz w:val="16"/>
                <w:szCs w:val="16"/>
              </w:rPr>
            </w:pPr>
            <w:r w:rsidRPr="00281E43">
              <w:rPr>
                <w:rFonts w:asciiTheme="minorHAnsi" w:hAnsiTheme="minorHAnsi" w:cstheme="minorHAnsi"/>
                <w:i/>
                <w:iCs/>
                <w:sz w:val="16"/>
                <w:szCs w:val="16"/>
              </w:rPr>
              <w:t>Required field</w:t>
            </w:r>
          </w:p>
        </w:tc>
        <w:tc>
          <w:tcPr>
            <w:tcW w:w="2037" w:type="dxa"/>
            <w:shd w:val="clear" w:color="auto" w:fill="D0CECE" w:themeFill="background2" w:themeFillShade="E6"/>
            <w:vAlign w:val="center"/>
          </w:tcPr>
          <w:p w14:paraId="52D08A9F" w14:textId="77777777" w:rsidR="00CF2F1A" w:rsidRPr="00281E43" w:rsidRDefault="00CF2F1A">
            <w:pPr>
              <w:spacing w:before="40" w:after="40"/>
              <w:rPr>
                <w:rFonts w:asciiTheme="minorHAnsi" w:hAnsiTheme="minorHAnsi" w:cstheme="minorHAnsi"/>
                <w:b/>
                <w:bCs/>
                <w:sz w:val="16"/>
                <w:szCs w:val="16"/>
              </w:rPr>
            </w:pPr>
            <w:r w:rsidRPr="00281E43">
              <w:rPr>
                <w:rFonts w:asciiTheme="minorHAnsi" w:hAnsiTheme="minorHAnsi" w:cstheme="minorHAnsi"/>
                <w:b/>
                <w:bCs/>
                <w:sz w:val="16"/>
                <w:szCs w:val="16"/>
              </w:rPr>
              <w:t>Location Description</w:t>
            </w:r>
          </w:p>
          <w:p w14:paraId="2562CF61" w14:textId="77777777" w:rsidR="00CF2F1A" w:rsidRPr="00281E43" w:rsidRDefault="00CF2F1A">
            <w:pPr>
              <w:spacing w:before="40" w:after="40"/>
              <w:rPr>
                <w:rFonts w:asciiTheme="minorHAnsi" w:hAnsiTheme="minorHAnsi" w:cstheme="minorHAnsi"/>
                <w:i/>
                <w:iCs/>
                <w:sz w:val="16"/>
                <w:szCs w:val="16"/>
              </w:rPr>
            </w:pPr>
            <w:r w:rsidRPr="00281E43">
              <w:rPr>
                <w:rFonts w:asciiTheme="minorHAnsi" w:hAnsiTheme="minorHAnsi" w:cstheme="minorHAnsi"/>
                <w:i/>
                <w:iCs/>
                <w:sz w:val="16"/>
                <w:szCs w:val="16"/>
              </w:rPr>
              <w:t>Optional text field</w:t>
            </w:r>
          </w:p>
        </w:tc>
        <w:tc>
          <w:tcPr>
            <w:tcW w:w="2044" w:type="dxa"/>
            <w:shd w:val="clear" w:color="auto" w:fill="D0CECE" w:themeFill="background2" w:themeFillShade="E6"/>
            <w:vAlign w:val="center"/>
          </w:tcPr>
          <w:p w14:paraId="5ABA7901" w14:textId="77777777" w:rsidR="00CF2F1A" w:rsidRPr="00281E43" w:rsidRDefault="00CF2F1A">
            <w:pPr>
              <w:spacing w:before="40" w:after="40"/>
              <w:rPr>
                <w:rFonts w:asciiTheme="minorHAnsi" w:hAnsiTheme="minorHAnsi" w:cstheme="minorHAnsi"/>
                <w:b/>
                <w:bCs/>
                <w:sz w:val="16"/>
                <w:szCs w:val="16"/>
              </w:rPr>
            </w:pPr>
            <w:r w:rsidRPr="00281E43">
              <w:rPr>
                <w:rFonts w:asciiTheme="minorHAnsi" w:hAnsiTheme="minorHAnsi" w:cstheme="minorHAnsi"/>
                <w:b/>
                <w:bCs/>
                <w:sz w:val="16"/>
                <w:szCs w:val="16"/>
              </w:rPr>
              <w:t>Activity Description</w:t>
            </w:r>
          </w:p>
          <w:p w14:paraId="3EC1011E" w14:textId="77777777" w:rsidR="00CF2F1A" w:rsidRPr="00281E43" w:rsidRDefault="00CF2F1A">
            <w:pPr>
              <w:spacing w:before="40" w:after="40"/>
              <w:rPr>
                <w:rFonts w:asciiTheme="minorHAnsi" w:hAnsiTheme="minorHAnsi" w:cstheme="minorHAnsi"/>
                <w:i/>
                <w:iCs/>
                <w:sz w:val="16"/>
                <w:szCs w:val="16"/>
              </w:rPr>
            </w:pPr>
            <w:r w:rsidRPr="00281E43">
              <w:rPr>
                <w:rFonts w:asciiTheme="minorHAnsi" w:hAnsiTheme="minorHAnsi" w:cstheme="minorHAnsi"/>
                <w:i/>
                <w:iCs/>
                <w:sz w:val="16"/>
                <w:szCs w:val="16"/>
              </w:rPr>
              <w:t>Optional text field</w:t>
            </w:r>
          </w:p>
        </w:tc>
      </w:tr>
      <w:tr w:rsidR="00281E43" w:rsidRPr="00281E43" w14:paraId="610F93FB" w14:textId="77777777">
        <w:tc>
          <w:tcPr>
            <w:tcW w:w="2038" w:type="dxa"/>
            <w:vAlign w:val="center"/>
          </w:tcPr>
          <w:p w14:paraId="03E43B52" w14:textId="6E3A4438" w:rsidR="00CF2F1A" w:rsidRPr="00281E43" w:rsidRDefault="00A24A7F">
            <w:pPr>
              <w:spacing w:before="40" w:after="40"/>
              <w:rPr>
                <w:rFonts w:asciiTheme="minorHAnsi" w:hAnsiTheme="minorHAnsi" w:cstheme="minorHAnsi"/>
                <w:sz w:val="16"/>
                <w:szCs w:val="16"/>
              </w:rPr>
            </w:pPr>
            <w:r w:rsidRPr="00281E43">
              <w:rPr>
                <w:rFonts w:asciiTheme="minorHAnsi" w:hAnsiTheme="minorHAnsi" w:cstheme="minorHAnsi"/>
                <w:sz w:val="16"/>
                <w:szCs w:val="16"/>
              </w:rPr>
              <w:t>2374775</w:t>
            </w:r>
          </w:p>
        </w:tc>
        <w:tc>
          <w:tcPr>
            <w:tcW w:w="1782" w:type="dxa"/>
            <w:vAlign w:val="center"/>
          </w:tcPr>
          <w:p w14:paraId="65C475DB" w14:textId="40F89180" w:rsidR="00CF2F1A" w:rsidRPr="00281E43" w:rsidRDefault="00A24A7F">
            <w:pPr>
              <w:spacing w:before="40" w:after="40"/>
              <w:rPr>
                <w:rFonts w:asciiTheme="minorHAnsi" w:hAnsiTheme="minorHAnsi" w:cstheme="minorHAnsi"/>
                <w:noProof/>
                <w:sz w:val="16"/>
                <w:szCs w:val="16"/>
              </w:rPr>
            </w:pPr>
            <w:r w:rsidRPr="00281E43">
              <w:rPr>
                <w:rFonts w:asciiTheme="minorHAnsi" w:hAnsiTheme="minorHAnsi" w:cstheme="minorHAnsi"/>
                <w:noProof/>
                <w:sz w:val="16"/>
                <w:szCs w:val="16"/>
              </w:rPr>
              <w:t>Bissau</w:t>
            </w:r>
          </w:p>
        </w:tc>
        <w:tc>
          <w:tcPr>
            <w:tcW w:w="1254" w:type="dxa"/>
            <w:vAlign w:val="center"/>
          </w:tcPr>
          <w:p w14:paraId="3CEA2DD2" w14:textId="18092DF7" w:rsidR="00CF2F1A" w:rsidRPr="00281E43" w:rsidRDefault="00417D6D" w:rsidP="00417D6D">
            <w:pPr>
              <w:spacing w:before="40" w:after="40"/>
              <w:jc w:val="center"/>
              <w:rPr>
                <w:rFonts w:asciiTheme="minorHAnsi" w:hAnsiTheme="minorHAnsi" w:cstheme="minorHAnsi"/>
                <w:sz w:val="16"/>
                <w:szCs w:val="16"/>
              </w:rPr>
            </w:pPr>
            <w:r w:rsidRPr="00281E43">
              <w:rPr>
                <w:rFonts w:asciiTheme="minorHAnsi" w:hAnsiTheme="minorHAnsi" w:cstheme="minorHAnsi"/>
                <w:sz w:val="16"/>
                <w:szCs w:val="16"/>
              </w:rPr>
              <w:t>N 11°51′49″</w:t>
            </w:r>
          </w:p>
        </w:tc>
        <w:tc>
          <w:tcPr>
            <w:tcW w:w="1370" w:type="dxa"/>
            <w:vAlign w:val="center"/>
          </w:tcPr>
          <w:p w14:paraId="7EECB444" w14:textId="561FABA8" w:rsidR="00CF2F1A" w:rsidRPr="00281E43" w:rsidRDefault="00417D6D" w:rsidP="00417D6D">
            <w:pPr>
              <w:spacing w:before="40" w:after="40"/>
              <w:jc w:val="center"/>
              <w:rPr>
                <w:rFonts w:asciiTheme="minorHAnsi" w:hAnsiTheme="minorHAnsi" w:cstheme="minorHAnsi"/>
                <w:sz w:val="16"/>
                <w:szCs w:val="16"/>
              </w:rPr>
            </w:pPr>
            <w:r w:rsidRPr="00281E43">
              <w:rPr>
                <w:rFonts w:asciiTheme="minorHAnsi" w:hAnsiTheme="minorHAnsi" w:cstheme="minorHAnsi"/>
                <w:sz w:val="16"/>
                <w:szCs w:val="16"/>
              </w:rPr>
              <w:t>W 15°35′52″</w:t>
            </w:r>
          </w:p>
        </w:tc>
        <w:tc>
          <w:tcPr>
            <w:tcW w:w="2037" w:type="dxa"/>
            <w:vAlign w:val="center"/>
          </w:tcPr>
          <w:p w14:paraId="59CC92E2" w14:textId="7714DBED" w:rsidR="00CF2F1A" w:rsidRPr="00281E43" w:rsidRDefault="002E5192">
            <w:pPr>
              <w:spacing w:before="40" w:after="40"/>
              <w:rPr>
                <w:rFonts w:asciiTheme="minorHAnsi" w:hAnsiTheme="minorHAnsi" w:cstheme="minorBidi"/>
                <w:sz w:val="16"/>
                <w:szCs w:val="16"/>
              </w:rPr>
            </w:pPr>
            <w:r w:rsidRPr="00281E43">
              <w:rPr>
                <w:rFonts w:asciiTheme="minorHAnsi" w:hAnsiTheme="minorHAnsi" w:cstheme="minorBidi"/>
                <w:sz w:val="16"/>
                <w:szCs w:val="16"/>
              </w:rPr>
              <w:t xml:space="preserve">Capital of Guinea-Bissau, the </w:t>
            </w:r>
            <w:r w:rsidRPr="00E13960">
              <w:rPr>
                <w:rFonts w:asciiTheme="minorHAnsi" w:hAnsiTheme="minorHAnsi" w:cstheme="minorBidi"/>
                <w:sz w:val="16"/>
                <w:szCs w:val="16"/>
                <w:highlight w:val="yellow"/>
              </w:rPr>
              <w:t xml:space="preserve">country’s </w:t>
            </w:r>
            <w:r w:rsidR="00840CA1" w:rsidRPr="00E13960">
              <w:rPr>
                <w:rFonts w:asciiTheme="minorHAnsi" w:hAnsiTheme="minorHAnsi" w:cstheme="minorBidi"/>
                <w:sz w:val="16"/>
                <w:szCs w:val="16"/>
                <w:highlight w:val="yellow"/>
              </w:rPr>
              <w:t>large,</w:t>
            </w:r>
            <w:r w:rsidR="00840CA1" w:rsidRPr="00281E43">
              <w:rPr>
                <w:rFonts w:asciiTheme="minorHAnsi" w:hAnsiTheme="minorHAnsi" w:cstheme="minorBidi"/>
                <w:sz w:val="16"/>
                <w:szCs w:val="16"/>
              </w:rPr>
              <w:t xml:space="preserve"> urbanized</w:t>
            </w:r>
            <w:r w:rsidRPr="00281E43">
              <w:rPr>
                <w:rFonts w:asciiTheme="minorHAnsi" w:hAnsiTheme="minorHAnsi" w:cstheme="minorBidi"/>
                <w:sz w:val="16"/>
                <w:szCs w:val="16"/>
              </w:rPr>
              <w:t xml:space="preserve"> area.</w:t>
            </w:r>
          </w:p>
        </w:tc>
        <w:tc>
          <w:tcPr>
            <w:tcW w:w="2044" w:type="dxa"/>
            <w:vAlign w:val="center"/>
          </w:tcPr>
          <w:p w14:paraId="182BBD73" w14:textId="3350E3E1" w:rsidR="00CF2F1A" w:rsidRPr="00281E43" w:rsidRDefault="00E02FF9">
            <w:pPr>
              <w:spacing w:before="40" w:after="40"/>
              <w:rPr>
                <w:rFonts w:asciiTheme="minorHAnsi" w:hAnsiTheme="minorHAnsi" w:cstheme="minorHAnsi"/>
                <w:sz w:val="16"/>
                <w:szCs w:val="16"/>
              </w:rPr>
            </w:pPr>
            <w:r w:rsidRPr="00281E43">
              <w:rPr>
                <w:rFonts w:asciiTheme="minorHAnsi" w:hAnsiTheme="minorHAnsi" w:cstheme="minorHAnsi"/>
                <w:sz w:val="16"/>
                <w:szCs w:val="16"/>
              </w:rPr>
              <w:t>See further down.</w:t>
            </w:r>
          </w:p>
        </w:tc>
      </w:tr>
      <w:tr w:rsidR="00281E43" w:rsidRPr="00281E43" w14:paraId="733918FD" w14:textId="77777777">
        <w:tc>
          <w:tcPr>
            <w:tcW w:w="2038" w:type="dxa"/>
            <w:vAlign w:val="center"/>
          </w:tcPr>
          <w:p w14:paraId="2DACEEA8" w14:textId="7656EAC3" w:rsidR="0059420C" w:rsidRPr="00281E43" w:rsidRDefault="0059420C" w:rsidP="0059420C">
            <w:pPr>
              <w:spacing w:before="40" w:after="40"/>
              <w:rPr>
                <w:rFonts w:asciiTheme="minorHAnsi" w:hAnsiTheme="minorHAnsi" w:cstheme="minorHAnsi"/>
                <w:sz w:val="16"/>
                <w:szCs w:val="16"/>
              </w:rPr>
            </w:pPr>
            <w:r w:rsidRPr="00281E43">
              <w:rPr>
                <w:rFonts w:asciiTheme="minorHAnsi" w:hAnsiTheme="minorHAnsi" w:cstheme="minorHAnsi"/>
                <w:sz w:val="16"/>
                <w:szCs w:val="16"/>
              </w:rPr>
              <w:t>237468</w:t>
            </w:r>
            <w:r w:rsidR="00FF0A53" w:rsidRPr="00281E43">
              <w:rPr>
                <w:rFonts w:asciiTheme="minorHAnsi" w:hAnsiTheme="minorHAnsi" w:cstheme="minorHAnsi"/>
                <w:sz w:val="16"/>
                <w:szCs w:val="16"/>
              </w:rPr>
              <w:t>9</w:t>
            </w:r>
          </w:p>
        </w:tc>
        <w:tc>
          <w:tcPr>
            <w:tcW w:w="1782" w:type="dxa"/>
            <w:vAlign w:val="center"/>
          </w:tcPr>
          <w:p w14:paraId="5E4C8124" w14:textId="0C8CA136" w:rsidR="0059420C" w:rsidRPr="00281E43" w:rsidRDefault="0059420C" w:rsidP="0059420C">
            <w:pPr>
              <w:spacing w:before="40" w:after="40"/>
              <w:rPr>
                <w:rFonts w:asciiTheme="minorHAnsi" w:hAnsiTheme="minorHAnsi" w:cstheme="minorHAnsi"/>
                <w:noProof/>
                <w:sz w:val="16"/>
                <w:szCs w:val="16"/>
              </w:rPr>
            </w:pPr>
            <w:r w:rsidRPr="00281E43">
              <w:rPr>
                <w:rFonts w:asciiTheme="minorHAnsi" w:hAnsiTheme="minorHAnsi" w:cstheme="minorHAnsi"/>
                <w:noProof/>
                <w:sz w:val="16"/>
                <w:szCs w:val="16"/>
              </w:rPr>
              <w:t>Bolama</w:t>
            </w:r>
          </w:p>
        </w:tc>
        <w:tc>
          <w:tcPr>
            <w:tcW w:w="1254" w:type="dxa"/>
            <w:vAlign w:val="center"/>
          </w:tcPr>
          <w:p w14:paraId="38032150" w14:textId="5CB009A4" w:rsidR="0059420C" w:rsidRPr="00281E43" w:rsidRDefault="000551FA" w:rsidP="0059420C">
            <w:pPr>
              <w:spacing w:before="40" w:after="40"/>
              <w:jc w:val="center"/>
              <w:rPr>
                <w:rFonts w:asciiTheme="minorHAnsi" w:hAnsiTheme="minorHAnsi" w:cstheme="minorHAnsi"/>
                <w:sz w:val="16"/>
                <w:szCs w:val="16"/>
              </w:rPr>
            </w:pPr>
            <w:r w:rsidRPr="00281E43">
              <w:rPr>
                <w:rFonts w:asciiTheme="minorHAnsi" w:hAnsiTheme="minorHAnsi" w:cstheme="minorHAnsi"/>
                <w:sz w:val="16"/>
                <w:szCs w:val="16"/>
              </w:rPr>
              <w:t>N 11°09′17″</w:t>
            </w:r>
          </w:p>
        </w:tc>
        <w:tc>
          <w:tcPr>
            <w:tcW w:w="1370" w:type="dxa"/>
            <w:vAlign w:val="center"/>
          </w:tcPr>
          <w:p w14:paraId="6B21CEBB" w14:textId="7E852D93" w:rsidR="0059420C" w:rsidRPr="00281E43" w:rsidRDefault="000551FA" w:rsidP="0059420C">
            <w:pPr>
              <w:spacing w:before="40" w:after="40"/>
              <w:jc w:val="center"/>
              <w:rPr>
                <w:rFonts w:asciiTheme="minorHAnsi" w:hAnsiTheme="minorHAnsi" w:cstheme="minorHAnsi"/>
                <w:sz w:val="16"/>
                <w:szCs w:val="16"/>
              </w:rPr>
            </w:pPr>
            <w:r w:rsidRPr="00281E43">
              <w:rPr>
                <w:rFonts w:asciiTheme="minorHAnsi" w:hAnsiTheme="minorHAnsi" w:cstheme="minorHAnsi"/>
                <w:sz w:val="16"/>
                <w:szCs w:val="16"/>
              </w:rPr>
              <w:t>W 16°00′33″</w:t>
            </w:r>
          </w:p>
        </w:tc>
        <w:tc>
          <w:tcPr>
            <w:tcW w:w="2037" w:type="dxa"/>
            <w:vAlign w:val="center"/>
          </w:tcPr>
          <w:p w14:paraId="0B04BF84" w14:textId="71936660" w:rsidR="0059420C" w:rsidRPr="00281E43" w:rsidRDefault="00C000E1" w:rsidP="0059420C">
            <w:pPr>
              <w:spacing w:before="40" w:after="40"/>
              <w:rPr>
                <w:rFonts w:asciiTheme="minorHAnsi" w:hAnsiTheme="minorHAnsi" w:cstheme="minorHAnsi"/>
                <w:sz w:val="16"/>
                <w:szCs w:val="16"/>
              </w:rPr>
            </w:pPr>
            <w:r w:rsidRPr="00281E43">
              <w:rPr>
                <w:rFonts w:asciiTheme="minorHAnsi" w:hAnsiTheme="minorHAnsi" w:cstheme="minorHAnsi"/>
                <w:sz w:val="16"/>
                <w:szCs w:val="16"/>
              </w:rPr>
              <w:t xml:space="preserve">On an island. </w:t>
            </w:r>
            <w:r w:rsidR="0059420C" w:rsidRPr="00281E43">
              <w:rPr>
                <w:rFonts w:asciiTheme="minorHAnsi" w:hAnsiTheme="minorHAnsi" w:cstheme="minorHAnsi"/>
                <w:sz w:val="16"/>
                <w:szCs w:val="16"/>
              </w:rPr>
              <w:t>Capital of the country during colonial times, seat of a first-order administrative division</w:t>
            </w:r>
            <w:r w:rsidR="00524024" w:rsidRPr="00281E43">
              <w:rPr>
                <w:rFonts w:asciiTheme="minorHAnsi" w:hAnsiTheme="minorHAnsi" w:cstheme="minorHAnsi"/>
                <w:sz w:val="16"/>
                <w:szCs w:val="16"/>
              </w:rPr>
              <w:t>, 13m altitude.</w:t>
            </w:r>
          </w:p>
        </w:tc>
        <w:tc>
          <w:tcPr>
            <w:tcW w:w="2044" w:type="dxa"/>
            <w:vAlign w:val="center"/>
          </w:tcPr>
          <w:p w14:paraId="5033EDDD" w14:textId="0CB5A463" w:rsidR="0059420C" w:rsidRPr="00281E43" w:rsidRDefault="00E02FF9" w:rsidP="0059420C">
            <w:pPr>
              <w:spacing w:before="40" w:after="40"/>
              <w:rPr>
                <w:rFonts w:asciiTheme="minorHAnsi" w:hAnsiTheme="minorHAnsi" w:cstheme="minorHAnsi"/>
                <w:sz w:val="16"/>
                <w:szCs w:val="16"/>
              </w:rPr>
            </w:pPr>
            <w:r w:rsidRPr="00281E43">
              <w:rPr>
                <w:rFonts w:asciiTheme="minorHAnsi" w:hAnsiTheme="minorHAnsi" w:cstheme="minorHAnsi"/>
                <w:sz w:val="16"/>
                <w:szCs w:val="16"/>
              </w:rPr>
              <w:t>See further down.</w:t>
            </w:r>
          </w:p>
        </w:tc>
      </w:tr>
      <w:tr w:rsidR="00281E43" w:rsidRPr="00281E43" w14:paraId="325C933C" w14:textId="77777777">
        <w:tc>
          <w:tcPr>
            <w:tcW w:w="2038" w:type="dxa"/>
            <w:vAlign w:val="center"/>
          </w:tcPr>
          <w:p w14:paraId="70809CB7" w14:textId="058C104A" w:rsidR="0059420C" w:rsidRPr="00281E43" w:rsidRDefault="00183556" w:rsidP="0059420C">
            <w:pPr>
              <w:spacing w:before="40" w:after="40"/>
              <w:rPr>
                <w:rFonts w:asciiTheme="minorHAnsi" w:hAnsiTheme="minorHAnsi" w:cstheme="minorHAnsi"/>
                <w:sz w:val="16"/>
                <w:szCs w:val="16"/>
              </w:rPr>
            </w:pPr>
            <w:r w:rsidRPr="00281E43">
              <w:rPr>
                <w:rFonts w:asciiTheme="minorHAnsi" w:hAnsiTheme="minorHAnsi" w:cstheme="minorHAnsi"/>
                <w:sz w:val="16"/>
                <w:szCs w:val="16"/>
              </w:rPr>
              <w:t>2374581</w:t>
            </w:r>
          </w:p>
        </w:tc>
        <w:tc>
          <w:tcPr>
            <w:tcW w:w="1782" w:type="dxa"/>
            <w:vAlign w:val="center"/>
          </w:tcPr>
          <w:p w14:paraId="11090D99" w14:textId="24DD3F31" w:rsidR="0059420C" w:rsidRPr="00281E43" w:rsidRDefault="00C71DC1" w:rsidP="0059420C">
            <w:pPr>
              <w:spacing w:before="40" w:after="40"/>
              <w:rPr>
                <w:rFonts w:asciiTheme="minorHAnsi" w:hAnsiTheme="minorHAnsi" w:cstheme="minorHAnsi"/>
                <w:noProof/>
                <w:sz w:val="16"/>
                <w:szCs w:val="16"/>
              </w:rPr>
            </w:pPr>
            <w:r w:rsidRPr="00281E43">
              <w:rPr>
                <w:rFonts w:asciiTheme="minorHAnsi" w:hAnsiTheme="minorHAnsi" w:cstheme="minorHAnsi"/>
                <w:noProof/>
                <w:sz w:val="16"/>
                <w:szCs w:val="16"/>
              </w:rPr>
              <w:t xml:space="preserve">Ilha de </w:t>
            </w:r>
            <w:r w:rsidR="00C000E1" w:rsidRPr="00281E43">
              <w:rPr>
                <w:rFonts w:asciiTheme="minorHAnsi" w:hAnsiTheme="minorHAnsi" w:cstheme="minorHAnsi"/>
                <w:noProof/>
                <w:sz w:val="16"/>
                <w:szCs w:val="16"/>
              </w:rPr>
              <w:t>Bubaque</w:t>
            </w:r>
          </w:p>
        </w:tc>
        <w:tc>
          <w:tcPr>
            <w:tcW w:w="1254" w:type="dxa"/>
            <w:vAlign w:val="center"/>
          </w:tcPr>
          <w:p w14:paraId="235B5677" w14:textId="00DBB0E3" w:rsidR="0059420C" w:rsidRPr="00281E43" w:rsidRDefault="00624501" w:rsidP="0059420C">
            <w:pPr>
              <w:spacing w:before="40" w:after="40"/>
              <w:jc w:val="center"/>
              <w:rPr>
                <w:rFonts w:asciiTheme="minorHAnsi" w:hAnsiTheme="minorHAnsi" w:cstheme="minorHAnsi"/>
                <w:sz w:val="16"/>
                <w:szCs w:val="16"/>
              </w:rPr>
            </w:pPr>
            <w:r w:rsidRPr="00281E43">
              <w:rPr>
                <w:rFonts w:asciiTheme="minorHAnsi" w:hAnsiTheme="minorHAnsi" w:cstheme="minorHAnsi"/>
                <w:sz w:val="16"/>
                <w:szCs w:val="16"/>
              </w:rPr>
              <w:t>N 11°15′00″</w:t>
            </w:r>
          </w:p>
        </w:tc>
        <w:tc>
          <w:tcPr>
            <w:tcW w:w="1370" w:type="dxa"/>
            <w:vAlign w:val="center"/>
          </w:tcPr>
          <w:p w14:paraId="0210C955" w14:textId="16CC4538" w:rsidR="0059420C" w:rsidRPr="00281E43" w:rsidRDefault="00624501" w:rsidP="0059420C">
            <w:pPr>
              <w:spacing w:before="40" w:after="40"/>
              <w:jc w:val="center"/>
              <w:rPr>
                <w:rFonts w:asciiTheme="minorHAnsi" w:hAnsiTheme="minorHAnsi" w:cstheme="minorHAnsi"/>
                <w:sz w:val="16"/>
                <w:szCs w:val="16"/>
              </w:rPr>
            </w:pPr>
            <w:r w:rsidRPr="00281E43">
              <w:rPr>
                <w:rFonts w:asciiTheme="minorHAnsi" w:hAnsiTheme="minorHAnsi" w:cstheme="minorHAnsi"/>
                <w:sz w:val="16"/>
                <w:szCs w:val="16"/>
              </w:rPr>
              <w:t>W 15°52′00″</w:t>
            </w:r>
          </w:p>
        </w:tc>
        <w:tc>
          <w:tcPr>
            <w:tcW w:w="2037" w:type="dxa"/>
            <w:vAlign w:val="center"/>
          </w:tcPr>
          <w:p w14:paraId="59087AE6" w14:textId="5395909C" w:rsidR="0059420C" w:rsidRPr="00281E43" w:rsidRDefault="00624501" w:rsidP="0059420C">
            <w:pPr>
              <w:spacing w:before="40" w:after="40"/>
              <w:rPr>
                <w:rFonts w:asciiTheme="minorHAnsi" w:hAnsiTheme="minorHAnsi" w:cstheme="minorBidi"/>
                <w:sz w:val="16"/>
                <w:szCs w:val="16"/>
              </w:rPr>
            </w:pPr>
            <w:r w:rsidRPr="00281E43">
              <w:rPr>
                <w:rFonts w:asciiTheme="minorHAnsi" w:hAnsiTheme="minorHAnsi" w:cstheme="minorBidi"/>
                <w:sz w:val="16"/>
                <w:szCs w:val="16"/>
              </w:rPr>
              <w:t>I</w:t>
            </w:r>
            <w:r w:rsidR="00CA7EEA" w:rsidRPr="00281E43">
              <w:rPr>
                <w:rFonts w:asciiTheme="minorHAnsi" w:hAnsiTheme="minorHAnsi" w:cstheme="minorBidi"/>
                <w:sz w:val="16"/>
                <w:szCs w:val="16"/>
              </w:rPr>
              <w:t>s</w:t>
            </w:r>
            <w:r w:rsidRPr="00281E43">
              <w:rPr>
                <w:rFonts w:asciiTheme="minorHAnsi" w:hAnsiTheme="minorHAnsi" w:cstheme="minorBidi"/>
                <w:sz w:val="16"/>
                <w:szCs w:val="16"/>
              </w:rPr>
              <w:t>land, part of Bolama-Bijagós Ar</w:t>
            </w:r>
            <w:r w:rsidR="00524024" w:rsidRPr="00281E43">
              <w:rPr>
                <w:rFonts w:asciiTheme="minorHAnsi" w:hAnsiTheme="minorHAnsi" w:cstheme="minorBidi"/>
                <w:sz w:val="16"/>
                <w:szCs w:val="16"/>
              </w:rPr>
              <w:t>ch</w:t>
            </w:r>
            <w:r w:rsidRPr="00281E43">
              <w:rPr>
                <w:rFonts w:asciiTheme="minorHAnsi" w:hAnsiTheme="minorHAnsi" w:cstheme="minorBidi"/>
                <w:sz w:val="16"/>
                <w:szCs w:val="16"/>
              </w:rPr>
              <w:t>ipelago. Protected.</w:t>
            </w:r>
          </w:p>
        </w:tc>
        <w:tc>
          <w:tcPr>
            <w:tcW w:w="2044" w:type="dxa"/>
            <w:vAlign w:val="center"/>
          </w:tcPr>
          <w:p w14:paraId="355FAC2A" w14:textId="2F702A1B" w:rsidR="0059420C" w:rsidRPr="00281E43" w:rsidRDefault="00E02FF9" w:rsidP="0059420C">
            <w:pPr>
              <w:spacing w:before="40" w:after="40"/>
              <w:rPr>
                <w:rFonts w:asciiTheme="minorHAnsi" w:hAnsiTheme="minorHAnsi" w:cstheme="minorHAnsi"/>
                <w:sz w:val="16"/>
                <w:szCs w:val="16"/>
              </w:rPr>
            </w:pPr>
            <w:r w:rsidRPr="00281E43">
              <w:rPr>
                <w:rFonts w:asciiTheme="minorHAnsi" w:hAnsiTheme="minorHAnsi" w:cstheme="minorHAnsi"/>
                <w:sz w:val="16"/>
                <w:szCs w:val="16"/>
              </w:rPr>
              <w:t>See further down.</w:t>
            </w:r>
          </w:p>
        </w:tc>
      </w:tr>
      <w:tr w:rsidR="00281E43" w:rsidRPr="00281E43" w14:paraId="606C24AE" w14:textId="77777777">
        <w:tc>
          <w:tcPr>
            <w:tcW w:w="2038" w:type="dxa"/>
            <w:vAlign w:val="center"/>
          </w:tcPr>
          <w:p w14:paraId="248945AE" w14:textId="4B32FD50" w:rsidR="0059420C" w:rsidRPr="00281E43" w:rsidRDefault="00CA7EEA" w:rsidP="0059420C">
            <w:pPr>
              <w:spacing w:before="40" w:after="40"/>
              <w:rPr>
                <w:rFonts w:asciiTheme="minorHAnsi" w:hAnsiTheme="minorHAnsi" w:cstheme="minorHAnsi"/>
                <w:sz w:val="16"/>
                <w:szCs w:val="16"/>
              </w:rPr>
            </w:pPr>
            <w:r w:rsidRPr="00281E43">
              <w:rPr>
                <w:rFonts w:asciiTheme="minorHAnsi" w:hAnsiTheme="minorHAnsi" w:cstheme="minorHAnsi"/>
                <w:sz w:val="16"/>
                <w:szCs w:val="16"/>
              </w:rPr>
              <w:t>2371924</w:t>
            </w:r>
          </w:p>
        </w:tc>
        <w:tc>
          <w:tcPr>
            <w:tcW w:w="1782" w:type="dxa"/>
            <w:vAlign w:val="center"/>
          </w:tcPr>
          <w:p w14:paraId="4142F8BB" w14:textId="38B23B68" w:rsidR="0059420C" w:rsidRPr="00281E43" w:rsidRDefault="009A7D0A" w:rsidP="0059420C">
            <w:pPr>
              <w:spacing w:before="40" w:after="40"/>
              <w:rPr>
                <w:rFonts w:asciiTheme="minorHAnsi" w:hAnsiTheme="minorHAnsi" w:cstheme="minorHAnsi"/>
                <w:noProof/>
                <w:sz w:val="16"/>
                <w:szCs w:val="16"/>
              </w:rPr>
            </w:pPr>
            <w:r w:rsidRPr="00281E43">
              <w:rPr>
                <w:rFonts w:asciiTheme="minorHAnsi" w:hAnsiTheme="minorHAnsi" w:cstheme="minorHAnsi"/>
                <w:noProof/>
                <w:sz w:val="16"/>
                <w:szCs w:val="16"/>
              </w:rPr>
              <w:t>Ilha de Jeta</w:t>
            </w:r>
          </w:p>
        </w:tc>
        <w:tc>
          <w:tcPr>
            <w:tcW w:w="1254" w:type="dxa"/>
            <w:vAlign w:val="center"/>
          </w:tcPr>
          <w:p w14:paraId="414CF394" w14:textId="2251F446" w:rsidR="0059420C" w:rsidRPr="00281E43" w:rsidRDefault="00CA7EEA" w:rsidP="0059420C">
            <w:pPr>
              <w:spacing w:before="40" w:after="40"/>
              <w:jc w:val="center"/>
              <w:rPr>
                <w:rFonts w:asciiTheme="minorHAnsi" w:hAnsiTheme="minorHAnsi" w:cstheme="minorHAnsi"/>
                <w:sz w:val="16"/>
                <w:szCs w:val="16"/>
              </w:rPr>
            </w:pPr>
            <w:r w:rsidRPr="00281E43">
              <w:rPr>
                <w:rFonts w:asciiTheme="minorHAnsi" w:hAnsiTheme="minorHAnsi" w:cstheme="minorHAnsi"/>
                <w:sz w:val="16"/>
                <w:szCs w:val="16"/>
              </w:rPr>
              <w:t>N 11°53′00″</w:t>
            </w:r>
          </w:p>
        </w:tc>
        <w:tc>
          <w:tcPr>
            <w:tcW w:w="1370" w:type="dxa"/>
            <w:vAlign w:val="center"/>
          </w:tcPr>
          <w:p w14:paraId="40293FD8" w14:textId="3D14EA09" w:rsidR="0059420C" w:rsidRPr="00281E43" w:rsidRDefault="00CA7EEA" w:rsidP="0059420C">
            <w:pPr>
              <w:spacing w:before="40" w:after="40"/>
              <w:jc w:val="center"/>
              <w:rPr>
                <w:rFonts w:asciiTheme="minorHAnsi" w:hAnsiTheme="minorHAnsi" w:cstheme="minorHAnsi"/>
                <w:sz w:val="16"/>
                <w:szCs w:val="16"/>
              </w:rPr>
            </w:pPr>
            <w:r w:rsidRPr="00281E43">
              <w:rPr>
                <w:rFonts w:asciiTheme="minorHAnsi" w:hAnsiTheme="minorHAnsi" w:cstheme="minorHAnsi"/>
                <w:sz w:val="16"/>
                <w:szCs w:val="16"/>
              </w:rPr>
              <w:t>W 16°15′00″</w:t>
            </w:r>
          </w:p>
        </w:tc>
        <w:tc>
          <w:tcPr>
            <w:tcW w:w="2037" w:type="dxa"/>
            <w:vAlign w:val="center"/>
          </w:tcPr>
          <w:p w14:paraId="09831B76" w14:textId="0E9800F2" w:rsidR="0059420C" w:rsidRPr="00281E43" w:rsidRDefault="00CA7EEA" w:rsidP="0059420C">
            <w:pPr>
              <w:spacing w:before="40" w:after="40"/>
              <w:rPr>
                <w:rFonts w:asciiTheme="minorHAnsi" w:hAnsiTheme="minorHAnsi" w:cstheme="minorHAnsi"/>
                <w:sz w:val="16"/>
                <w:szCs w:val="16"/>
              </w:rPr>
            </w:pPr>
            <w:r w:rsidRPr="00281E43">
              <w:rPr>
                <w:rFonts w:asciiTheme="minorHAnsi" w:hAnsiTheme="minorHAnsi" w:cstheme="minorHAnsi"/>
                <w:sz w:val="16"/>
                <w:szCs w:val="16"/>
              </w:rPr>
              <w:t>Island</w:t>
            </w:r>
            <w:r w:rsidR="006C2C0C" w:rsidRPr="00281E43">
              <w:rPr>
                <w:rFonts w:asciiTheme="minorHAnsi" w:hAnsiTheme="minorHAnsi" w:cstheme="minorHAnsi"/>
                <w:sz w:val="16"/>
                <w:szCs w:val="16"/>
              </w:rPr>
              <w:t>, 7m altitude.</w:t>
            </w:r>
          </w:p>
        </w:tc>
        <w:tc>
          <w:tcPr>
            <w:tcW w:w="2044" w:type="dxa"/>
            <w:vAlign w:val="center"/>
          </w:tcPr>
          <w:p w14:paraId="05C1371E" w14:textId="7D0C13DD" w:rsidR="0059420C" w:rsidRPr="00281E43" w:rsidRDefault="00E02FF9" w:rsidP="0059420C">
            <w:pPr>
              <w:spacing w:before="40" w:after="40"/>
              <w:rPr>
                <w:rFonts w:asciiTheme="minorHAnsi" w:hAnsiTheme="minorHAnsi" w:cstheme="minorHAnsi"/>
                <w:sz w:val="16"/>
                <w:szCs w:val="16"/>
              </w:rPr>
            </w:pPr>
            <w:r w:rsidRPr="00281E43">
              <w:rPr>
                <w:rFonts w:asciiTheme="minorHAnsi" w:hAnsiTheme="minorHAnsi" w:cstheme="minorHAnsi"/>
                <w:sz w:val="16"/>
                <w:szCs w:val="16"/>
              </w:rPr>
              <w:t>See further down.</w:t>
            </w:r>
          </w:p>
        </w:tc>
      </w:tr>
      <w:tr w:rsidR="00281E43" w:rsidRPr="00281E43" w14:paraId="31B62B47" w14:textId="77777777">
        <w:tc>
          <w:tcPr>
            <w:tcW w:w="2038" w:type="dxa"/>
            <w:vAlign w:val="center"/>
          </w:tcPr>
          <w:p w14:paraId="2FC81C8D" w14:textId="113C97A9" w:rsidR="0059420C" w:rsidRPr="00281E43" w:rsidRDefault="00793107" w:rsidP="0059420C">
            <w:pPr>
              <w:spacing w:before="40" w:after="40"/>
              <w:rPr>
                <w:rFonts w:asciiTheme="minorHAnsi" w:hAnsiTheme="minorHAnsi" w:cstheme="minorHAnsi"/>
                <w:sz w:val="16"/>
                <w:szCs w:val="16"/>
              </w:rPr>
            </w:pPr>
            <w:r w:rsidRPr="00281E43">
              <w:rPr>
                <w:rFonts w:asciiTheme="minorHAnsi" w:hAnsiTheme="minorHAnsi" w:cstheme="minorHAnsi"/>
                <w:sz w:val="16"/>
                <w:szCs w:val="16"/>
              </w:rPr>
              <w:t>2370856</w:t>
            </w:r>
          </w:p>
        </w:tc>
        <w:tc>
          <w:tcPr>
            <w:tcW w:w="1782" w:type="dxa"/>
            <w:vAlign w:val="center"/>
          </w:tcPr>
          <w:p w14:paraId="2AFC11EF" w14:textId="47CC9646" w:rsidR="0059420C" w:rsidRPr="00281E43" w:rsidRDefault="00793107" w:rsidP="0059420C">
            <w:pPr>
              <w:spacing w:before="40" w:after="40"/>
              <w:rPr>
                <w:rFonts w:asciiTheme="minorHAnsi" w:hAnsiTheme="minorHAnsi" w:cstheme="minorHAnsi"/>
                <w:noProof/>
                <w:sz w:val="16"/>
                <w:szCs w:val="16"/>
              </w:rPr>
            </w:pPr>
            <w:r w:rsidRPr="00281E43">
              <w:rPr>
                <w:rFonts w:asciiTheme="minorHAnsi" w:hAnsiTheme="minorHAnsi" w:cstheme="minorHAnsi"/>
                <w:noProof/>
                <w:sz w:val="16"/>
                <w:szCs w:val="16"/>
              </w:rPr>
              <w:t>Ilha de Pecixe</w:t>
            </w:r>
          </w:p>
        </w:tc>
        <w:tc>
          <w:tcPr>
            <w:tcW w:w="1254" w:type="dxa"/>
            <w:vAlign w:val="center"/>
          </w:tcPr>
          <w:p w14:paraId="2348C6F5" w14:textId="19B3CF67" w:rsidR="0059420C" w:rsidRPr="00281E43" w:rsidRDefault="00793107" w:rsidP="0059420C">
            <w:pPr>
              <w:spacing w:before="40" w:after="40"/>
              <w:jc w:val="center"/>
              <w:rPr>
                <w:rFonts w:asciiTheme="minorHAnsi" w:hAnsiTheme="minorHAnsi" w:cstheme="minorHAnsi"/>
                <w:sz w:val="16"/>
                <w:szCs w:val="16"/>
              </w:rPr>
            </w:pPr>
            <w:r w:rsidRPr="00281E43">
              <w:rPr>
                <w:rFonts w:asciiTheme="minorHAnsi" w:hAnsiTheme="minorHAnsi" w:cstheme="minorHAnsi"/>
                <w:sz w:val="16"/>
                <w:szCs w:val="16"/>
              </w:rPr>
              <w:t>N 11°50′00″</w:t>
            </w:r>
          </w:p>
        </w:tc>
        <w:tc>
          <w:tcPr>
            <w:tcW w:w="1370" w:type="dxa"/>
            <w:vAlign w:val="center"/>
          </w:tcPr>
          <w:p w14:paraId="3A056345" w14:textId="222862A2" w:rsidR="0059420C" w:rsidRPr="00281E43" w:rsidRDefault="00793107" w:rsidP="0059420C">
            <w:pPr>
              <w:spacing w:before="40" w:after="40"/>
              <w:jc w:val="center"/>
              <w:rPr>
                <w:rFonts w:asciiTheme="minorHAnsi" w:hAnsiTheme="minorHAnsi" w:cstheme="minorHAnsi"/>
                <w:sz w:val="16"/>
                <w:szCs w:val="16"/>
              </w:rPr>
            </w:pPr>
            <w:r w:rsidRPr="00281E43">
              <w:rPr>
                <w:rFonts w:asciiTheme="minorHAnsi" w:hAnsiTheme="minorHAnsi" w:cstheme="minorHAnsi"/>
                <w:sz w:val="16"/>
                <w:szCs w:val="16"/>
              </w:rPr>
              <w:t>W 16°05′00″</w:t>
            </w:r>
          </w:p>
        </w:tc>
        <w:tc>
          <w:tcPr>
            <w:tcW w:w="2037" w:type="dxa"/>
            <w:vAlign w:val="center"/>
          </w:tcPr>
          <w:p w14:paraId="7BBE25BB" w14:textId="39C88C67" w:rsidR="0059420C" w:rsidRPr="00281E43" w:rsidRDefault="00793107" w:rsidP="0059420C">
            <w:pPr>
              <w:spacing w:before="40" w:after="40"/>
              <w:rPr>
                <w:rFonts w:asciiTheme="minorHAnsi" w:hAnsiTheme="minorHAnsi" w:cstheme="minorHAnsi"/>
                <w:sz w:val="16"/>
                <w:szCs w:val="16"/>
              </w:rPr>
            </w:pPr>
            <w:r w:rsidRPr="00281E43">
              <w:rPr>
                <w:rFonts w:asciiTheme="minorHAnsi" w:hAnsiTheme="minorHAnsi" w:cstheme="minorHAnsi"/>
                <w:sz w:val="16"/>
                <w:szCs w:val="16"/>
              </w:rPr>
              <w:t>Island, 6m altitude.</w:t>
            </w:r>
          </w:p>
        </w:tc>
        <w:tc>
          <w:tcPr>
            <w:tcW w:w="2044" w:type="dxa"/>
            <w:vAlign w:val="center"/>
          </w:tcPr>
          <w:p w14:paraId="48BA64B4" w14:textId="5362FF1E" w:rsidR="0059420C" w:rsidRPr="00281E43" w:rsidRDefault="00E02FF9" w:rsidP="0059420C">
            <w:pPr>
              <w:spacing w:before="40" w:after="40"/>
              <w:rPr>
                <w:rFonts w:asciiTheme="minorHAnsi" w:hAnsiTheme="minorHAnsi" w:cstheme="minorHAnsi"/>
                <w:sz w:val="16"/>
                <w:szCs w:val="16"/>
              </w:rPr>
            </w:pPr>
            <w:r w:rsidRPr="00281E43">
              <w:rPr>
                <w:rFonts w:asciiTheme="minorHAnsi" w:hAnsiTheme="minorHAnsi" w:cstheme="minorHAnsi"/>
                <w:sz w:val="16"/>
                <w:szCs w:val="16"/>
              </w:rPr>
              <w:t>See further down.</w:t>
            </w:r>
          </w:p>
        </w:tc>
      </w:tr>
      <w:tr w:rsidR="00281E43" w:rsidRPr="00281E43" w14:paraId="09CB1419" w14:textId="77777777">
        <w:tc>
          <w:tcPr>
            <w:tcW w:w="2038" w:type="dxa"/>
            <w:vAlign w:val="center"/>
          </w:tcPr>
          <w:p w14:paraId="34A70D1F" w14:textId="053E4ACB" w:rsidR="0059420C" w:rsidRPr="00281E43" w:rsidRDefault="000B2D8A" w:rsidP="0059420C">
            <w:pPr>
              <w:spacing w:before="40" w:after="40"/>
              <w:rPr>
                <w:rFonts w:asciiTheme="minorHAnsi" w:hAnsiTheme="minorHAnsi" w:cstheme="minorHAnsi"/>
                <w:sz w:val="16"/>
                <w:szCs w:val="16"/>
              </w:rPr>
            </w:pPr>
            <w:r w:rsidRPr="00281E43">
              <w:rPr>
                <w:rFonts w:asciiTheme="minorHAnsi" w:hAnsiTheme="minorHAnsi" w:cstheme="minorHAnsi"/>
                <w:sz w:val="16"/>
                <w:szCs w:val="16"/>
              </w:rPr>
              <w:t>2368684</w:t>
            </w:r>
          </w:p>
        </w:tc>
        <w:tc>
          <w:tcPr>
            <w:tcW w:w="1782" w:type="dxa"/>
            <w:vAlign w:val="center"/>
          </w:tcPr>
          <w:p w14:paraId="07AF3F4C" w14:textId="747A3457" w:rsidR="0059420C" w:rsidRPr="00281E43" w:rsidRDefault="00D06C33" w:rsidP="0059420C">
            <w:pPr>
              <w:spacing w:before="40" w:after="40"/>
              <w:rPr>
                <w:rFonts w:asciiTheme="minorHAnsi" w:hAnsiTheme="minorHAnsi" w:cstheme="minorHAnsi"/>
                <w:noProof/>
                <w:sz w:val="16"/>
                <w:szCs w:val="16"/>
              </w:rPr>
            </w:pPr>
            <w:r w:rsidRPr="00281E43">
              <w:rPr>
                <w:rFonts w:asciiTheme="minorHAnsi" w:hAnsiTheme="minorHAnsi" w:cstheme="minorHAnsi"/>
                <w:noProof/>
                <w:sz w:val="16"/>
                <w:szCs w:val="16"/>
              </w:rPr>
              <w:t>Varela</w:t>
            </w:r>
          </w:p>
        </w:tc>
        <w:tc>
          <w:tcPr>
            <w:tcW w:w="1254" w:type="dxa"/>
            <w:vAlign w:val="center"/>
          </w:tcPr>
          <w:p w14:paraId="691C02B3" w14:textId="2C3AA430" w:rsidR="0059420C" w:rsidRPr="00281E43" w:rsidRDefault="000B2D8A" w:rsidP="0059420C">
            <w:pPr>
              <w:spacing w:before="40" w:after="40"/>
              <w:jc w:val="center"/>
              <w:rPr>
                <w:rFonts w:asciiTheme="minorHAnsi" w:hAnsiTheme="minorHAnsi" w:cstheme="minorHAnsi"/>
                <w:sz w:val="16"/>
                <w:szCs w:val="16"/>
              </w:rPr>
            </w:pPr>
            <w:r w:rsidRPr="00281E43">
              <w:rPr>
                <w:rFonts w:asciiTheme="minorHAnsi" w:hAnsiTheme="minorHAnsi" w:cstheme="minorHAnsi"/>
                <w:sz w:val="16"/>
                <w:szCs w:val="16"/>
              </w:rPr>
              <w:t>N 12°18′00″</w:t>
            </w:r>
          </w:p>
        </w:tc>
        <w:tc>
          <w:tcPr>
            <w:tcW w:w="1370" w:type="dxa"/>
            <w:vAlign w:val="center"/>
          </w:tcPr>
          <w:p w14:paraId="72A080CA" w14:textId="60B9935C" w:rsidR="0059420C" w:rsidRPr="00281E43" w:rsidRDefault="000B2D8A" w:rsidP="0059420C">
            <w:pPr>
              <w:spacing w:before="40" w:after="40"/>
              <w:jc w:val="center"/>
              <w:rPr>
                <w:rFonts w:asciiTheme="minorHAnsi" w:hAnsiTheme="minorHAnsi" w:cstheme="minorHAnsi"/>
                <w:sz w:val="16"/>
                <w:szCs w:val="16"/>
              </w:rPr>
            </w:pPr>
            <w:r w:rsidRPr="00281E43">
              <w:rPr>
                <w:rFonts w:asciiTheme="minorHAnsi" w:hAnsiTheme="minorHAnsi" w:cstheme="minorHAnsi"/>
                <w:sz w:val="16"/>
                <w:szCs w:val="16"/>
              </w:rPr>
              <w:t>W 16°34′00″</w:t>
            </w:r>
          </w:p>
        </w:tc>
        <w:tc>
          <w:tcPr>
            <w:tcW w:w="2037" w:type="dxa"/>
            <w:vAlign w:val="center"/>
          </w:tcPr>
          <w:p w14:paraId="1279B794" w14:textId="1B2D47DC" w:rsidR="0059420C" w:rsidRPr="00281E43" w:rsidRDefault="000B2D8A" w:rsidP="0059420C">
            <w:pPr>
              <w:spacing w:before="40" w:after="40"/>
              <w:rPr>
                <w:rFonts w:asciiTheme="minorHAnsi" w:hAnsiTheme="minorHAnsi" w:cstheme="minorHAnsi"/>
                <w:sz w:val="16"/>
                <w:szCs w:val="16"/>
              </w:rPr>
            </w:pPr>
            <w:r w:rsidRPr="00281E43">
              <w:rPr>
                <w:rFonts w:asciiTheme="minorHAnsi" w:hAnsiTheme="minorHAnsi" w:cstheme="minorHAnsi"/>
                <w:sz w:val="16"/>
                <w:szCs w:val="16"/>
              </w:rPr>
              <w:t>Varela village, 15 m altitude</w:t>
            </w:r>
          </w:p>
        </w:tc>
        <w:tc>
          <w:tcPr>
            <w:tcW w:w="2044" w:type="dxa"/>
            <w:vAlign w:val="center"/>
          </w:tcPr>
          <w:p w14:paraId="62845559" w14:textId="17E2093A" w:rsidR="0059420C" w:rsidRPr="00281E43" w:rsidRDefault="00E02FF9" w:rsidP="0059420C">
            <w:pPr>
              <w:spacing w:before="40" w:after="40"/>
              <w:rPr>
                <w:rFonts w:asciiTheme="minorHAnsi" w:hAnsiTheme="minorHAnsi" w:cstheme="minorHAnsi"/>
                <w:sz w:val="16"/>
                <w:szCs w:val="16"/>
              </w:rPr>
            </w:pPr>
            <w:r w:rsidRPr="00281E43">
              <w:rPr>
                <w:rFonts w:asciiTheme="minorHAnsi" w:hAnsiTheme="minorHAnsi" w:cstheme="minorHAnsi"/>
                <w:sz w:val="16"/>
                <w:szCs w:val="16"/>
              </w:rPr>
              <w:t>See further down.</w:t>
            </w:r>
          </w:p>
        </w:tc>
      </w:tr>
    </w:tbl>
    <w:p w14:paraId="595387FE" w14:textId="77777777" w:rsidR="00CF2F1A" w:rsidRPr="009A7D0A" w:rsidRDefault="00CF2F1A" w:rsidP="00154BE7">
      <w:pPr>
        <w:ind w:right="180"/>
        <w:rPr>
          <w:rFonts w:asciiTheme="minorHAnsi" w:hAnsiTheme="minorHAnsi" w:cstheme="minorHAnsi"/>
          <w:lang w:val="pt-BR"/>
        </w:rPr>
      </w:pPr>
    </w:p>
    <w:p w14:paraId="0B603E57" w14:textId="77777777" w:rsidR="00F7537F" w:rsidRDefault="00F7537F" w:rsidP="00154BE7">
      <w:pPr>
        <w:ind w:right="180"/>
        <w:rPr>
          <w:rFonts w:asciiTheme="minorHAnsi" w:hAnsiTheme="minorHAnsi" w:cstheme="minorHAnsi"/>
        </w:rPr>
      </w:pPr>
    </w:p>
    <w:p w14:paraId="6BBC3396" w14:textId="2E8A1DE9" w:rsidR="00F7537F" w:rsidRPr="001E730A" w:rsidRDefault="00F7537F" w:rsidP="007209B0">
      <w:pPr>
        <w:jc w:val="both"/>
        <w:rPr>
          <w:rFonts w:asciiTheme="minorHAnsi" w:hAnsiTheme="minorHAnsi" w:cstheme="minorBidi"/>
        </w:rPr>
      </w:pPr>
      <w:r w:rsidRPr="6D542211">
        <w:rPr>
          <w:rFonts w:asciiTheme="minorHAnsi" w:hAnsiTheme="minorHAnsi" w:cstheme="minorBidi"/>
          <w:b/>
        </w:rPr>
        <w:t>This project will consider the following locations as potential sites</w:t>
      </w:r>
      <w:r w:rsidRPr="6D542211">
        <w:rPr>
          <w:rFonts w:asciiTheme="minorHAnsi" w:hAnsiTheme="minorHAnsi" w:cstheme="minorBidi"/>
        </w:rPr>
        <w:t xml:space="preserve">: the </w:t>
      </w:r>
      <w:r w:rsidRPr="6D542211">
        <w:rPr>
          <w:rFonts w:asciiTheme="minorHAnsi" w:hAnsiTheme="minorHAnsi" w:cstheme="minorBidi"/>
          <w:b/>
        </w:rPr>
        <w:t>Autonomous Sector of Bissau</w:t>
      </w:r>
      <w:r w:rsidRPr="6D542211">
        <w:rPr>
          <w:rFonts w:asciiTheme="minorHAnsi" w:hAnsiTheme="minorHAnsi" w:cstheme="minorBidi"/>
        </w:rPr>
        <w:t xml:space="preserve">, which includes the city and surroundings; </w:t>
      </w:r>
      <w:r w:rsidRPr="6D542211">
        <w:rPr>
          <w:rFonts w:asciiTheme="minorHAnsi" w:hAnsiTheme="minorHAnsi" w:cstheme="minorBidi"/>
          <w:b/>
        </w:rPr>
        <w:t>Varela; Pecixe and Jeta Islands</w:t>
      </w:r>
      <w:r w:rsidRPr="6D542211">
        <w:rPr>
          <w:rFonts w:asciiTheme="minorHAnsi" w:hAnsiTheme="minorHAnsi" w:cstheme="minorBidi"/>
        </w:rPr>
        <w:t xml:space="preserve">; </w:t>
      </w:r>
      <w:r w:rsidRPr="6D542211">
        <w:rPr>
          <w:rFonts w:asciiTheme="minorHAnsi" w:hAnsiTheme="minorHAnsi" w:cstheme="minorBidi"/>
          <w:b/>
        </w:rPr>
        <w:t>Bolama and Bubaque Islands</w:t>
      </w:r>
      <w:r w:rsidR="00D96C21" w:rsidRPr="6D542211">
        <w:rPr>
          <w:rFonts w:asciiTheme="minorHAnsi" w:hAnsiTheme="minorHAnsi" w:cstheme="minorBidi"/>
        </w:rPr>
        <w:t>.</w:t>
      </w:r>
    </w:p>
    <w:p w14:paraId="2E13FD81" w14:textId="77777777" w:rsidR="00F7537F" w:rsidRPr="001E730A" w:rsidRDefault="00F7537F" w:rsidP="007209B0">
      <w:pPr>
        <w:jc w:val="both"/>
        <w:rPr>
          <w:rFonts w:asciiTheme="minorHAnsi" w:hAnsiTheme="minorHAnsi" w:cstheme="minorHAnsi"/>
        </w:rPr>
      </w:pPr>
    </w:p>
    <w:p w14:paraId="4FF0F995" w14:textId="6A6B41CA" w:rsidR="00F7537F" w:rsidRPr="001E730A" w:rsidRDefault="00F7537F" w:rsidP="007209B0">
      <w:pPr>
        <w:ind w:left="720"/>
        <w:jc w:val="both"/>
        <w:rPr>
          <w:rFonts w:asciiTheme="minorHAnsi" w:hAnsiTheme="minorHAnsi" w:cstheme="minorBidi"/>
        </w:rPr>
      </w:pPr>
      <w:r w:rsidRPr="6D542211">
        <w:rPr>
          <w:rFonts w:asciiTheme="minorHAnsi" w:hAnsiTheme="minorHAnsi" w:cstheme="minorBidi"/>
          <w:b/>
        </w:rPr>
        <w:t>Bissau and surroundings</w:t>
      </w:r>
      <w:r w:rsidRPr="6D542211">
        <w:rPr>
          <w:rFonts w:asciiTheme="minorHAnsi" w:hAnsiTheme="minorHAnsi" w:cstheme="minorBidi"/>
        </w:rPr>
        <w:t xml:space="preserve"> (500,000 inhabitants) is clearly the most important urban area of Guinea-Bissau and administratively governed through the </w:t>
      </w:r>
      <w:r w:rsidRPr="6D542211">
        <w:rPr>
          <w:rFonts w:asciiTheme="minorHAnsi" w:hAnsiTheme="minorHAnsi" w:cstheme="minorBidi"/>
          <w:b/>
        </w:rPr>
        <w:t>Autonomous Sector of Bissau</w:t>
      </w:r>
      <w:r w:rsidRPr="6D542211">
        <w:rPr>
          <w:rFonts w:asciiTheme="minorHAnsi" w:hAnsiTheme="minorHAnsi" w:cstheme="minorBidi"/>
        </w:rPr>
        <w:t xml:space="preserve">, which harbors approximately 30-35% of the Guinea-Bissau’s population. It includes, besides the city of Bissau, the localities of Safim and Prabis in Biombo Region. No other urbanized area in the country has similar population density, which reaches 4,000 inhabitants per sq km in certain areas. Wedged between the Corubal river's canal to the sea, the Geba river to the north, the Oio river to the northeast, and São Martinho River to the southwest, the Autonomous Sector of Bissau is riddled with urban problems. The city is </w:t>
      </w:r>
      <w:r w:rsidR="00840CA1" w:rsidRPr="6D542211">
        <w:rPr>
          <w:rFonts w:asciiTheme="minorHAnsi" w:hAnsiTheme="minorHAnsi" w:cstheme="minorBidi"/>
        </w:rPr>
        <w:t>low-lying,</w:t>
      </w:r>
      <w:r w:rsidRPr="6D542211">
        <w:rPr>
          <w:rFonts w:asciiTheme="minorHAnsi" w:hAnsiTheme="minorHAnsi" w:cstheme="minorBidi"/>
        </w:rPr>
        <w:t xml:space="preserve"> and it has developed chaotically from the coast inwardly without regard for climate risks and in the almost total absence of urban planning. Urban and fluvial floods are the most important climate hazards. Like many other vibrant African cities, the metropolitan area of Bissau is also a hotbed of solutions that basically need to be incentivized to flourish. Many of these solutions stem from the communities themselves and young people thirsty for knowledge and innovation, among them women. Special attention in this project will be paid to the climate change adaptation challenges faced by Bissau and surrounding</w:t>
      </w:r>
      <w:r w:rsidR="008D4948" w:rsidRPr="6D542211">
        <w:rPr>
          <w:rFonts w:asciiTheme="minorHAnsi" w:hAnsiTheme="minorHAnsi" w:cstheme="minorBidi"/>
        </w:rPr>
        <w:t>s</w:t>
      </w:r>
      <w:r w:rsidRPr="6D542211">
        <w:rPr>
          <w:rFonts w:asciiTheme="minorHAnsi" w:hAnsiTheme="minorHAnsi" w:cstheme="minorBidi"/>
        </w:rPr>
        <w:t xml:space="preserve">. </w:t>
      </w:r>
    </w:p>
    <w:p w14:paraId="6AA39A0D" w14:textId="77777777" w:rsidR="00F7537F" w:rsidRPr="001E730A" w:rsidRDefault="00F7537F" w:rsidP="007209B0">
      <w:pPr>
        <w:ind w:left="720"/>
        <w:jc w:val="both"/>
        <w:rPr>
          <w:rFonts w:asciiTheme="minorHAnsi" w:hAnsiTheme="minorHAnsi" w:cstheme="minorHAnsi"/>
        </w:rPr>
      </w:pPr>
    </w:p>
    <w:p w14:paraId="2159C528" w14:textId="21718E2A" w:rsidR="00F7537F" w:rsidRPr="001E730A" w:rsidRDefault="00F7537F" w:rsidP="007209B0">
      <w:pPr>
        <w:ind w:left="720"/>
        <w:jc w:val="both"/>
        <w:rPr>
          <w:rFonts w:asciiTheme="minorHAnsi" w:hAnsiTheme="minorHAnsi" w:cstheme="minorBidi"/>
        </w:rPr>
      </w:pPr>
      <w:r w:rsidRPr="6D542211">
        <w:rPr>
          <w:rFonts w:asciiTheme="minorHAnsi" w:hAnsiTheme="minorHAnsi" w:cstheme="minorBidi"/>
          <w:b/>
        </w:rPr>
        <w:t>Bolama and Bubaque are key islands within the Bijagós Archipelago</w:t>
      </w:r>
      <w:r w:rsidRPr="6D542211">
        <w:rPr>
          <w:rFonts w:asciiTheme="minorHAnsi" w:hAnsiTheme="minorHAnsi" w:cstheme="minorBidi"/>
        </w:rPr>
        <w:t xml:space="preserve">, both characterized by flat geography and a similar tidal and bathymetric conditions. </w:t>
      </w:r>
      <w:r w:rsidRPr="6D542211">
        <w:rPr>
          <w:rFonts w:asciiTheme="minorHAnsi" w:hAnsiTheme="minorHAnsi" w:cstheme="minorBidi"/>
          <w:b/>
        </w:rPr>
        <w:t xml:space="preserve">Bolama Island </w:t>
      </w:r>
      <w:r w:rsidRPr="6D542211">
        <w:rPr>
          <w:rFonts w:asciiTheme="minorHAnsi" w:hAnsiTheme="minorHAnsi" w:cstheme="minorBidi"/>
        </w:rPr>
        <w:t xml:space="preserve">(approximately 7,000 inhabitants), with a tidal amplitude of 3-4 meters and an adjacent bathymetry of around 5 meters deep, faces significant challenges due to long-standing deterioration of coastal structures and population settlements. The island is particularly vulnerable to coastal erosion and flooding, as the advancing sea threatens essential infrastructure critical for connecting the island to the mainland. </w:t>
      </w:r>
      <w:r w:rsidRPr="6D542211">
        <w:rPr>
          <w:rFonts w:asciiTheme="minorHAnsi" w:hAnsiTheme="minorHAnsi" w:cstheme="minorBidi"/>
          <w:b/>
        </w:rPr>
        <w:t>Bubaque Island</w:t>
      </w:r>
      <w:r w:rsidRPr="6D542211">
        <w:rPr>
          <w:rFonts w:asciiTheme="minorHAnsi" w:hAnsiTheme="minorHAnsi" w:cstheme="minorBidi"/>
        </w:rPr>
        <w:t xml:space="preserve"> (approximately 10,000 inhabitants) has a tidal range of 3-4 meters and adjacent bathymetry of approximately 10 meters deep. Bubaque presents the same climatic vulnerabilities as Bolama. Both islands face ongoing risks from coastal processes that endanger their infrastructure and low-lying areas. These risks will be exacerbated by climate change, justifying the need for adaptation interventions.</w:t>
      </w:r>
    </w:p>
    <w:p w14:paraId="0BED609B" w14:textId="77777777" w:rsidR="00F7537F" w:rsidRPr="001E730A" w:rsidRDefault="00F7537F" w:rsidP="007209B0">
      <w:pPr>
        <w:ind w:left="720"/>
        <w:jc w:val="both"/>
        <w:rPr>
          <w:rFonts w:asciiTheme="minorHAnsi" w:hAnsiTheme="minorHAnsi" w:cstheme="minorHAnsi"/>
        </w:rPr>
      </w:pPr>
    </w:p>
    <w:p w14:paraId="2C9FE251" w14:textId="6AA59718" w:rsidR="00F7537F" w:rsidRPr="001E730A" w:rsidRDefault="00F7537F" w:rsidP="007209B0">
      <w:pPr>
        <w:ind w:left="720"/>
        <w:jc w:val="both"/>
        <w:rPr>
          <w:rFonts w:asciiTheme="minorHAnsi" w:hAnsiTheme="minorHAnsi" w:cstheme="minorBidi"/>
          <w:b/>
        </w:rPr>
      </w:pPr>
      <w:r w:rsidRPr="6D542211">
        <w:rPr>
          <w:rFonts w:asciiTheme="minorHAnsi" w:hAnsiTheme="minorHAnsi" w:cstheme="minorBidi"/>
          <w:b/>
        </w:rPr>
        <w:t xml:space="preserve">Jeta and Pecixe Islands </w:t>
      </w:r>
      <w:r w:rsidRPr="6D542211">
        <w:rPr>
          <w:rFonts w:asciiTheme="minorHAnsi" w:hAnsiTheme="minorHAnsi" w:cstheme="minorBidi"/>
        </w:rPr>
        <w:t xml:space="preserve">are neighboring coastal islands that are part of the Bissau Archipelago. </w:t>
      </w:r>
      <w:r w:rsidRPr="6D542211">
        <w:rPr>
          <w:rFonts w:asciiTheme="minorHAnsi" w:hAnsiTheme="minorHAnsi" w:cstheme="minorBidi"/>
          <w:b/>
        </w:rPr>
        <w:t xml:space="preserve">Jeta </w:t>
      </w:r>
      <w:r w:rsidRPr="6D542211">
        <w:rPr>
          <w:rFonts w:asciiTheme="minorHAnsi" w:hAnsiTheme="minorHAnsi" w:cstheme="minorBidi"/>
        </w:rPr>
        <w:t>(approx. 4,000 inhabitants)</w:t>
      </w:r>
      <w:r w:rsidRPr="6D542211">
        <w:rPr>
          <w:rFonts w:asciiTheme="minorHAnsi" w:hAnsiTheme="minorHAnsi" w:cstheme="minorBidi"/>
          <w:b/>
        </w:rPr>
        <w:t xml:space="preserve"> </w:t>
      </w:r>
      <w:r w:rsidRPr="6D542211">
        <w:rPr>
          <w:rFonts w:asciiTheme="minorHAnsi" w:hAnsiTheme="minorHAnsi" w:cstheme="minorBidi"/>
        </w:rPr>
        <w:t xml:space="preserve">has a surface area of 109 sq km and </w:t>
      </w:r>
      <w:r w:rsidRPr="6D542211">
        <w:rPr>
          <w:rFonts w:asciiTheme="minorHAnsi" w:hAnsiTheme="minorHAnsi" w:cstheme="minorBidi"/>
          <w:b/>
        </w:rPr>
        <w:t xml:space="preserve">Pecixe </w:t>
      </w:r>
      <w:r w:rsidRPr="6D542211">
        <w:rPr>
          <w:rFonts w:asciiTheme="minorHAnsi" w:hAnsiTheme="minorHAnsi" w:cstheme="minorBidi"/>
        </w:rPr>
        <w:t>(approx. 6,500 inhabitants) has 168 sq km. Both are rural and have historically been prolific producers of rice, crucial for supplying Bissau. However, their paddy-rice fields on the western side are now highly threatened by coastal erosion, a risk that is likely to be intensified by rising sea levels caused by climate change.</w:t>
      </w:r>
    </w:p>
    <w:p w14:paraId="0CBA0642" w14:textId="77777777" w:rsidR="00F7537F" w:rsidRPr="001E730A" w:rsidRDefault="00F7537F" w:rsidP="007209B0">
      <w:pPr>
        <w:ind w:left="720"/>
        <w:jc w:val="both"/>
        <w:rPr>
          <w:rFonts w:asciiTheme="minorHAnsi" w:hAnsiTheme="minorHAnsi" w:cstheme="minorHAnsi"/>
          <w:b/>
          <w:bCs/>
        </w:rPr>
      </w:pPr>
    </w:p>
    <w:p w14:paraId="578EDABB" w14:textId="5D86B554" w:rsidR="00F7537F" w:rsidRPr="001E730A" w:rsidRDefault="00F7537F" w:rsidP="007209B0">
      <w:pPr>
        <w:ind w:left="720"/>
        <w:jc w:val="both"/>
        <w:rPr>
          <w:rFonts w:asciiTheme="minorHAnsi" w:hAnsiTheme="minorHAnsi" w:cstheme="minorBidi"/>
        </w:rPr>
      </w:pPr>
      <w:r w:rsidRPr="6D542211">
        <w:rPr>
          <w:rFonts w:asciiTheme="minorHAnsi" w:hAnsiTheme="minorHAnsi" w:cstheme="minorBidi"/>
          <w:b/>
        </w:rPr>
        <w:t>Varela</w:t>
      </w:r>
      <w:r w:rsidRPr="6D542211">
        <w:rPr>
          <w:rFonts w:asciiTheme="minorHAnsi" w:hAnsiTheme="minorHAnsi" w:cstheme="minorBidi"/>
        </w:rPr>
        <w:t xml:space="preserve"> (population is &lt; 1000 inhabitants) is a low-lying beach environment located in the northern region of Guinea-Bissau near the Senegalese border. As a small coastal village, the terrain has approximately 4 meters in elevation and an adjacent bathymetry of less than 3 meters deep. With a tidal range between 3 and 4 meters, this area is highly susceptible to coastline transgression and coastal erosion. Additionally, the region's rice fields extend until Djufunko area, cultivated in paddy-rice fields, are at risk due to saline intrusion, advancing sea levels, and the lack of maintenance of protective land dikes. The configuration of the Varela beaches, which have significant tourism potential yet to be realized, will be greatly affected by the impacts of climate change. In the absence of coastal protection measures, this potential may be lost.</w:t>
      </w:r>
    </w:p>
    <w:p w14:paraId="1E6A2016" w14:textId="77777777" w:rsidR="00F7537F" w:rsidRPr="001E730A" w:rsidRDefault="00F7537F" w:rsidP="00F7537F">
      <w:pPr>
        <w:ind w:left="720"/>
        <w:rPr>
          <w:rFonts w:asciiTheme="minorHAnsi" w:hAnsiTheme="minorHAnsi" w:cstheme="minorHAnsi"/>
        </w:rPr>
      </w:pPr>
    </w:p>
    <w:p w14:paraId="30441B32" w14:textId="021716E5" w:rsidR="00F7537F" w:rsidRDefault="00C43D2D" w:rsidP="00F7537F">
      <w:pPr>
        <w:rPr>
          <w:rFonts w:asciiTheme="minorHAnsi" w:hAnsiTheme="minorHAnsi" w:cstheme="minorHAnsi"/>
        </w:rPr>
      </w:pPr>
      <w:r w:rsidRPr="001E730A">
        <w:rPr>
          <w:rFonts w:asciiTheme="minorHAnsi" w:hAnsiTheme="minorHAnsi" w:cstheme="minorHAnsi"/>
        </w:rPr>
        <w:t xml:space="preserve">NOTE: </w:t>
      </w:r>
      <w:r w:rsidR="00F7537F" w:rsidRPr="001E730A">
        <w:rPr>
          <w:rFonts w:asciiTheme="minorHAnsi" w:hAnsiTheme="minorHAnsi" w:cstheme="minorHAnsi"/>
        </w:rPr>
        <w:t xml:space="preserve">The female ratios for the population figure in each of the localities will be researched in the next stages of project development. </w:t>
      </w:r>
    </w:p>
    <w:p w14:paraId="20C6282B" w14:textId="77777777" w:rsidR="00773A1F" w:rsidRDefault="00773A1F" w:rsidP="00F7537F">
      <w:pPr>
        <w:rPr>
          <w:rFonts w:asciiTheme="minorHAnsi" w:hAnsiTheme="minorHAnsi" w:cstheme="minorHAnsi"/>
        </w:rPr>
      </w:pPr>
    </w:p>
    <w:tbl>
      <w:tblPr>
        <w:tblStyle w:val="TabelacomGrelha"/>
        <w:tblW w:w="0" w:type="auto"/>
        <w:tblLook w:val="04A0" w:firstRow="1" w:lastRow="0" w:firstColumn="1" w:lastColumn="0" w:noHBand="0" w:noVBand="1"/>
      </w:tblPr>
      <w:tblGrid>
        <w:gridCol w:w="10790"/>
      </w:tblGrid>
      <w:tr w:rsidR="00773A1F" w14:paraId="2B7F3395" w14:textId="77777777" w:rsidTr="005D3822">
        <w:trPr>
          <w:tblHeader/>
        </w:trPr>
        <w:tc>
          <w:tcPr>
            <w:tcW w:w="10790" w:type="dxa"/>
            <w:shd w:val="clear" w:color="auto" w:fill="F2F2F2" w:themeFill="background1" w:themeFillShade="F2"/>
          </w:tcPr>
          <w:p w14:paraId="032C790F" w14:textId="72CDB151" w:rsidR="00773A1F" w:rsidRDefault="00773A1F" w:rsidP="004C2D7E">
            <w:pPr>
              <w:jc w:val="center"/>
              <w:rPr>
                <w:rFonts w:asciiTheme="minorHAnsi" w:hAnsiTheme="minorHAnsi" w:cstheme="minorHAnsi"/>
                <w:b/>
                <w:bCs/>
                <w:i/>
                <w:iCs/>
              </w:rPr>
            </w:pPr>
            <w:bookmarkStart w:id="57" w:name="Box_annexC"/>
            <w:r w:rsidRPr="004C2D7E">
              <w:rPr>
                <w:rFonts w:asciiTheme="minorHAnsi" w:hAnsiTheme="minorHAnsi" w:cstheme="minorHAnsi"/>
                <w:b/>
                <w:bCs/>
                <w:i/>
                <w:iCs/>
              </w:rPr>
              <w:t>Results from field level assessments and stakeholder consultations conducted in Feb-2025</w:t>
            </w:r>
            <w:r w:rsidR="003E0375">
              <w:rPr>
                <w:rFonts w:asciiTheme="minorHAnsi" w:hAnsiTheme="minorHAnsi" w:cstheme="minorHAnsi"/>
                <w:b/>
                <w:bCs/>
                <w:i/>
                <w:iCs/>
              </w:rPr>
              <w:t>.</w:t>
            </w:r>
            <w:bookmarkEnd w:id="57"/>
            <w:r w:rsidR="003E0375">
              <w:rPr>
                <w:rFonts w:asciiTheme="minorHAnsi" w:hAnsiTheme="minorHAnsi" w:cstheme="minorHAnsi"/>
                <w:b/>
                <w:bCs/>
                <w:i/>
                <w:iCs/>
              </w:rPr>
              <w:t xml:space="preserve"> From local workshop:</w:t>
            </w:r>
          </w:p>
          <w:p w14:paraId="381F8006" w14:textId="2897C4BC" w:rsidR="003E0375" w:rsidRPr="004C2D7E" w:rsidRDefault="00BD1EF3" w:rsidP="004C2D7E">
            <w:pPr>
              <w:jc w:val="center"/>
              <w:rPr>
                <w:rFonts w:asciiTheme="minorHAnsi" w:hAnsiTheme="minorHAnsi" w:cstheme="minorHAnsi"/>
                <w:b/>
                <w:bCs/>
                <w:i/>
                <w:iCs/>
              </w:rPr>
            </w:pPr>
            <w:hyperlink r:id="rId18" w:history="1">
              <w:r w:rsidR="003E0375" w:rsidRPr="001B0B84">
                <w:rPr>
                  <w:rStyle w:val="Hiperligao"/>
                  <w:rFonts w:asciiTheme="minorHAnsi" w:hAnsiTheme="minorHAnsi" w:cstheme="minorHAnsi"/>
                  <w:b/>
                  <w:bCs/>
                  <w:i/>
                  <w:iCs/>
                </w:rPr>
                <w:t>https://drive.google.com/file/d/10_my_-cpNFlIHmsZJwiAU_98QEWalXXO/view?usp=sharing</w:t>
              </w:r>
            </w:hyperlink>
            <w:r w:rsidR="003E0375">
              <w:rPr>
                <w:rFonts w:asciiTheme="minorHAnsi" w:hAnsiTheme="minorHAnsi" w:cstheme="minorHAnsi"/>
                <w:b/>
                <w:bCs/>
                <w:i/>
                <w:iCs/>
              </w:rPr>
              <w:t xml:space="preserve"> </w:t>
            </w:r>
          </w:p>
        </w:tc>
      </w:tr>
      <w:tr w:rsidR="00773A1F" w14:paraId="4A13D7F3" w14:textId="77777777" w:rsidTr="004C2D7E">
        <w:tc>
          <w:tcPr>
            <w:tcW w:w="10790" w:type="dxa"/>
            <w:shd w:val="clear" w:color="auto" w:fill="FFF2CC" w:themeFill="accent4" w:themeFillTint="33"/>
          </w:tcPr>
          <w:p w14:paraId="23E4F0CE" w14:textId="387CA99B" w:rsidR="002754E3" w:rsidRPr="002754E3" w:rsidRDefault="002754E3" w:rsidP="002754E3">
            <w:pPr>
              <w:rPr>
                <w:rFonts w:asciiTheme="minorHAnsi" w:hAnsiTheme="minorHAnsi" w:cstheme="minorBidi"/>
              </w:rPr>
            </w:pPr>
            <w:r w:rsidRPr="6D542211">
              <w:rPr>
                <w:rFonts w:asciiTheme="minorHAnsi" w:hAnsiTheme="minorHAnsi" w:cstheme="minorBidi"/>
              </w:rPr>
              <w:t xml:space="preserve">In preparation for the project </w:t>
            </w:r>
            <w:r w:rsidRPr="6D542211">
              <w:rPr>
                <w:rFonts w:asciiTheme="minorHAnsi" w:hAnsiTheme="minorHAnsi" w:cstheme="minorBidi"/>
                <w:i/>
              </w:rPr>
              <w:t>“Resilient Futures: Safeguarding Guinea-Bissau’s Coastlines and Urban Areas from Climate Risks”</w:t>
            </w:r>
            <w:r w:rsidRPr="6D542211">
              <w:rPr>
                <w:rFonts w:asciiTheme="minorHAnsi" w:hAnsiTheme="minorHAnsi" w:cstheme="minorBidi"/>
              </w:rPr>
              <w:t>, fieldwork was conducted in February 2025 across several coastal and urban communities. The findings highlight the urgent need for climate adaptation interventions, as communities face increasing exposure to climate-related hazards.</w:t>
            </w:r>
          </w:p>
          <w:p w14:paraId="20F6C589" w14:textId="77777777" w:rsidR="002754E3" w:rsidRPr="002754E3" w:rsidRDefault="002754E3" w:rsidP="00940456">
            <w:pPr>
              <w:numPr>
                <w:ilvl w:val="0"/>
                <w:numId w:val="18"/>
              </w:numPr>
              <w:rPr>
                <w:rFonts w:asciiTheme="minorHAnsi" w:hAnsiTheme="minorHAnsi" w:cstheme="minorHAnsi"/>
              </w:rPr>
            </w:pPr>
            <w:r w:rsidRPr="002754E3">
              <w:rPr>
                <w:rFonts w:asciiTheme="minorHAnsi" w:hAnsiTheme="minorHAnsi" w:cstheme="minorHAnsi"/>
                <w:b/>
                <w:bCs/>
              </w:rPr>
              <w:t>Flooding in Bissau</w:t>
            </w:r>
          </w:p>
          <w:p w14:paraId="3604E32D" w14:textId="329E14FF" w:rsidR="002754E3" w:rsidRPr="002754E3" w:rsidRDefault="002754E3" w:rsidP="00940456">
            <w:pPr>
              <w:numPr>
                <w:ilvl w:val="1"/>
                <w:numId w:val="18"/>
              </w:numPr>
              <w:rPr>
                <w:rFonts w:asciiTheme="minorHAnsi" w:hAnsiTheme="minorHAnsi" w:cstheme="minorBidi"/>
              </w:rPr>
            </w:pPr>
            <w:r w:rsidRPr="6D542211">
              <w:rPr>
                <w:rFonts w:asciiTheme="minorHAnsi" w:hAnsiTheme="minorHAnsi" w:cstheme="minorBidi"/>
              </w:rPr>
              <w:t>All groups interviewed confirmed a rise in both pluvial and marine flooding in recent years, identifying it as the number one concern across all sites.</w:t>
            </w:r>
          </w:p>
          <w:p w14:paraId="748BF6FB" w14:textId="77777777" w:rsidR="002754E3" w:rsidRPr="002754E3" w:rsidRDefault="002754E3" w:rsidP="00940456">
            <w:pPr>
              <w:numPr>
                <w:ilvl w:val="1"/>
                <w:numId w:val="18"/>
              </w:numPr>
              <w:rPr>
                <w:rFonts w:asciiTheme="minorHAnsi" w:hAnsiTheme="minorHAnsi" w:cstheme="minorHAnsi"/>
              </w:rPr>
            </w:pPr>
            <w:r w:rsidRPr="002754E3">
              <w:rPr>
                <w:rFonts w:asciiTheme="minorHAnsi" w:hAnsiTheme="minorHAnsi" w:cstheme="minorHAnsi"/>
              </w:rPr>
              <w:t>Flooding has caused widespread destruction of homes and agricultural lands, crop losses, reduced fish stocks, transportation disruptions, and a rise in diseases linked to humidity (e.g., malaria, diarrheal diseases, respiratory illnesses).</w:t>
            </w:r>
          </w:p>
          <w:p w14:paraId="388EFFE2" w14:textId="22B784FC" w:rsidR="002754E3" w:rsidRPr="002754E3" w:rsidRDefault="002754E3" w:rsidP="00940456">
            <w:pPr>
              <w:numPr>
                <w:ilvl w:val="1"/>
                <w:numId w:val="18"/>
              </w:numPr>
              <w:rPr>
                <w:rFonts w:asciiTheme="minorHAnsi" w:hAnsiTheme="minorHAnsi" w:cstheme="minorBidi"/>
              </w:rPr>
            </w:pPr>
            <w:r w:rsidRPr="6D542211">
              <w:rPr>
                <w:rFonts w:asciiTheme="minorHAnsi" w:hAnsiTheme="minorHAnsi" w:cstheme="minorBidi"/>
              </w:rPr>
              <w:t xml:space="preserve">Some communities, such as </w:t>
            </w:r>
            <w:r w:rsidRPr="6D542211">
              <w:rPr>
                <w:rFonts w:asciiTheme="minorHAnsi" w:hAnsiTheme="minorHAnsi" w:cstheme="minorBidi"/>
                <w:b/>
              </w:rPr>
              <w:t>Cuntum Madina</w:t>
            </w:r>
            <w:r w:rsidRPr="6D542211">
              <w:rPr>
                <w:rFonts w:asciiTheme="minorHAnsi" w:hAnsiTheme="minorHAnsi" w:cstheme="minorBidi"/>
              </w:rPr>
              <w:t xml:space="preserve"> in Bissau, live in areas that are nearly permanently flooded.</w:t>
            </w:r>
          </w:p>
          <w:p w14:paraId="60FB4EF3" w14:textId="77777777" w:rsidR="002754E3" w:rsidRPr="002754E3" w:rsidRDefault="002754E3" w:rsidP="00940456">
            <w:pPr>
              <w:numPr>
                <w:ilvl w:val="1"/>
                <w:numId w:val="18"/>
              </w:numPr>
              <w:rPr>
                <w:rFonts w:asciiTheme="minorHAnsi" w:hAnsiTheme="minorHAnsi" w:cstheme="minorHAnsi"/>
              </w:rPr>
            </w:pPr>
            <w:r w:rsidRPr="002754E3">
              <w:rPr>
                <w:rFonts w:asciiTheme="minorHAnsi" w:hAnsiTheme="minorHAnsi" w:cstheme="minorHAnsi"/>
              </w:rPr>
              <w:t>While fatalities due to strong water currents have occurred, there is no consistent record-keeping by Civil Protection authorities.</w:t>
            </w:r>
          </w:p>
          <w:p w14:paraId="2410B5EB" w14:textId="77777777" w:rsidR="002754E3" w:rsidRPr="002754E3" w:rsidRDefault="002754E3" w:rsidP="00940456">
            <w:pPr>
              <w:numPr>
                <w:ilvl w:val="0"/>
                <w:numId w:val="18"/>
              </w:numPr>
              <w:rPr>
                <w:rFonts w:asciiTheme="minorHAnsi" w:hAnsiTheme="minorHAnsi" w:cstheme="minorHAnsi"/>
              </w:rPr>
            </w:pPr>
            <w:r w:rsidRPr="002754E3">
              <w:rPr>
                <w:rFonts w:asciiTheme="minorHAnsi" w:hAnsiTheme="minorHAnsi" w:cstheme="minorHAnsi"/>
                <w:b/>
                <w:bCs/>
              </w:rPr>
              <w:t>Lack of Potable Water and Water Contamination</w:t>
            </w:r>
          </w:p>
          <w:p w14:paraId="301FB297" w14:textId="77777777" w:rsidR="002754E3" w:rsidRPr="002754E3" w:rsidRDefault="002754E3" w:rsidP="00940456">
            <w:pPr>
              <w:numPr>
                <w:ilvl w:val="1"/>
                <w:numId w:val="18"/>
              </w:numPr>
              <w:rPr>
                <w:rFonts w:asciiTheme="minorHAnsi" w:hAnsiTheme="minorHAnsi" w:cstheme="minorHAnsi"/>
              </w:rPr>
            </w:pPr>
            <w:r w:rsidRPr="002754E3">
              <w:rPr>
                <w:rFonts w:asciiTheme="minorHAnsi" w:hAnsiTheme="minorHAnsi" w:cstheme="minorHAnsi"/>
              </w:rPr>
              <w:t>All coastal sites reported issues with access to clean drinking water, compounded by irregular public water supply services.</w:t>
            </w:r>
          </w:p>
          <w:p w14:paraId="4B1329DD" w14:textId="77777777" w:rsidR="002754E3" w:rsidRPr="002754E3" w:rsidRDefault="002754E3" w:rsidP="00940456">
            <w:pPr>
              <w:numPr>
                <w:ilvl w:val="1"/>
                <w:numId w:val="18"/>
              </w:numPr>
              <w:rPr>
                <w:rFonts w:asciiTheme="minorHAnsi" w:hAnsiTheme="minorHAnsi" w:cstheme="minorHAnsi"/>
              </w:rPr>
            </w:pPr>
            <w:r w:rsidRPr="002754E3">
              <w:rPr>
                <w:rFonts w:asciiTheme="minorHAnsi" w:hAnsiTheme="minorHAnsi" w:cstheme="minorHAnsi"/>
              </w:rPr>
              <w:t>Flooding events (both from rain and sea-level rise) regularly contaminate potable water sources, leading to severe public health issues such as diarrheal diseases and typhoid fever.</w:t>
            </w:r>
          </w:p>
          <w:p w14:paraId="3939E96A" w14:textId="77777777" w:rsidR="002754E3" w:rsidRPr="002754E3" w:rsidRDefault="002754E3" w:rsidP="00940456">
            <w:pPr>
              <w:numPr>
                <w:ilvl w:val="1"/>
                <w:numId w:val="18"/>
              </w:numPr>
              <w:rPr>
                <w:rFonts w:asciiTheme="minorHAnsi" w:hAnsiTheme="minorHAnsi" w:cstheme="minorHAnsi"/>
              </w:rPr>
            </w:pPr>
            <w:r w:rsidRPr="002754E3">
              <w:rPr>
                <w:rFonts w:asciiTheme="minorHAnsi" w:hAnsiTheme="minorHAnsi" w:cstheme="minorHAnsi"/>
              </w:rPr>
              <w:t>Progress in malaria control is at risk of reversal if flood-related water contamination during the rainy season is not addressed.</w:t>
            </w:r>
          </w:p>
          <w:p w14:paraId="7DBC5115" w14:textId="77777777" w:rsidR="002754E3" w:rsidRPr="002754E3" w:rsidRDefault="002754E3" w:rsidP="00940456">
            <w:pPr>
              <w:numPr>
                <w:ilvl w:val="0"/>
                <w:numId w:val="18"/>
              </w:numPr>
              <w:rPr>
                <w:rFonts w:asciiTheme="minorHAnsi" w:hAnsiTheme="minorHAnsi" w:cstheme="minorHAnsi"/>
              </w:rPr>
            </w:pPr>
            <w:r w:rsidRPr="002754E3">
              <w:rPr>
                <w:rFonts w:asciiTheme="minorHAnsi" w:hAnsiTheme="minorHAnsi" w:cstheme="minorHAnsi"/>
                <w:b/>
                <w:bCs/>
              </w:rPr>
              <w:t>Heatwaves</w:t>
            </w:r>
          </w:p>
          <w:p w14:paraId="3C7FA111" w14:textId="1FE1A272" w:rsidR="002754E3" w:rsidRPr="002754E3" w:rsidRDefault="002754E3" w:rsidP="00940456">
            <w:pPr>
              <w:numPr>
                <w:ilvl w:val="1"/>
                <w:numId w:val="18"/>
              </w:numPr>
              <w:rPr>
                <w:rFonts w:asciiTheme="minorHAnsi" w:hAnsiTheme="minorHAnsi" w:cstheme="minorBidi"/>
              </w:rPr>
            </w:pPr>
            <w:r w:rsidRPr="6D542211">
              <w:rPr>
                <w:rFonts w:asciiTheme="minorHAnsi" w:hAnsiTheme="minorHAnsi" w:cstheme="minorBidi"/>
              </w:rPr>
              <w:t>Communities noted an increase in heatwaves (3–4 consecutive days with temperatures of 38–40°C), particularly in recent years, though historical patterns are irregular and based on perceptions.</w:t>
            </w:r>
          </w:p>
          <w:p w14:paraId="0752EE8F" w14:textId="77777777" w:rsidR="002754E3" w:rsidRPr="002754E3" w:rsidRDefault="002754E3" w:rsidP="00940456">
            <w:pPr>
              <w:numPr>
                <w:ilvl w:val="1"/>
                <w:numId w:val="18"/>
              </w:numPr>
              <w:rPr>
                <w:rFonts w:asciiTheme="minorHAnsi" w:hAnsiTheme="minorHAnsi" w:cstheme="minorHAnsi"/>
              </w:rPr>
            </w:pPr>
            <w:r w:rsidRPr="002754E3">
              <w:rPr>
                <w:rFonts w:asciiTheme="minorHAnsi" w:hAnsiTheme="minorHAnsi" w:cstheme="minorHAnsi"/>
              </w:rPr>
              <w:t>Consequences include insomnia, skin diseases (especially among children), dehydration, increased mosquito bites, and diarrheal diseases from poor-quality water.</w:t>
            </w:r>
          </w:p>
          <w:p w14:paraId="13968E36" w14:textId="77777777" w:rsidR="002754E3" w:rsidRPr="002754E3" w:rsidRDefault="002754E3" w:rsidP="00940456">
            <w:pPr>
              <w:numPr>
                <w:ilvl w:val="1"/>
                <w:numId w:val="18"/>
              </w:numPr>
              <w:rPr>
                <w:rFonts w:asciiTheme="minorHAnsi" w:hAnsiTheme="minorHAnsi" w:cstheme="minorHAnsi"/>
              </w:rPr>
            </w:pPr>
            <w:r w:rsidRPr="002754E3">
              <w:rPr>
                <w:rFonts w:asciiTheme="minorHAnsi" w:hAnsiTheme="minorHAnsi" w:cstheme="minorHAnsi"/>
              </w:rPr>
              <w:t>Agricultural impacts include damage to horticulture, water shortages for irrigation, disrupted flowering of mango and cashew trees, and reduced crop yields.</w:t>
            </w:r>
          </w:p>
          <w:p w14:paraId="11DA722E" w14:textId="77777777" w:rsidR="002754E3" w:rsidRPr="002754E3" w:rsidRDefault="002754E3" w:rsidP="00940456">
            <w:pPr>
              <w:numPr>
                <w:ilvl w:val="0"/>
                <w:numId w:val="18"/>
              </w:numPr>
              <w:rPr>
                <w:rFonts w:asciiTheme="minorHAnsi" w:hAnsiTheme="minorHAnsi" w:cstheme="minorHAnsi"/>
              </w:rPr>
            </w:pPr>
            <w:r w:rsidRPr="002754E3">
              <w:rPr>
                <w:rFonts w:asciiTheme="minorHAnsi" w:hAnsiTheme="minorHAnsi" w:cstheme="minorHAnsi"/>
                <w:b/>
                <w:bCs/>
              </w:rPr>
              <w:t>Strong Winds</w:t>
            </w:r>
          </w:p>
          <w:p w14:paraId="045B09E9" w14:textId="2052043E" w:rsidR="002754E3" w:rsidRPr="002754E3" w:rsidRDefault="002754E3" w:rsidP="00940456">
            <w:pPr>
              <w:numPr>
                <w:ilvl w:val="1"/>
                <w:numId w:val="18"/>
              </w:numPr>
              <w:rPr>
                <w:rFonts w:asciiTheme="minorHAnsi" w:hAnsiTheme="minorHAnsi" w:cstheme="minorBidi"/>
              </w:rPr>
            </w:pPr>
            <w:r w:rsidRPr="6D542211">
              <w:rPr>
                <w:rFonts w:asciiTheme="minorHAnsi" w:hAnsiTheme="minorHAnsi" w:cstheme="minorBidi"/>
              </w:rPr>
              <w:t>Most interviewees across all sites reported occurrences of strong winds, though these events have not shown a significant increase over time.</w:t>
            </w:r>
          </w:p>
          <w:p w14:paraId="3397CFCA" w14:textId="77777777" w:rsidR="002754E3" w:rsidRPr="002754E3" w:rsidRDefault="002754E3" w:rsidP="00940456">
            <w:pPr>
              <w:numPr>
                <w:ilvl w:val="1"/>
                <w:numId w:val="18"/>
              </w:numPr>
              <w:rPr>
                <w:rFonts w:asciiTheme="minorHAnsi" w:hAnsiTheme="minorHAnsi" w:cstheme="minorHAnsi"/>
              </w:rPr>
            </w:pPr>
            <w:r w:rsidRPr="002754E3">
              <w:rPr>
                <w:rFonts w:asciiTheme="minorHAnsi" w:hAnsiTheme="minorHAnsi" w:cstheme="minorHAnsi"/>
              </w:rPr>
              <w:t>Impacts include damage to homes (roofs and structural collapse), rain intrusion, wildfires that destroy cashew plantations, and negative effects on the flowering of mango and cashew trees.</w:t>
            </w:r>
          </w:p>
          <w:p w14:paraId="620B4F4C" w14:textId="77777777" w:rsidR="002754E3" w:rsidRPr="002754E3" w:rsidRDefault="002754E3" w:rsidP="00940456">
            <w:pPr>
              <w:numPr>
                <w:ilvl w:val="0"/>
                <w:numId w:val="18"/>
              </w:numPr>
              <w:rPr>
                <w:rFonts w:asciiTheme="minorHAnsi" w:hAnsiTheme="minorHAnsi" w:cstheme="minorHAnsi"/>
              </w:rPr>
            </w:pPr>
            <w:r w:rsidRPr="002754E3">
              <w:rPr>
                <w:rFonts w:asciiTheme="minorHAnsi" w:hAnsiTheme="minorHAnsi" w:cstheme="minorHAnsi"/>
                <w:b/>
                <w:bCs/>
              </w:rPr>
              <w:t>Coastal Erosion Exacerbated by Sea-Level Rise</w:t>
            </w:r>
          </w:p>
          <w:p w14:paraId="66EE0B6C" w14:textId="5C9930B3" w:rsidR="002754E3" w:rsidRPr="002754E3" w:rsidRDefault="002754E3" w:rsidP="00940456">
            <w:pPr>
              <w:numPr>
                <w:ilvl w:val="1"/>
                <w:numId w:val="18"/>
              </w:numPr>
              <w:rPr>
                <w:rFonts w:asciiTheme="minorHAnsi" w:hAnsiTheme="minorHAnsi" w:cstheme="minorBidi"/>
              </w:rPr>
            </w:pPr>
            <w:r w:rsidRPr="6D542211">
              <w:rPr>
                <w:rFonts w:asciiTheme="minorHAnsi" w:hAnsiTheme="minorHAnsi" w:cstheme="minorBidi"/>
              </w:rPr>
              <w:t xml:space="preserve">Rising sea levels were observed in </w:t>
            </w:r>
            <w:r w:rsidRPr="6D542211">
              <w:rPr>
                <w:rFonts w:asciiTheme="minorHAnsi" w:hAnsiTheme="minorHAnsi" w:cstheme="minorBidi"/>
                <w:b/>
              </w:rPr>
              <w:t>Varela</w:t>
            </w:r>
            <w:r w:rsidRPr="6D542211">
              <w:rPr>
                <w:rFonts w:asciiTheme="minorHAnsi" w:hAnsiTheme="minorHAnsi" w:cstheme="minorBidi"/>
              </w:rPr>
              <w:t xml:space="preserve">, </w:t>
            </w:r>
            <w:r w:rsidRPr="6D542211">
              <w:rPr>
                <w:rFonts w:asciiTheme="minorHAnsi" w:hAnsiTheme="minorHAnsi" w:cstheme="minorBidi"/>
                <w:b/>
              </w:rPr>
              <w:t>Cuntum Madina</w:t>
            </w:r>
            <w:r w:rsidRPr="6D542211">
              <w:rPr>
                <w:rFonts w:asciiTheme="minorHAnsi" w:hAnsiTheme="minorHAnsi" w:cstheme="minorBidi"/>
              </w:rPr>
              <w:t xml:space="preserve">, and </w:t>
            </w:r>
            <w:r w:rsidRPr="6D542211">
              <w:rPr>
                <w:rFonts w:asciiTheme="minorHAnsi" w:hAnsiTheme="minorHAnsi" w:cstheme="minorBidi"/>
                <w:b/>
              </w:rPr>
              <w:t>Djolo</w:t>
            </w:r>
            <w:r w:rsidRPr="6D542211">
              <w:rPr>
                <w:rFonts w:asciiTheme="minorHAnsi" w:hAnsiTheme="minorHAnsi" w:cstheme="minorBidi"/>
              </w:rPr>
              <w:t>.</w:t>
            </w:r>
          </w:p>
          <w:p w14:paraId="55390EE4" w14:textId="6878DA4B" w:rsidR="002754E3" w:rsidRPr="002754E3" w:rsidRDefault="002754E3" w:rsidP="00940456">
            <w:pPr>
              <w:numPr>
                <w:ilvl w:val="1"/>
                <w:numId w:val="18"/>
              </w:numPr>
              <w:rPr>
                <w:rFonts w:asciiTheme="minorHAnsi" w:hAnsiTheme="minorHAnsi" w:cstheme="minorBidi"/>
              </w:rPr>
            </w:pPr>
            <w:r w:rsidRPr="6D542211">
              <w:rPr>
                <w:rFonts w:asciiTheme="minorHAnsi" w:hAnsiTheme="minorHAnsi" w:cstheme="minorBidi"/>
              </w:rPr>
              <w:t>In Varela, reports suggest continuous erosion since the 1970s, with an estimated loss of up to 2 km of beach (around 3 meters per year), although these figures are based on local perceptions rather than precise measurements.</w:t>
            </w:r>
          </w:p>
          <w:p w14:paraId="08FD26CF" w14:textId="6B7F63EC" w:rsidR="002754E3" w:rsidRPr="002754E3" w:rsidRDefault="002754E3" w:rsidP="00940456">
            <w:pPr>
              <w:numPr>
                <w:ilvl w:val="1"/>
                <w:numId w:val="18"/>
              </w:numPr>
              <w:rPr>
                <w:rFonts w:asciiTheme="minorHAnsi" w:hAnsiTheme="minorHAnsi" w:cstheme="minorBidi"/>
              </w:rPr>
            </w:pPr>
            <w:r w:rsidRPr="6D542211">
              <w:rPr>
                <w:rFonts w:asciiTheme="minorHAnsi" w:hAnsiTheme="minorHAnsi" w:cstheme="minorBidi"/>
              </w:rPr>
              <w:t>Consequences include loss of agricultural lands (bolanhas), subsistence farming means, homes, fishing ports, and other infrastructure. Tourism in Varela has also declined due to beach erosion.</w:t>
            </w:r>
          </w:p>
          <w:p w14:paraId="72C68ED7" w14:textId="77777777" w:rsidR="002754E3" w:rsidRPr="002754E3" w:rsidRDefault="002754E3" w:rsidP="00940456">
            <w:pPr>
              <w:numPr>
                <w:ilvl w:val="0"/>
                <w:numId w:val="18"/>
              </w:numPr>
              <w:rPr>
                <w:rFonts w:asciiTheme="minorHAnsi" w:hAnsiTheme="minorHAnsi" w:cstheme="minorHAnsi"/>
              </w:rPr>
            </w:pPr>
            <w:r w:rsidRPr="002754E3">
              <w:rPr>
                <w:rFonts w:asciiTheme="minorHAnsi" w:hAnsiTheme="minorHAnsi" w:cstheme="minorHAnsi"/>
                <w:b/>
                <w:bCs/>
              </w:rPr>
              <w:t>Negative Health Impacts</w:t>
            </w:r>
          </w:p>
          <w:p w14:paraId="4662BE6C" w14:textId="77777777" w:rsidR="002754E3" w:rsidRPr="002754E3" w:rsidRDefault="002754E3" w:rsidP="00940456">
            <w:pPr>
              <w:numPr>
                <w:ilvl w:val="1"/>
                <w:numId w:val="18"/>
              </w:numPr>
              <w:rPr>
                <w:rFonts w:asciiTheme="minorHAnsi" w:hAnsiTheme="minorHAnsi" w:cstheme="minorHAnsi"/>
              </w:rPr>
            </w:pPr>
            <w:r w:rsidRPr="002754E3">
              <w:rPr>
                <w:rFonts w:asciiTheme="minorHAnsi" w:hAnsiTheme="minorHAnsi" w:cstheme="minorHAnsi"/>
              </w:rPr>
              <w:t>Increased malaria cases due to stagnant water from flooding, despite national efforts to reduce malaria incidence.</w:t>
            </w:r>
          </w:p>
          <w:p w14:paraId="553019DD" w14:textId="77777777" w:rsidR="002754E3" w:rsidRPr="002754E3" w:rsidRDefault="002754E3" w:rsidP="00940456">
            <w:pPr>
              <w:numPr>
                <w:ilvl w:val="1"/>
                <w:numId w:val="18"/>
              </w:numPr>
              <w:rPr>
                <w:rFonts w:asciiTheme="minorHAnsi" w:hAnsiTheme="minorHAnsi" w:cstheme="minorHAnsi"/>
              </w:rPr>
            </w:pPr>
            <w:r w:rsidRPr="002754E3">
              <w:rPr>
                <w:rFonts w:asciiTheme="minorHAnsi" w:hAnsiTheme="minorHAnsi" w:cstheme="minorHAnsi"/>
              </w:rPr>
              <w:t>A rise in diarrheal diseases, respiratory infections, pneumonia, and scabies during both the rainy season (due to floods) and the dry season (due to heatwaves and lack of clean water).</w:t>
            </w:r>
          </w:p>
          <w:p w14:paraId="315D0AF4" w14:textId="402C0E13" w:rsidR="002754E3" w:rsidRPr="002754E3" w:rsidRDefault="002754E3" w:rsidP="00940456">
            <w:pPr>
              <w:numPr>
                <w:ilvl w:val="1"/>
                <w:numId w:val="18"/>
              </w:numPr>
              <w:rPr>
                <w:rFonts w:asciiTheme="minorHAnsi" w:hAnsiTheme="minorHAnsi" w:cstheme="minorBidi"/>
              </w:rPr>
            </w:pPr>
            <w:r w:rsidRPr="6D542211">
              <w:rPr>
                <w:rFonts w:asciiTheme="minorHAnsi" w:hAnsiTheme="minorHAnsi" w:cstheme="minorBidi"/>
              </w:rPr>
              <w:t>Damage to health infrastructure and limited access to health centers due to floods and mobility issues further exacerbate health risks.</w:t>
            </w:r>
          </w:p>
          <w:p w14:paraId="5979FA0C" w14:textId="77777777" w:rsidR="002754E3" w:rsidRPr="002754E3" w:rsidRDefault="002754E3" w:rsidP="00940456">
            <w:pPr>
              <w:numPr>
                <w:ilvl w:val="0"/>
                <w:numId w:val="18"/>
              </w:numPr>
              <w:rPr>
                <w:rFonts w:asciiTheme="minorHAnsi" w:hAnsiTheme="minorHAnsi" w:cstheme="minorHAnsi"/>
              </w:rPr>
            </w:pPr>
            <w:r w:rsidRPr="002754E3">
              <w:rPr>
                <w:rFonts w:asciiTheme="minorHAnsi" w:hAnsiTheme="minorHAnsi" w:cstheme="minorHAnsi"/>
                <w:b/>
                <w:bCs/>
              </w:rPr>
              <w:t>Gender-Specific Impacts on Women</w:t>
            </w:r>
          </w:p>
          <w:p w14:paraId="377A7C2C" w14:textId="77777777" w:rsidR="002754E3" w:rsidRPr="002754E3" w:rsidRDefault="002754E3" w:rsidP="00940456">
            <w:pPr>
              <w:numPr>
                <w:ilvl w:val="1"/>
                <w:numId w:val="18"/>
              </w:numPr>
              <w:rPr>
                <w:rFonts w:asciiTheme="minorHAnsi" w:hAnsiTheme="minorHAnsi" w:cstheme="minorHAnsi"/>
              </w:rPr>
            </w:pPr>
            <w:r w:rsidRPr="002754E3">
              <w:rPr>
                <w:rFonts w:asciiTheme="minorHAnsi" w:hAnsiTheme="minorHAnsi" w:cstheme="minorHAnsi"/>
              </w:rPr>
              <w:t>Women face disproportionate impacts from climate risks, including greater exposure to floodwaters while harvesting shellfish and smoking fish, reduced access to potable water, and increased costs for drinking water.</w:t>
            </w:r>
          </w:p>
          <w:p w14:paraId="70FA6758" w14:textId="77777777" w:rsidR="002754E3" w:rsidRPr="002754E3" w:rsidRDefault="002754E3" w:rsidP="00940456">
            <w:pPr>
              <w:numPr>
                <w:ilvl w:val="1"/>
                <w:numId w:val="18"/>
              </w:numPr>
              <w:rPr>
                <w:rFonts w:asciiTheme="minorHAnsi" w:hAnsiTheme="minorHAnsi" w:cstheme="minorHAnsi"/>
              </w:rPr>
            </w:pPr>
            <w:r w:rsidRPr="002754E3">
              <w:rPr>
                <w:rFonts w:asciiTheme="minorHAnsi" w:hAnsiTheme="minorHAnsi" w:cstheme="minorHAnsi"/>
              </w:rPr>
              <w:t>Inundated agricultural lands shorten horticultural campaigns and reduce yields, leading to lower incomes and heightened vulnerability.</w:t>
            </w:r>
          </w:p>
          <w:p w14:paraId="515B801F" w14:textId="352E15E0" w:rsidR="002754E3" w:rsidRPr="002754E3" w:rsidRDefault="002754E3" w:rsidP="00940456">
            <w:pPr>
              <w:numPr>
                <w:ilvl w:val="1"/>
                <w:numId w:val="18"/>
              </w:numPr>
              <w:rPr>
                <w:rFonts w:asciiTheme="minorHAnsi" w:hAnsiTheme="minorHAnsi" w:cstheme="minorBidi"/>
              </w:rPr>
            </w:pPr>
            <w:r w:rsidRPr="6D542211">
              <w:rPr>
                <w:rFonts w:asciiTheme="minorHAnsi" w:hAnsiTheme="minorHAnsi" w:cstheme="minorBidi"/>
              </w:rPr>
              <w:t>These factors negatively affect women's ability to secure food, healthcare, and education for their children, exacerbating hunger and malnutrition.</w:t>
            </w:r>
          </w:p>
          <w:p w14:paraId="3E4F077E" w14:textId="77777777" w:rsidR="002754E3" w:rsidRPr="002754E3" w:rsidRDefault="002754E3" w:rsidP="00940456">
            <w:pPr>
              <w:numPr>
                <w:ilvl w:val="1"/>
                <w:numId w:val="18"/>
              </w:numPr>
              <w:rPr>
                <w:rFonts w:asciiTheme="minorHAnsi" w:hAnsiTheme="minorHAnsi" w:cstheme="minorHAnsi"/>
              </w:rPr>
            </w:pPr>
            <w:r w:rsidRPr="002754E3">
              <w:rPr>
                <w:rFonts w:asciiTheme="minorHAnsi" w:hAnsiTheme="minorHAnsi" w:cstheme="minorHAnsi"/>
              </w:rPr>
              <w:t>The scarcity of potable water forces reliance on contaminated sources, increasing the prevalence of diarrheal diseases and typhoid fever among women and their families.</w:t>
            </w:r>
          </w:p>
          <w:p w14:paraId="2A55A74E" w14:textId="77777777" w:rsidR="004C2D7E" w:rsidRDefault="004C2D7E" w:rsidP="002754E3">
            <w:pPr>
              <w:rPr>
                <w:rFonts w:asciiTheme="minorHAnsi" w:hAnsiTheme="minorHAnsi" w:cstheme="minorHAnsi"/>
              </w:rPr>
            </w:pPr>
          </w:p>
          <w:p w14:paraId="78DF4BA1" w14:textId="7EAC12AE" w:rsidR="002754E3" w:rsidRPr="002754E3" w:rsidRDefault="002754E3" w:rsidP="002754E3">
            <w:pPr>
              <w:rPr>
                <w:rFonts w:asciiTheme="minorHAnsi" w:hAnsiTheme="minorHAnsi" w:cstheme="minorHAnsi"/>
              </w:rPr>
            </w:pPr>
            <w:r w:rsidRPr="002754E3">
              <w:rPr>
                <w:rFonts w:asciiTheme="minorHAnsi" w:hAnsiTheme="minorHAnsi" w:cstheme="minorHAnsi"/>
              </w:rPr>
              <w:t>These findings underscore the urgent need for targeted climate adaptation measures to safeguard vulnerable populations, infrastructure, and livelihoods in Guinea-Bissau.</w:t>
            </w:r>
          </w:p>
          <w:p w14:paraId="49EAA6F5" w14:textId="77777777" w:rsidR="00773A1F" w:rsidRDefault="00773A1F" w:rsidP="00F7537F">
            <w:pPr>
              <w:rPr>
                <w:rFonts w:asciiTheme="minorHAnsi" w:hAnsiTheme="minorHAnsi" w:cstheme="minorHAnsi"/>
              </w:rPr>
            </w:pPr>
          </w:p>
        </w:tc>
      </w:tr>
    </w:tbl>
    <w:p w14:paraId="431208A3" w14:textId="77777777" w:rsidR="00773A1F" w:rsidRPr="001E730A" w:rsidRDefault="00773A1F" w:rsidP="00F7537F">
      <w:pPr>
        <w:rPr>
          <w:rFonts w:asciiTheme="minorHAnsi" w:hAnsiTheme="minorHAnsi" w:cstheme="minorHAnsi"/>
        </w:rPr>
      </w:pPr>
    </w:p>
    <w:p w14:paraId="3FD42AE6" w14:textId="77777777" w:rsidR="00F7537F" w:rsidRPr="001E730A" w:rsidRDefault="00F7537F" w:rsidP="00F7537F">
      <w:pPr>
        <w:rPr>
          <w:rFonts w:asciiTheme="minorHAnsi" w:hAnsiTheme="minorHAnsi" w:cstheme="minorHAnsi"/>
        </w:rPr>
      </w:pPr>
      <w:r w:rsidRPr="001E730A">
        <w:rPr>
          <w:rFonts w:asciiTheme="minorHAnsi" w:hAnsiTheme="minorHAnsi" w:cstheme="minorHAnsi"/>
        </w:rPr>
        <w:t xml:space="preserve"> </w:t>
      </w:r>
    </w:p>
    <w:p w14:paraId="01BA863B" w14:textId="77777777" w:rsidR="00F7537F" w:rsidRPr="001E730A" w:rsidRDefault="00F7537F" w:rsidP="00154BE7">
      <w:pPr>
        <w:ind w:right="180"/>
        <w:rPr>
          <w:rFonts w:asciiTheme="minorHAnsi" w:hAnsiTheme="minorHAnsi" w:cstheme="minorHAnsi"/>
        </w:rPr>
      </w:pPr>
    </w:p>
    <w:p w14:paraId="3498F8EE" w14:textId="77777777" w:rsidR="003512B4" w:rsidRPr="001E730A" w:rsidRDefault="003512B4" w:rsidP="003512B4">
      <w:pPr>
        <w:sectPr w:rsidR="003512B4" w:rsidRPr="001E730A" w:rsidSect="007F3B24">
          <w:pgSz w:w="12240" w:h="15840" w:code="1"/>
          <w:pgMar w:top="1152" w:right="720" w:bottom="1440" w:left="720" w:header="720" w:footer="0" w:gutter="0"/>
          <w:cols w:space="720"/>
          <w:docGrid w:linePitch="360"/>
        </w:sectPr>
      </w:pPr>
    </w:p>
    <w:p w14:paraId="454D81A1" w14:textId="77777777" w:rsidR="003512B4" w:rsidRPr="001E730A" w:rsidRDefault="003512B4" w:rsidP="003512B4"/>
    <w:p w14:paraId="4972D108" w14:textId="4934CEC1" w:rsidR="003512B4" w:rsidRPr="001E730A" w:rsidRDefault="003512B4" w:rsidP="003512B4">
      <w:pPr>
        <w:pStyle w:val="Legenda"/>
      </w:pPr>
      <w:bookmarkStart w:id="58" w:name="_Ref175004105"/>
      <w:bookmarkStart w:id="59" w:name="_Ref190285554"/>
      <w:r w:rsidRPr="001E730A">
        <w:t xml:space="preserve">Figure </w:t>
      </w:r>
      <w:r>
        <w:fldChar w:fldCharType="begin"/>
      </w:r>
      <w:r>
        <w:instrText>SEQ Figure \* ARABIC</w:instrText>
      </w:r>
      <w:r>
        <w:fldChar w:fldCharType="separate"/>
      </w:r>
      <w:r w:rsidR="009766A1">
        <w:rPr>
          <w:noProof/>
        </w:rPr>
        <w:t>4</w:t>
      </w:r>
      <w:r>
        <w:fldChar w:fldCharType="end"/>
      </w:r>
      <w:bookmarkEnd w:id="58"/>
      <w:bookmarkEnd w:id="59"/>
      <w:r w:rsidRPr="001E730A">
        <w:t xml:space="preserve">. Flood hazards illustrated for </w:t>
      </w:r>
      <w:r w:rsidR="00DA14D9">
        <w:t>project sites</w:t>
      </w:r>
      <w:r w:rsidRPr="001E730A">
        <w:t>, 0</w:t>
      </w:r>
      <w:r w:rsidR="00AE4F2D">
        <w:t xml:space="preserve">.4 </w:t>
      </w:r>
      <w:r w:rsidRPr="001E730A">
        <w:t>cm sea-level rise [</w:t>
      </w:r>
      <w:hyperlink r:id="rId19" w:history="1">
        <w:r w:rsidRPr="001E730A">
          <w:rPr>
            <w:rStyle w:val="Hiperligao"/>
            <w:rFonts w:asciiTheme="minorHAnsi" w:hAnsiTheme="minorHAnsi" w:cstheme="minorHAnsi"/>
            <w:color w:val="auto"/>
          </w:rPr>
          <w:t>Link to source</w:t>
        </w:r>
      </w:hyperlink>
      <w:r w:rsidRPr="001E730A">
        <w:t xml:space="preserve">, at Climate Central, </w:t>
      </w:r>
      <w:hyperlink r:id="rId20" w:history="1">
        <w:r w:rsidRPr="001E730A">
          <w:rPr>
            <w:rStyle w:val="Hiperligao"/>
            <w:rFonts w:asciiTheme="minorHAnsi" w:hAnsiTheme="minorHAnsi" w:cstheme="minorHAnsi"/>
            <w:color w:val="auto"/>
          </w:rPr>
          <w:t>https://coastal.climatecentral.org/</w:t>
        </w:r>
      </w:hyperlink>
      <w:r w:rsidRPr="001E730A">
        <w:t>]</w:t>
      </w:r>
    </w:p>
    <w:p w14:paraId="54CA0E0D" w14:textId="533734BC" w:rsidR="003512B4" w:rsidRPr="00B13602" w:rsidRDefault="00790DAE" w:rsidP="003512B4">
      <w:pPr>
        <w:rPr>
          <w:rFonts w:ascii="Bahnschrift" w:hAnsi="Bahnschrift"/>
          <w:color w:val="4472C4" w:themeColor="accent1"/>
        </w:rPr>
      </w:pPr>
      <w:r w:rsidRPr="00790DAE">
        <w:rPr>
          <w:rFonts w:ascii="Bahnschrift" w:hAnsi="Bahnschrift"/>
          <w:noProof/>
          <w:color w:val="4472C4" w:themeColor="accent1"/>
        </w:rPr>
        <w:drawing>
          <wp:inline distT="0" distB="0" distL="0" distR="0" wp14:anchorId="1EA9483A" wp14:editId="5476FCB0">
            <wp:extent cx="8770067" cy="3127911"/>
            <wp:effectExtent l="19050" t="19050" r="12065" b="15875"/>
            <wp:docPr id="1366382373" name="Picture 1" descr="A map of land with water and land nam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382373" name="Picture 1" descr="A map of land with water and land names&#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8778926" cy="3131071"/>
                    </a:xfrm>
                    <a:prstGeom prst="rect">
                      <a:avLst/>
                    </a:prstGeom>
                    <a:ln>
                      <a:solidFill>
                        <a:schemeClr val="accent1"/>
                      </a:solidFill>
                    </a:ln>
                  </pic:spPr>
                </pic:pic>
              </a:graphicData>
            </a:graphic>
          </wp:inline>
        </w:drawing>
      </w:r>
    </w:p>
    <w:p w14:paraId="52D6BF35" w14:textId="1A7D6323" w:rsidR="003512B4" w:rsidRDefault="00A1015F" w:rsidP="003512B4">
      <w:pPr>
        <w:rPr>
          <w:rFonts w:ascii="Bahnschrift" w:hAnsi="Bahnschrift"/>
          <w:color w:val="4472C4" w:themeColor="accent1"/>
          <w:szCs w:val="18"/>
        </w:rPr>
      </w:pPr>
      <w:r w:rsidRPr="00A1015F">
        <w:rPr>
          <w:rFonts w:ascii="Bahnschrift" w:hAnsi="Bahnschrift"/>
          <w:noProof/>
          <w:color w:val="4472C4" w:themeColor="accent1"/>
          <w:szCs w:val="18"/>
        </w:rPr>
        <w:drawing>
          <wp:inline distT="0" distB="0" distL="0" distR="0" wp14:anchorId="535B99D7" wp14:editId="32E207DF">
            <wp:extent cx="8826768" cy="3104160"/>
            <wp:effectExtent l="19050" t="19050" r="12700" b="20320"/>
            <wp:docPr id="273750005" name="Picture 1" descr="A map of land with blue sp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750005" name="Picture 1" descr="A map of land with blue spots&#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a:off x="0" y="0"/>
                      <a:ext cx="8835109" cy="3107093"/>
                    </a:xfrm>
                    <a:prstGeom prst="rect">
                      <a:avLst/>
                    </a:prstGeom>
                    <a:ln>
                      <a:solidFill>
                        <a:schemeClr val="accent1"/>
                      </a:solidFill>
                    </a:ln>
                  </pic:spPr>
                </pic:pic>
              </a:graphicData>
            </a:graphic>
          </wp:inline>
        </w:drawing>
      </w:r>
    </w:p>
    <w:p w14:paraId="2986B547" w14:textId="2DB6BDAE" w:rsidR="00A1015F" w:rsidRPr="00B13602" w:rsidRDefault="00A1015F" w:rsidP="003512B4">
      <w:pPr>
        <w:rPr>
          <w:rFonts w:ascii="Bahnschrift" w:hAnsi="Bahnschrift"/>
          <w:color w:val="4472C4" w:themeColor="accent1"/>
          <w:szCs w:val="18"/>
        </w:rPr>
      </w:pPr>
      <w:r w:rsidRPr="00A1015F">
        <w:rPr>
          <w:rFonts w:ascii="Bahnschrift" w:hAnsi="Bahnschrift"/>
          <w:noProof/>
          <w:color w:val="4472C4" w:themeColor="accent1"/>
          <w:szCs w:val="18"/>
        </w:rPr>
        <w:drawing>
          <wp:inline distT="0" distB="0" distL="0" distR="0" wp14:anchorId="3E1F9CF7" wp14:editId="0FB0EBE8">
            <wp:extent cx="8887148" cy="2878529"/>
            <wp:effectExtent l="19050" t="19050" r="28575" b="17145"/>
            <wp:docPr id="772145541"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145541" name="Picture 1" descr="A map of a city&#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8891022" cy="2879784"/>
                    </a:xfrm>
                    <a:prstGeom prst="rect">
                      <a:avLst/>
                    </a:prstGeom>
                    <a:ln>
                      <a:solidFill>
                        <a:schemeClr val="accent1"/>
                      </a:solidFill>
                    </a:ln>
                  </pic:spPr>
                </pic:pic>
              </a:graphicData>
            </a:graphic>
          </wp:inline>
        </w:drawing>
      </w:r>
    </w:p>
    <w:p w14:paraId="4DAA05C1" w14:textId="40BFAE82" w:rsidR="003512B4" w:rsidRDefault="003512B4" w:rsidP="003512B4">
      <w:pPr>
        <w:rPr>
          <w:color w:val="4472C4" w:themeColor="accent1"/>
        </w:rPr>
      </w:pPr>
    </w:p>
    <w:p w14:paraId="0EABA93D" w14:textId="77777777" w:rsidR="003512B4" w:rsidRPr="00B13602" w:rsidRDefault="003512B4" w:rsidP="003512B4">
      <w:pPr>
        <w:rPr>
          <w:color w:val="4472C4" w:themeColor="accent1"/>
        </w:rPr>
      </w:pPr>
    </w:p>
    <w:p w14:paraId="6A8840C1" w14:textId="0C602231" w:rsidR="003512B4" w:rsidRDefault="003512B4" w:rsidP="003512B4">
      <w:pPr>
        <w:pStyle w:val="Legenda"/>
      </w:pPr>
      <w:r w:rsidRPr="001E730A">
        <w:t xml:space="preserve">Figure </w:t>
      </w:r>
      <w:r>
        <w:fldChar w:fldCharType="begin"/>
      </w:r>
      <w:r>
        <w:instrText>SEQ Figure \* ARABIC</w:instrText>
      </w:r>
      <w:r>
        <w:fldChar w:fldCharType="separate"/>
      </w:r>
      <w:r w:rsidR="009766A1">
        <w:rPr>
          <w:noProof/>
        </w:rPr>
        <w:t>5</w:t>
      </w:r>
      <w:r>
        <w:fldChar w:fldCharType="end"/>
      </w:r>
      <w:r w:rsidRPr="001E730A">
        <w:t xml:space="preserve">. </w:t>
      </w:r>
      <w:r w:rsidR="003700E3" w:rsidRPr="001E730A">
        <w:t>C</w:t>
      </w:r>
      <w:r w:rsidRPr="001E730A">
        <w:t>oast</w:t>
      </w:r>
      <w:r w:rsidR="003700E3" w:rsidRPr="001E730A">
        <w:t>al</w:t>
      </w:r>
      <w:r w:rsidRPr="001E730A">
        <w:t xml:space="preserve"> erosion </w:t>
      </w:r>
      <w:r w:rsidR="003700E3" w:rsidRPr="001E730A">
        <w:t>in Guinea-Bissau</w:t>
      </w:r>
      <w:r w:rsidR="009F3287">
        <w:t>, project sites</w:t>
      </w:r>
    </w:p>
    <w:p w14:paraId="2D4E3FD8" w14:textId="57D5115F" w:rsidR="003512B4" w:rsidRDefault="009F3287" w:rsidP="003512B4">
      <w:pPr>
        <w:jc w:val="center"/>
        <w:rPr>
          <w:color w:val="4472C4" w:themeColor="accent1"/>
        </w:rPr>
      </w:pPr>
      <w:r w:rsidRPr="009F3287">
        <w:rPr>
          <w:noProof/>
          <w:color w:val="4472C4" w:themeColor="accent1"/>
        </w:rPr>
        <w:drawing>
          <wp:inline distT="0" distB="0" distL="0" distR="0" wp14:anchorId="4415FD6E" wp14:editId="7C50CC20">
            <wp:extent cx="8412480" cy="3209925"/>
            <wp:effectExtent l="0" t="0" r="7620" b="9525"/>
            <wp:docPr id="1348310223" name="Picture 1" descr="A map of a large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310223" name="Picture 1" descr="A map of a large area&#10;&#10;AI-generated content may be incorrect."/>
                    <pic:cNvPicPr/>
                  </pic:nvPicPr>
                  <pic:blipFill>
                    <a:blip r:embed="rId24">
                      <a:extLst>
                        <a:ext uri="{28A0092B-C50C-407E-A947-70E740481C1C}">
                          <a14:useLocalDpi xmlns:a14="http://schemas.microsoft.com/office/drawing/2010/main" val="0"/>
                        </a:ext>
                      </a:extLst>
                    </a:blip>
                    <a:stretch>
                      <a:fillRect/>
                    </a:stretch>
                  </pic:blipFill>
                  <pic:spPr>
                    <a:xfrm>
                      <a:off x="0" y="0"/>
                      <a:ext cx="8412480" cy="3209925"/>
                    </a:xfrm>
                    <a:prstGeom prst="rect">
                      <a:avLst/>
                    </a:prstGeom>
                  </pic:spPr>
                </pic:pic>
              </a:graphicData>
            </a:graphic>
          </wp:inline>
        </w:drawing>
      </w:r>
    </w:p>
    <w:p w14:paraId="18FF70F1" w14:textId="25EA24F7" w:rsidR="00F715EA" w:rsidRPr="00B13602" w:rsidRDefault="00F715EA" w:rsidP="003512B4">
      <w:pPr>
        <w:jc w:val="center"/>
        <w:rPr>
          <w:color w:val="4472C4" w:themeColor="accent1"/>
        </w:rPr>
      </w:pPr>
      <w:r w:rsidRPr="00F715EA">
        <w:rPr>
          <w:noProof/>
          <w:color w:val="4472C4" w:themeColor="accent1"/>
        </w:rPr>
        <w:drawing>
          <wp:inline distT="0" distB="0" distL="0" distR="0" wp14:anchorId="3B97BFC2" wp14:editId="3E812AB9">
            <wp:extent cx="8412480" cy="2865120"/>
            <wp:effectExtent l="0" t="0" r="7620" b="0"/>
            <wp:docPr id="1690702465" name="Picture 1" descr="A map of land with water and land nam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702465" name="Picture 1" descr="A map of land with water and land names&#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8412480" cy="2865120"/>
                    </a:xfrm>
                    <a:prstGeom prst="rect">
                      <a:avLst/>
                    </a:prstGeom>
                  </pic:spPr>
                </pic:pic>
              </a:graphicData>
            </a:graphic>
          </wp:inline>
        </w:drawing>
      </w:r>
    </w:p>
    <w:p w14:paraId="2DF3FDF0" w14:textId="3432B951" w:rsidR="003512B4" w:rsidRDefault="00BD0BBB" w:rsidP="003512B4">
      <w:pPr>
        <w:jc w:val="center"/>
        <w:rPr>
          <w:color w:val="4472C4" w:themeColor="accent1"/>
        </w:rPr>
      </w:pPr>
      <w:r w:rsidRPr="00BD0BBB">
        <w:rPr>
          <w:noProof/>
          <w:color w:val="4472C4" w:themeColor="accent1"/>
        </w:rPr>
        <w:drawing>
          <wp:inline distT="0" distB="0" distL="0" distR="0" wp14:anchorId="388BBD62" wp14:editId="552318F4">
            <wp:extent cx="8412480" cy="2964815"/>
            <wp:effectExtent l="0" t="0" r="7620" b="6985"/>
            <wp:docPr id="718227492" name="Picture 1" descr="A map of land with a red rect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227492" name="Picture 1" descr="A map of land with a red rectangle&#10;&#10;AI-generated content may be incorrect."/>
                    <pic:cNvPicPr/>
                  </pic:nvPicPr>
                  <pic:blipFill>
                    <a:blip r:embed="rId26">
                      <a:extLst>
                        <a:ext uri="{28A0092B-C50C-407E-A947-70E740481C1C}">
                          <a14:useLocalDpi xmlns:a14="http://schemas.microsoft.com/office/drawing/2010/main" val="0"/>
                        </a:ext>
                      </a:extLst>
                    </a:blip>
                    <a:stretch>
                      <a:fillRect/>
                    </a:stretch>
                  </pic:blipFill>
                  <pic:spPr>
                    <a:xfrm>
                      <a:off x="0" y="0"/>
                      <a:ext cx="8412480" cy="2964815"/>
                    </a:xfrm>
                    <a:prstGeom prst="rect">
                      <a:avLst/>
                    </a:prstGeom>
                  </pic:spPr>
                </pic:pic>
              </a:graphicData>
            </a:graphic>
          </wp:inline>
        </w:drawing>
      </w:r>
    </w:p>
    <w:p w14:paraId="6BF727E5" w14:textId="3E31D4DE" w:rsidR="008152FC" w:rsidRPr="00B13602" w:rsidRDefault="008152FC" w:rsidP="003512B4">
      <w:pPr>
        <w:jc w:val="center"/>
        <w:rPr>
          <w:color w:val="4472C4" w:themeColor="accent1"/>
        </w:rPr>
      </w:pPr>
      <w:r w:rsidRPr="008152FC">
        <w:rPr>
          <w:noProof/>
          <w:color w:val="4472C4" w:themeColor="accent1"/>
        </w:rPr>
        <w:drawing>
          <wp:inline distT="0" distB="0" distL="0" distR="0" wp14:anchorId="06F0EF2B" wp14:editId="40248C31">
            <wp:extent cx="8412480" cy="2976880"/>
            <wp:effectExtent l="0" t="0" r="7620" b="0"/>
            <wp:docPr id="1715112399" name="Picture 1" descr="A map of land with a map of land and a map of l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112399" name="Picture 1" descr="A map of land with a map of land and a map of land&#10;&#10;AI-generated content may be incorrect."/>
                    <pic:cNvPicPr/>
                  </pic:nvPicPr>
                  <pic:blipFill>
                    <a:blip r:embed="rId27">
                      <a:extLst>
                        <a:ext uri="{28A0092B-C50C-407E-A947-70E740481C1C}">
                          <a14:useLocalDpi xmlns:a14="http://schemas.microsoft.com/office/drawing/2010/main" val="0"/>
                        </a:ext>
                      </a:extLst>
                    </a:blip>
                    <a:stretch>
                      <a:fillRect/>
                    </a:stretch>
                  </pic:blipFill>
                  <pic:spPr>
                    <a:xfrm>
                      <a:off x="0" y="0"/>
                      <a:ext cx="8412480" cy="2976880"/>
                    </a:xfrm>
                    <a:prstGeom prst="rect">
                      <a:avLst/>
                    </a:prstGeom>
                  </pic:spPr>
                </pic:pic>
              </a:graphicData>
            </a:graphic>
          </wp:inline>
        </w:drawing>
      </w:r>
    </w:p>
    <w:p w14:paraId="0461AA12" w14:textId="3A757E3A" w:rsidR="003512B4" w:rsidRPr="00840CA1" w:rsidRDefault="003512B4" w:rsidP="003512B4">
      <w:pPr>
        <w:pStyle w:val="Legenda"/>
      </w:pPr>
      <w:r w:rsidRPr="00840CA1">
        <w:t xml:space="preserve">Figure </w:t>
      </w:r>
      <w:r>
        <w:fldChar w:fldCharType="begin"/>
      </w:r>
      <w:r>
        <w:instrText>SEQ Figure \* ARABIC</w:instrText>
      </w:r>
      <w:r>
        <w:fldChar w:fldCharType="separate"/>
      </w:r>
      <w:r w:rsidR="009766A1">
        <w:rPr>
          <w:noProof/>
        </w:rPr>
        <w:t>6</w:t>
      </w:r>
      <w:r>
        <w:fldChar w:fldCharType="end"/>
      </w:r>
      <w:r w:rsidRPr="00840CA1">
        <w:t>. Project sites</w:t>
      </w:r>
    </w:p>
    <w:p w14:paraId="2EF419F4" w14:textId="04D99CE7" w:rsidR="00106CB5" w:rsidRPr="00B13602" w:rsidRDefault="003512B4" w:rsidP="003512B4">
      <w:pPr>
        <w:ind w:right="180"/>
        <w:rPr>
          <w:rFonts w:asciiTheme="minorHAnsi" w:hAnsiTheme="minorHAnsi" w:cstheme="minorHAnsi"/>
          <w:color w:val="4472C4" w:themeColor="accent1"/>
        </w:rPr>
      </w:pPr>
      <w:r w:rsidRPr="00B13602">
        <w:rPr>
          <w:noProof/>
          <w:color w:val="4472C4" w:themeColor="accent1"/>
        </w:rPr>
        <w:drawing>
          <wp:inline distT="0" distB="0" distL="0" distR="0" wp14:anchorId="52E0E1C7" wp14:editId="3A3AC3C5">
            <wp:extent cx="8997610" cy="4809507"/>
            <wp:effectExtent l="0" t="0" r="0" b="0"/>
            <wp:docPr id="996895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95562" name="Picture 1"/>
                    <pic:cNvPicPr/>
                  </pic:nvPicPr>
                  <pic:blipFill>
                    <a:blip r:embed="rId28">
                      <a:extLst>
                        <a:ext uri="{28A0092B-C50C-407E-A947-70E740481C1C}">
                          <a14:useLocalDpi xmlns:a14="http://schemas.microsoft.com/office/drawing/2010/main" val="0"/>
                        </a:ext>
                      </a:extLst>
                    </a:blip>
                    <a:stretch>
                      <a:fillRect/>
                    </a:stretch>
                  </pic:blipFill>
                  <pic:spPr>
                    <a:xfrm>
                      <a:off x="0" y="0"/>
                      <a:ext cx="9010425" cy="4816357"/>
                    </a:xfrm>
                    <a:prstGeom prst="rect">
                      <a:avLst/>
                    </a:prstGeom>
                  </pic:spPr>
                </pic:pic>
              </a:graphicData>
            </a:graphic>
          </wp:inline>
        </w:drawing>
      </w:r>
    </w:p>
    <w:p w14:paraId="57DAE64D" w14:textId="77777777" w:rsidR="003512B4" w:rsidRDefault="003512B4" w:rsidP="003512B4">
      <w:pPr>
        <w:rPr>
          <w:color w:val="4472C4" w:themeColor="accent1"/>
        </w:rPr>
      </w:pPr>
    </w:p>
    <w:p w14:paraId="08CA2979" w14:textId="77777777" w:rsidR="0054339F" w:rsidRDefault="0054339F" w:rsidP="003512B4">
      <w:pPr>
        <w:rPr>
          <w:color w:val="4472C4" w:themeColor="accent1"/>
        </w:rPr>
      </w:pPr>
    </w:p>
    <w:p w14:paraId="720B4C9F" w14:textId="77777777" w:rsidR="0054339F" w:rsidRPr="00B13602" w:rsidRDefault="0054339F" w:rsidP="003512B4">
      <w:pPr>
        <w:rPr>
          <w:color w:val="4472C4" w:themeColor="accent1"/>
        </w:rPr>
        <w:sectPr w:rsidR="0054339F" w:rsidRPr="00B13602" w:rsidSect="00251E0C">
          <w:pgSz w:w="15840" w:h="12240" w:orient="landscape" w:code="1"/>
          <w:pgMar w:top="720" w:right="720" w:bottom="720" w:left="720" w:header="720" w:footer="0" w:gutter="0"/>
          <w:cols w:space="720"/>
          <w:docGrid w:linePitch="360"/>
        </w:sectPr>
      </w:pPr>
    </w:p>
    <w:p w14:paraId="6DE9CFAB" w14:textId="47F74183" w:rsidR="00106CB5" w:rsidRPr="00281E43" w:rsidRDefault="00106CB5" w:rsidP="0006022A">
      <w:pPr>
        <w:pStyle w:val="Ttulo1"/>
      </w:pPr>
      <w:bookmarkStart w:id="60" w:name="_Toc193912213"/>
      <w:r w:rsidRPr="00281E43">
        <w:t xml:space="preserve">ANNEX </w:t>
      </w:r>
      <w:r w:rsidR="00BA49AE" w:rsidRPr="00281E43">
        <w:t>D</w:t>
      </w:r>
      <w:r w:rsidRPr="00281E43">
        <w:t xml:space="preserve">: </w:t>
      </w:r>
      <w:r w:rsidR="00FB1A80" w:rsidRPr="00281E43">
        <w:t xml:space="preserve">Environmental and Social </w:t>
      </w:r>
      <w:r w:rsidR="00BA49AE" w:rsidRPr="00281E43">
        <w:t>Safeguards Screen and Rating</w:t>
      </w:r>
      <w:bookmarkEnd w:id="60"/>
    </w:p>
    <w:p w14:paraId="3DD0BFD8" w14:textId="6FD2E72F" w:rsidR="00106CB5" w:rsidRPr="00281E43" w:rsidRDefault="00591382" w:rsidP="003700E3">
      <w:pPr>
        <w:shd w:val="clear" w:color="auto" w:fill="D9D9D9" w:themeFill="background1" w:themeFillShade="D9"/>
        <w:ind w:right="180"/>
        <w:rPr>
          <w:rFonts w:asciiTheme="minorHAnsi" w:hAnsiTheme="minorHAnsi" w:cstheme="minorBidi"/>
        </w:rPr>
      </w:pPr>
      <w:r w:rsidRPr="00281E43">
        <w:rPr>
          <w:rFonts w:asciiTheme="minorHAnsi" w:hAnsiTheme="minorHAnsi" w:cstheme="minorBidi"/>
        </w:rPr>
        <w:t xml:space="preserve">(PIF level) Attach </w:t>
      </w:r>
      <w:r w:rsidR="0088661A" w:rsidRPr="00281E43">
        <w:rPr>
          <w:rFonts w:asciiTheme="minorHAnsi" w:hAnsiTheme="minorHAnsi" w:cstheme="minorBidi"/>
        </w:rPr>
        <w:t xml:space="preserve">agency safeguard </w:t>
      </w:r>
      <w:r w:rsidRPr="00281E43">
        <w:rPr>
          <w:rFonts w:asciiTheme="minorHAnsi" w:hAnsiTheme="minorHAnsi" w:cstheme="minorBidi"/>
        </w:rPr>
        <w:t>screen</w:t>
      </w:r>
      <w:r w:rsidR="0088661A" w:rsidRPr="00281E43">
        <w:rPr>
          <w:rFonts w:asciiTheme="minorHAnsi" w:hAnsiTheme="minorHAnsi" w:cstheme="minorBidi"/>
        </w:rPr>
        <w:t xml:space="preserve"> </w:t>
      </w:r>
      <w:r w:rsidRPr="00281E43">
        <w:rPr>
          <w:rFonts w:asciiTheme="minorHAnsi" w:hAnsiTheme="minorHAnsi" w:cstheme="minorBidi"/>
        </w:rPr>
        <w:t xml:space="preserve">form including </w:t>
      </w:r>
      <w:r w:rsidR="00246671" w:rsidRPr="00281E43">
        <w:rPr>
          <w:rFonts w:asciiTheme="minorHAnsi" w:hAnsiTheme="minorHAnsi" w:cstheme="minorBidi"/>
        </w:rPr>
        <w:t xml:space="preserve">rating of </w:t>
      </w:r>
      <w:r w:rsidRPr="00281E43">
        <w:rPr>
          <w:rFonts w:asciiTheme="minorHAnsi" w:hAnsiTheme="minorHAnsi" w:cstheme="minorBidi"/>
        </w:rPr>
        <w:t>risk types</w:t>
      </w:r>
      <w:r w:rsidR="00246671" w:rsidRPr="00281E43">
        <w:rPr>
          <w:rFonts w:asciiTheme="minorHAnsi" w:hAnsiTheme="minorHAnsi" w:cstheme="minorBidi"/>
        </w:rPr>
        <w:t xml:space="preserve"> and overall risk rating. </w:t>
      </w:r>
      <w:r w:rsidRPr="00281E43">
        <w:rPr>
          <w:rFonts w:asciiTheme="minorHAnsi" w:hAnsiTheme="minorHAnsi" w:cstheme="minorBidi"/>
        </w:rPr>
        <w:t xml:space="preserve"> </w:t>
      </w:r>
    </w:p>
    <w:p w14:paraId="6F2808E3" w14:textId="6A65DDAF" w:rsidR="00106CB5" w:rsidRPr="00B852D8" w:rsidRDefault="00106CB5" w:rsidP="00154BE7">
      <w:pPr>
        <w:ind w:right="180"/>
        <w:rPr>
          <w:rFonts w:asciiTheme="minorHAnsi" w:hAnsiTheme="minorHAnsi" w:cstheme="minorHAnsi"/>
        </w:rPr>
      </w:pPr>
    </w:p>
    <w:p w14:paraId="32148C68" w14:textId="61E843BE" w:rsidR="00602161" w:rsidRPr="009E3ADB" w:rsidRDefault="00602161" w:rsidP="0006022A">
      <w:pPr>
        <w:pStyle w:val="Ttulo1"/>
        <w:rPr>
          <w:highlight w:val="yellow"/>
        </w:rPr>
      </w:pPr>
      <w:bookmarkStart w:id="61" w:name="_Toc193912214"/>
      <w:r w:rsidRPr="009E3ADB">
        <w:rPr>
          <w:highlight w:val="yellow"/>
        </w:rPr>
        <w:t xml:space="preserve">ANNEX </w:t>
      </w:r>
      <w:r w:rsidR="009C6E3C" w:rsidRPr="009E3ADB">
        <w:rPr>
          <w:highlight w:val="yellow"/>
        </w:rPr>
        <w:t>E</w:t>
      </w:r>
      <w:r w:rsidRPr="009E3ADB">
        <w:rPr>
          <w:highlight w:val="yellow"/>
        </w:rPr>
        <w:t xml:space="preserve">: </w:t>
      </w:r>
      <w:r w:rsidR="009C6E3C" w:rsidRPr="009E3ADB">
        <w:rPr>
          <w:highlight w:val="yellow"/>
        </w:rPr>
        <w:t>Rio Markers</w:t>
      </w:r>
      <w:bookmarkEnd w:id="61"/>
      <w:r w:rsidR="008C6722" w:rsidRPr="009E3ADB">
        <w:rPr>
          <w:highlight w:val="yellow"/>
        </w:rPr>
        <w:t xml:space="preserve"> </w:t>
      </w:r>
    </w:p>
    <w:p w14:paraId="35ADE215" w14:textId="77777777" w:rsidR="00F24B13" w:rsidRPr="009E3ADB" w:rsidRDefault="00F24B13" w:rsidP="00F24B13">
      <w:pPr>
        <w:rPr>
          <w:highlight w:val="yellow"/>
        </w:rPr>
      </w:pPr>
    </w:p>
    <w:tbl>
      <w:tblPr>
        <w:tblW w:w="4891" w:type="pct"/>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4"/>
        <w:gridCol w:w="3171"/>
        <w:gridCol w:w="2250"/>
        <w:gridCol w:w="2280"/>
      </w:tblGrid>
      <w:tr w:rsidR="00CE337B" w:rsidRPr="009E3ADB" w14:paraId="719E67CC" w14:textId="77777777" w:rsidTr="008C6722">
        <w:trPr>
          <w:trHeight w:val="353"/>
        </w:trPr>
        <w:tc>
          <w:tcPr>
            <w:tcW w:w="1352" w:type="pct"/>
            <w:tcBorders>
              <w:left w:val="single" w:sz="4" w:space="0" w:color="auto"/>
            </w:tcBorders>
            <w:shd w:val="clear" w:color="auto" w:fill="auto"/>
          </w:tcPr>
          <w:p w14:paraId="6E3F10A7" w14:textId="77777777" w:rsidR="00CE337B" w:rsidRPr="009E3ADB" w:rsidRDefault="00CE337B" w:rsidP="00154BE7">
            <w:pPr>
              <w:shd w:val="clear" w:color="auto" w:fill="FFFFFF"/>
              <w:ind w:right="180"/>
              <w:jc w:val="center"/>
              <w:rPr>
                <w:rFonts w:asciiTheme="minorHAnsi" w:hAnsiTheme="minorHAnsi" w:cstheme="minorHAnsi"/>
                <w:b/>
                <w:bCs/>
                <w:color w:val="000000"/>
                <w:sz w:val="20"/>
                <w:szCs w:val="20"/>
                <w:highlight w:val="yellow"/>
              </w:rPr>
            </w:pPr>
            <w:r w:rsidRPr="009E3ADB">
              <w:rPr>
                <w:rFonts w:asciiTheme="minorHAnsi" w:hAnsiTheme="minorHAnsi" w:cstheme="minorHAnsi"/>
                <w:b/>
                <w:bCs/>
                <w:color w:val="000000"/>
                <w:sz w:val="20"/>
                <w:szCs w:val="20"/>
                <w:highlight w:val="yellow"/>
              </w:rPr>
              <w:t>Climate Change Mitigation</w:t>
            </w:r>
          </w:p>
        </w:tc>
        <w:tc>
          <w:tcPr>
            <w:tcW w:w="1502" w:type="pct"/>
            <w:shd w:val="clear" w:color="auto" w:fill="auto"/>
          </w:tcPr>
          <w:p w14:paraId="046ECF4F" w14:textId="77777777" w:rsidR="00CE337B" w:rsidRPr="009E3ADB" w:rsidRDefault="00CE337B" w:rsidP="00154BE7">
            <w:pPr>
              <w:shd w:val="clear" w:color="auto" w:fill="FFFFFF"/>
              <w:ind w:right="180"/>
              <w:jc w:val="center"/>
              <w:rPr>
                <w:rFonts w:asciiTheme="minorHAnsi" w:hAnsiTheme="minorHAnsi" w:cstheme="minorHAnsi"/>
                <w:b/>
                <w:bCs/>
                <w:color w:val="000000"/>
                <w:sz w:val="20"/>
                <w:szCs w:val="20"/>
                <w:highlight w:val="yellow"/>
              </w:rPr>
            </w:pPr>
            <w:r w:rsidRPr="009E3ADB">
              <w:rPr>
                <w:rFonts w:asciiTheme="minorHAnsi" w:hAnsiTheme="minorHAnsi" w:cstheme="minorHAnsi"/>
                <w:b/>
                <w:bCs/>
                <w:color w:val="000000"/>
                <w:sz w:val="20"/>
                <w:szCs w:val="20"/>
                <w:highlight w:val="yellow"/>
              </w:rPr>
              <w:t>Climate Change Adaptation</w:t>
            </w:r>
          </w:p>
        </w:tc>
        <w:tc>
          <w:tcPr>
            <w:tcW w:w="1066" w:type="pct"/>
          </w:tcPr>
          <w:p w14:paraId="2A13BED3" w14:textId="77777777" w:rsidR="00CE337B" w:rsidRPr="009E3ADB" w:rsidRDefault="00CE337B" w:rsidP="00154BE7">
            <w:pPr>
              <w:shd w:val="clear" w:color="auto" w:fill="FFFFFF"/>
              <w:ind w:right="180"/>
              <w:jc w:val="center"/>
              <w:rPr>
                <w:rFonts w:asciiTheme="minorHAnsi" w:hAnsiTheme="minorHAnsi" w:cstheme="minorHAnsi"/>
                <w:b/>
                <w:bCs/>
                <w:color w:val="000000"/>
                <w:sz w:val="20"/>
                <w:szCs w:val="20"/>
                <w:highlight w:val="yellow"/>
              </w:rPr>
            </w:pPr>
            <w:r w:rsidRPr="009E3ADB">
              <w:rPr>
                <w:rFonts w:asciiTheme="minorHAnsi" w:hAnsiTheme="minorHAnsi" w:cstheme="minorHAnsi"/>
                <w:b/>
                <w:bCs/>
                <w:color w:val="000000"/>
                <w:sz w:val="20"/>
                <w:szCs w:val="20"/>
                <w:highlight w:val="yellow"/>
              </w:rPr>
              <w:t>Biodiversity</w:t>
            </w:r>
          </w:p>
        </w:tc>
        <w:tc>
          <w:tcPr>
            <w:tcW w:w="1080" w:type="pct"/>
            <w:shd w:val="clear" w:color="auto" w:fill="auto"/>
          </w:tcPr>
          <w:p w14:paraId="528C762C" w14:textId="77777777" w:rsidR="00CE337B" w:rsidRPr="009E3ADB" w:rsidRDefault="00CE337B" w:rsidP="00154BE7">
            <w:pPr>
              <w:shd w:val="clear" w:color="auto" w:fill="FFFFFF"/>
              <w:ind w:right="180"/>
              <w:jc w:val="center"/>
              <w:rPr>
                <w:rFonts w:asciiTheme="minorHAnsi" w:hAnsiTheme="minorHAnsi" w:cstheme="minorHAnsi"/>
                <w:b/>
                <w:bCs/>
                <w:color w:val="000000"/>
                <w:sz w:val="20"/>
                <w:szCs w:val="20"/>
                <w:highlight w:val="yellow"/>
              </w:rPr>
            </w:pPr>
            <w:r w:rsidRPr="009E3ADB">
              <w:rPr>
                <w:rFonts w:asciiTheme="minorHAnsi" w:hAnsiTheme="minorHAnsi" w:cstheme="minorHAnsi"/>
                <w:b/>
                <w:bCs/>
                <w:color w:val="000000"/>
                <w:sz w:val="20"/>
                <w:szCs w:val="20"/>
                <w:highlight w:val="yellow"/>
              </w:rPr>
              <w:t>Desertification</w:t>
            </w:r>
          </w:p>
        </w:tc>
      </w:tr>
      <w:tr w:rsidR="00CE337B" w:rsidRPr="0032791D" w14:paraId="2A66D18E" w14:textId="77777777" w:rsidTr="008C6722">
        <w:trPr>
          <w:trHeight w:val="370"/>
        </w:trPr>
        <w:tc>
          <w:tcPr>
            <w:tcW w:w="1352" w:type="pct"/>
            <w:tcBorders>
              <w:left w:val="single" w:sz="4" w:space="0" w:color="auto"/>
            </w:tcBorders>
            <w:shd w:val="clear" w:color="auto" w:fill="auto"/>
          </w:tcPr>
          <w:p w14:paraId="6500F9F0" w14:textId="10A25F4B" w:rsidR="00CE337B" w:rsidRPr="009E3ADB" w:rsidRDefault="00CA6553" w:rsidP="00154BE7">
            <w:pPr>
              <w:shd w:val="clear" w:color="auto" w:fill="FFFFFF"/>
              <w:ind w:right="180"/>
              <w:jc w:val="center"/>
              <w:rPr>
                <w:rFonts w:asciiTheme="minorHAnsi" w:hAnsiTheme="minorHAnsi" w:cstheme="minorHAnsi"/>
                <w:color w:val="000000"/>
                <w:sz w:val="20"/>
                <w:szCs w:val="20"/>
                <w:highlight w:val="yellow"/>
              </w:rPr>
            </w:pPr>
            <w:r w:rsidRPr="009E3ADB">
              <w:rPr>
                <w:rFonts w:asciiTheme="minorHAnsi" w:hAnsiTheme="minorHAnsi" w:cstheme="minorHAnsi"/>
                <w:color w:val="000000"/>
                <w:sz w:val="20"/>
                <w:szCs w:val="20"/>
                <w:highlight w:val="yellow"/>
              </w:rPr>
              <w:fldChar w:fldCharType="begin">
                <w:ffData>
                  <w:name w:val=""/>
                  <w:enabled/>
                  <w:calcOnExit w:val="0"/>
                  <w:ddList>
                    <w:result w:val="1"/>
                    <w:listEntry w:val="(multiple selection)"/>
                    <w:listEntry w:val="Climate Change Mitigation 0"/>
                    <w:listEntry w:val="Climate Change Mitigation 1"/>
                    <w:listEntry w:val="Climate Change Mitigation 2"/>
                  </w:ddList>
                </w:ffData>
              </w:fldChar>
            </w:r>
            <w:r w:rsidRPr="009E3ADB">
              <w:rPr>
                <w:rFonts w:asciiTheme="minorHAnsi" w:hAnsiTheme="minorHAnsi" w:cstheme="minorHAnsi"/>
                <w:color w:val="000000"/>
                <w:sz w:val="20"/>
                <w:szCs w:val="20"/>
                <w:highlight w:val="yellow"/>
              </w:rPr>
              <w:instrText xml:space="preserve"> FORMDROPDOWN </w:instrText>
            </w:r>
            <w:r w:rsidR="00BD1EF3">
              <w:rPr>
                <w:rFonts w:asciiTheme="minorHAnsi" w:hAnsiTheme="minorHAnsi" w:cstheme="minorHAnsi"/>
                <w:color w:val="000000"/>
                <w:sz w:val="20"/>
                <w:szCs w:val="20"/>
                <w:highlight w:val="yellow"/>
              </w:rPr>
            </w:r>
            <w:r w:rsidR="00BD1EF3">
              <w:rPr>
                <w:rFonts w:asciiTheme="minorHAnsi" w:hAnsiTheme="minorHAnsi" w:cstheme="minorHAnsi"/>
                <w:color w:val="000000"/>
                <w:sz w:val="20"/>
                <w:szCs w:val="20"/>
                <w:highlight w:val="yellow"/>
              </w:rPr>
              <w:fldChar w:fldCharType="separate"/>
            </w:r>
            <w:r w:rsidRPr="009E3ADB">
              <w:rPr>
                <w:rFonts w:asciiTheme="minorHAnsi" w:hAnsiTheme="minorHAnsi" w:cstheme="minorHAnsi"/>
                <w:color w:val="000000"/>
                <w:sz w:val="20"/>
                <w:szCs w:val="20"/>
                <w:highlight w:val="yellow"/>
              </w:rPr>
              <w:fldChar w:fldCharType="end"/>
            </w:r>
          </w:p>
        </w:tc>
        <w:tc>
          <w:tcPr>
            <w:tcW w:w="1502" w:type="pct"/>
            <w:shd w:val="clear" w:color="auto" w:fill="auto"/>
          </w:tcPr>
          <w:p w14:paraId="71815DB3" w14:textId="402E7C90" w:rsidR="00CE337B" w:rsidRPr="009E3ADB" w:rsidRDefault="00CA6553" w:rsidP="00154BE7">
            <w:pPr>
              <w:shd w:val="clear" w:color="auto" w:fill="FFFFFF"/>
              <w:ind w:right="180"/>
              <w:jc w:val="center"/>
              <w:rPr>
                <w:rFonts w:asciiTheme="minorHAnsi" w:hAnsiTheme="minorHAnsi" w:cstheme="minorHAnsi"/>
                <w:color w:val="000000"/>
                <w:sz w:val="20"/>
                <w:szCs w:val="20"/>
                <w:highlight w:val="yellow"/>
              </w:rPr>
            </w:pPr>
            <w:r w:rsidRPr="009E3ADB">
              <w:rPr>
                <w:rFonts w:asciiTheme="minorHAnsi" w:hAnsiTheme="minorHAnsi" w:cstheme="minorHAnsi"/>
                <w:color w:val="000000"/>
                <w:sz w:val="20"/>
                <w:szCs w:val="20"/>
                <w:highlight w:val="yellow"/>
              </w:rPr>
              <w:fldChar w:fldCharType="begin">
                <w:ffData>
                  <w:name w:val=""/>
                  <w:enabled/>
                  <w:calcOnExit w:val="0"/>
                  <w:ddList>
                    <w:result w:val="3"/>
                    <w:listEntry w:val="(multiple selection)"/>
                    <w:listEntry w:val="Climate Change Adaptation 0"/>
                    <w:listEntry w:val="Climate Change Adaptation 1"/>
                    <w:listEntry w:val="Climate Change Adaptation 2"/>
                  </w:ddList>
                </w:ffData>
              </w:fldChar>
            </w:r>
            <w:r w:rsidRPr="009E3ADB">
              <w:rPr>
                <w:rFonts w:asciiTheme="minorHAnsi" w:hAnsiTheme="minorHAnsi" w:cstheme="minorHAnsi"/>
                <w:color w:val="000000"/>
                <w:sz w:val="20"/>
                <w:szCs w:val="20"/>
                <w:highlight w:val="yellow"/>
              </w:rPr>
              <w:instrText xml:space="preserve"> FORMDROPDOWN </w:instrText>
            </w:r>
            <w:r w:rsidR="00BD1EF3">
              <w:rPr>
                <w:rFonts w:asciiTheme="minorHAnsi" w:hAnsiTheme="minorHAnsi" w:cstheme="minorHAnsi"/>
                <w:color w:val="000000"/>
                <w:sz w:val="20"/>
                <w:szCs w:val="20"/>
                <w:highlight w:val="yellow"/>
              </w:rPr>
            </w:r>
            <w:r w:rsidR="00BD1EF3">
              <w:rPr>
                <w:rFonts w:asciiTheme="minorHAnsi" w:hAnsiTheme="minorHAnsi" w:cstheme="minorHAnsi"/>
                <w:color w:val="000000"/>
                <w:sz w:val="20"/>
                <w:szCs w:val="20"/>
                <w:highlight w:val="yellow"/>
              </w:rPr>
              <w:fldChar w:fldCharType="separate"/>
            </w:r>
            <w:r w:rsidRPr="009E3ADB">
              <w:rPr>
                <w:rFonts w:asciiTheme="minorHAnsi" w:hAnsiTheme="minorHAnsi" w:cstheme="minorHAnsi"/>
                <w:color w:val="000000"/>
                <w:sz w:val="20"/>
                <w:szCs w:val="20"/>
                <w:highlight w:val="yellow"/>
              </w:rPr>
              <w:fldChar w:fldCharType="end"/>
            </w:r>
          </w:p>
        </w:tc>
        <w:tc>
          <w:tcPr>
            <w:tcW w:w="1066" w:type="pct"/>
          </w:tcPr>
          <w:p w14:paraId="0AF4A35A" w14:textId="0C1081A0" w:rsidR="00CE337B" w:rsidRPr="009E3ADB" w:rsidRDefault="009A2CCC" w:rsidP="00154BE7">
            <w:pPr>
              <w:shd w:val="clear" w:color="auto" w:fill="FFFFFF"/>
              <w:ind w:right="180"/>
              <w:jc w:val="center"/>
              <w:rPr>
                <w:rFonts w:asciiTheme="minorHAnsi" w:hAnsiTheme="minorHAnsi" w:cstheme="minorHAnsi"/>
                <w:color w:val="000000"/>
                <w:sz w:val="20"/>
                <w:szCs w:val="20"/>
                <w:highlight w:val="yellow"/>
              </w:rPr>
            </w:pPr>
            <w:r w:rsidRPr="009E3ADB">
              <w:rPr>
                <w:rFonts w:asciiTheme="minorHAnsi" w:hAnsiTheme="minorHAnsi" w:cstheme="minorHAnsi"/>
                <w:color w:val="000000"/>
                <w:sz w:val="20"/>
                <w:szCs w:val="20"/>
                <w:highlight w:val="yellow"/>
              </w:rPr>
              <w:fldChar w:fldCharType="begin">
                <w:ffData>
                  <w:name w:val=""/>
                  <w:enabled/>
                  <w:calcOnExit w:val="0"/>
                  <w:ddList>
                    <w:listEntry w:val="Biodiversity 0"/>
                    <w:listEntry w:val="(multiple selection)"/>
                    <w:listEntry w:val="Biodiversity 1"/>
                    <w:listEntry w:val="Biodiversity 2"/>
                  </w:ddList>
                </w:ffData>
              </w:fldChar>
            </w:r>
            <w:r w:rsidRPr="009E3ADB">
              <w:rPr>
                <w:rFonts w:asciiTheme="minorHAnsi" w:hAnsiTheme="minorHAnsi" w:cstheme="minorHAnsi"/>
                <w:color w:val="000000"/>
                <w:sz w:val="20"/>
                <w:szCs w:val="20"/>
                <w:highlight w:val="yellow"/>
              </w:rPr>
              <w:instrText xml:space="preserve"> FORMDROPDOWN </w:instrText>
            </w:r>
            <w:r w:rsidR="00BD1EF3">
              <w:rPr>
                <w:rFonts w:asciiTheme="minorHAnsi" w:hAnsiTheme="minorHAnsi" w:cstheme="minorHAnsi"/>
                <w:color w:val="000000"/>
                <w:sz w:val="20"/>
                <w:szCs w:val="20"/>
                <w:highlight w:val="yellow"/>
              </w:rPr>
            </w:r>
            <w:r w:rsidR="00BD1EF3">
              <w:rPr>
                <w:rFonts w:asciiTheme="minorHAnsi" w:hAnsiTheme="minorHAnsi" w:cstheme="minorHAnsi"/>
                <w:color w:val="000000"/>
                <w:sz w:val="20"/>
                <w:szCs w:val="20"/>
                <w:highlight w:val="yellow"/>
              </w:rPr>
              <w:fldChar w:fldCharType="separate"/>
            </w:r>
            <w:r w:rsidRPr="009E3ADB">
              <w:rPr>
                <w:rFonts w:asciiTheme="minorHAnsi" w:hAnsiTheme="minorHAnsi" w:cstheme="minorHAnsi"/>
                <w:color w:val="000000"/>
                <w:sz w:val="20"/>
                <w:szCs w:val="20"/>
                <w:highlight w:val="yellow"/>
              </w:rPr>
              <w:fldChar w:fldCharType="end"/>
            </w:r>
          </w:p>
        </w:tc>
        <w:tc>
          <w:tcPr>
            <w:tcW w:w="1080" w:type="pct"/>
            <w:shd w:val="clear" w:color="auto" w:fill="auto"/>
          </w:tcPr>
          <w:p w14:paraId="662B68F8" w14:textId="4E38CD3A" w:rsidR="00CE337B" w:rsidRPr="009E3ADB" w:rsidRDefault="00CA6553" w:rsidP="00154BE7">
            <w:pPr>
              <w:shd w:val="clear" w:color="auto" w:fill="FFFFFF"/>
              <w:ind w:right="180"/>
              <w:jc w:val="center"/>
              <w:rPr>
                <w:rFonts w:asciiTheme="minorHAnsi" w:hAnsiTheme="minorHAnsi" w:cstheme="minorHAnsi"/>
                <w:color w:val="000000"/>
                <w:sz w:val="20"/>
                <w:szCs w:val="20"/>
                <w:highlight w:val="yellow"/>
              </w:rPr>
            </w:pPr>
            <w:r w:rsidRPr="009E3ADB">
              <w:rPr>
                <w:rFonts w:asciiTheme="minorHAnsi" w:hAnsiTheme="minorHAnsi" w:cstheme="minorHAnsi"/>
                <w:color w:val="000000"/>
                <w:sz w:val="20"/>
                <w:szCs w:val="20"/>
                <w:highlight w:val="yellow"/>
              </w:rPr>
              <w:fldChar w:fldCharType="begin">
                <w:ffData>
                  <w:name w:val=""/>
                  <w:enabled/>
                  <w:calcOnExit w:val="0"/>
                  <w:ddList>
                    <w:result w:val="1"/>
                    <w:listEntry w:val="(multiple selection)"/>
                    <w:listEntry w:val="Desertification 0"/>
                    <w:listEntry w:val="Desertification 1"/>
                    <w:listEntry w:val="Desertification 2"/>
                  </w:ddList>
                </w:ffData>
              </w:fldChar>
            </w:r>
            <w:r w:rsidRPr="009E3ADB">
              <w:rPr>
                <w:rFonts w:asciiTheme="minorHAnsi" w:hAnsiTheme="minorHAnsi" w:cstheme="minorHAnsi"/>
                <w:color w:val="000000"/>
                <w:sz w:val="20"/>
                <w:szCs w:val="20"/>
                <w:highlight w:val="yellow"/>
              </w:rPr>
              <w:instrText xml:space="preserve"> FORMDROPDOWN </w:instrText>
            </w:r>
            <w:r w:rsidR="00BD1EF3">
              <w:rPr>
                <w:rFonts w:asciiTheme="minorHAnsi" w:hAnsiTheme="minorHAnsi" w:cstheme="minorHAnsi"/>
                <w:color w:val="000000"/>
                <w:sz w:val="20"/>
                <w:szCs w:val="20"/>
                <w:highlight w:val="yellow"/>
              </w:rPr>
            </w:r>
            <w:r w:rsidR="00BD1EF3">
              <w:rPr>
                <w:rFonts w:asciiTheme="minorHAnsi" w:hAnsiTheme="minorHAnsi" w:cstheme="minorHAnsi"/>
                <w:color w:val="000000"/>
                <w:sz w:val="20"/>
                <w:szCs w:val="20"/>
                <w:highlight w:val="yellow"/>
              </w:rPr>
              <w:fldChar w:fldCharType="separate"/>
            </w:r>
            <w:r w:rsidRPr="009E3ADB">
              <w:rPr>
                <w:rFonts w:asciiTheme="minorHAnsi" w:hAnsiTheme="minorHAnsi" w:cstheme="minorHAnsi"/>
                <w:color w:val="000000"/>
                <w:sz w:val="20"/>
                <w:szCs w:val="20"/>
                <w:highlight w:val="yellow"/>
              </w:rPr>
              <w:fldChar w:fldCharType="end"/>
            </w:r>
          </w:p>
        </w:tc>
      </w:tr>
    </w:tbl>
    <w:p w14:paraId="32C89A90" w14:textId="77777777" w:rsidR="00F24B13" w:rsidRPr="0032791D" w:rsidRDefault="00F24B13" w:rsidP="00154BE7">
      <w:pPr>
        <w:ind w:right="180"/>
        <w:rPr>
          <w:rFonts w:asciiTheme="minorHAnsi" w:hAnsiTheme="minorHAnsi" w:cstheme="minorHAnsi"/>
          <w:i/>
          <w:iCs/>
          <w:highlight w:val="cyan"/>
        </w:rPr>
      </w:pPr>
    </w:p>
    <w:p w14:paraId="06A2838D" w14:textId="13A591F1" w:rsidR="00602161" w:rsidRDefault="00602161" w:rsidP="0006022A">
      <w:pPr>
        <w:pStyle w:val="Ttulo1"/>
      </w:pPr>
      <w:bookmarkStart w:id="62" w:name="_Toc193912215"/>
      <w:r w:rsidRPr="00B852D8">
        <w:t xml:space="preserve">ANNEX </w:t>
      </w:r>
      <w:r w:rsidR="00140BD1" w:rsidRPr="00B852D8">
        <w:t>F</w:t>
      </w:r>
      <w:r w:rsidRPr="00B852D8">
        <w:t xml:space="preserve">: </w:t>
      </w:r>
      <w:r w:rsidR="00140BD1" w:rsidRPr="00B852D8">
        <w:t>Taxonomy Worksheet</w:t>
      </w:r>
      <w:r w:rsidR="00281E43">
        <w:t xml:space="preserve"> (separate file)</w:t>
      </w:r>
      <w:bookmarkEnd w:id="62"/>
    </w:p>
    <w:p w14:paraId="02F33262" w14:textId="0E607E5B" w:rsidR="000511EE" w:rsidRPr="00B852D8" w:rsidRDefault="000511EE" w:rsidP="000511EE">
      <w:pPr>
        <w:rPr>
          <w:rFonts w:asciiTheme="minorHAnsi" w:hAnsiTheme="minorHAnsi" w:cstheme="minorHAnsi"/>
        </w:rPr>
      </w:pPr>
    </w:p>
    <w:p w14:paraId="0BBB8124" w14:textId="793226D4" w:rsidR="00660BD4" w:rsidRPr="00B852D8" w:rsidRDefault="00660BD4" w:rsidP="00AC3AA4">
      <w:pPr>
        <w:pStyle w:val="Ttulo1"/>
        <w:shd w:val="clear" w:color="auto" w:fill="E7E6E6" w:themeFill="background2"/>
      </w:pPr>
      <w:bookmarkStart w:id="63" w:name="_Toc193912216"/>
      <w:r w:rsidRPr="00B852D8">
        <w:rPr>
          <w:u w:val="single"/>
        </w:rPr>
        <w:t>List of key requirements</w:t>
      </w:r>
      <w:r w:rsidRPr="00B852D8">
        <w:t xml:space="preserve"> leading to CEO Endorsement submission</w:t>
      </w:r>
      <w:bookmarkEnd w:id="63"/>
      <w:r w:rsidRPr="00B852D8">
        <w:t xml:space="preserve"> </w:t>
      </w:r>
    </w:p>
    <w:p w14:paraId="57C8A0F8" w14:textId="12556E06" w:rsidR="00660BD4" w:rsidRPr="00B852D8" w:rsidRDefault="00660BD4" w:rsidP="00AC3AA4">
      <w:pPr>
        <w:shd w:val="clear" w:color="auto" w:fill="E7E6E6" w:themeFill="background2"/>
        <w:spacing w:before="120" w:after="120" w:line="259" w:lineRule="auto"/>
        <w:ind w:left="180" w:right="180"/>
        <w:rPr>
          <w:rFonts w:asciiTheme="minorHAnsi" w:hAnsiTheme="minorHAnsi" w:cstheme="minorHAnsi"/>
        </w:rPr>
      </w:pPr>
      <w:r w:rsidRPr="00B852D8">
        <w:rPr>
          <w:rFonts w:asciiTheme="minorHAnsi" w:hAnsiTheme="minorHAnsi" w:cstheme="minorHAnsi"/>
          <w:b/>
          <w:bCs/>
        </w:rPr>
        <w:t xml:space="preserve">During </w:t>
      </w:r>
      <w:r w:rsidR="00C279F5" w:rsidRPr="00B852D8">
        <w:rPr>
          <w:rFonts w:asciiTheme="minorHAnsi" w:hAnsiTheme="minorHAnsi" w:cstheme="minorHAnsi"/>
          <w:b/>
          <w:bCs/>
        </w:rPr>
        <w:t xml:space="preserve">project </w:t>
      </w:r>
      <w:r w:rsidRPr="00B852D8">
        <w:rPr>
          <w:rFonts w:asciiTheme="minorHAnsi" w:hAnsiTheme="minorHAnsi" w:cstheme="minorHAnsi"/>
          <w:b/>
          <w:bCs/>
        </w:rPr>
        <w:t>design/</w:t>
      </w:r>
      <w:r w:rsidR="00C279F5" w:rsidRPr="00B852D8">
        <w:rPr>
          <w:rFonts w:asciiTheme="minorHAnsi" w:hAnsiTheme="minorHAnsi" w:cstheme="minorHAnsi"/>
          <w:b/>
          <w:bCs/>
        </w:rPr>
        <w:t>by</w:t>
      </w:r>
      <w:r w:rsidRPr="00B852D8">
        <w:rPr>
          <w:rFonts w:asciiTheme="minorHAnsi" w:hAnsiTheme="minorHAnsi" w:cstheme="minorHAnsi"/>
          <w:b/>
          <w:bCs/>
        </w:rPr>
        <w:t xml:space="preserve"> endorsement:</w:t>
      </w:r>
      <w:r w:rsidR="001E3473" w:rsidRPr="00123E03">
        <w:rPr>
          <w:rStyle w:val="Refdenotaderodap"/>
          <w:rFonts w:asciiTheme="minorHAnsi" w:hAnsiTheme="minorHAnsi" w:cstheme="minorHAnsi"/>
        </w:rPr>
        <w:t xml:space="preserve"> </w:t>
      </w:r>
      <w:r w:rsidR="001E3473" w:rsidRPr="00123E03">
        <w:rPr>
          <w:rStyle w:val="Refdenotaderodap"/>
          <w:rFonts w:asciiTheme="minorHAnsi" w:hAnsiTheme="minorHAnsi" w:cstheme="minorHAnsi"/>
        </w:rPr>
        <w:footnoteReference w:id="23"/>
      </w:r>
    </w:p>
    <w:p w14:paraId="261694D8" w14:textId="77777777" w:rsidR="00943733" w:rsidRPr="00B852D8" w:rsidRDefault="00660BD4" w:rsidP="00840CA1">
      <w:pPr>
        <w:pStyle w:val="PargrafodaLista"/>
        <w:numPr>
          <w:ilvl w:val="0"/>
          <w:numId w:val="5"/>
        </w:numPr>
        <w:shd w:val="clear" w:color="auto" w:fill="E7E6E6" w:themeFill="background2"/>
        <w:spacing w:before="120" w:after="120" w:line="259" w:lineRule="auto"/>
        <w:ind w:left="720" w:right="180"/>
        <w:jc w:val="both"/>
        <w:rPr>
          <w:rFonts w:asciiTheme="minorHAnsi" w:hAnsiTheme="minorHAnsi" w:cstheme="minorHAnsi"/>
        </w:rPr>
      </w:pPr>
      <w:r w:rsidRPr="00B852D8">
        <w:rPr>
          <w:rFonts w:asciiTheme="minorHAnsi" w:hAnsiTheme="minorHAnsi" w:cstheme="minorHAnsi"/>
          <w:b/>
          <w:bCs/>
        </w:rPr>
        <w:t>Stakeholders:</w:t>
      </w:r>
      <w:r w:rsidRPr="00B852D8">
        <w:rPr>
          <w:rFonts w:asciiTheme="minorHAnsi" w:hAnsiTheme="minorHAnsi" w:cstheme="minorHAnsi"/>
        </w:rPr>
        <w:t xml:space="preserve"> provide list of stakeholders, roles in the project and means of engagement; specifically address civil society</w:t>
      </w:r>
      <w:r w:rsidR="003E79AA" w:rsidRPr="00B852D8">
        <w:rPr>
          <w:rFonts w:asciiTheme="minorHAnsi" w:hAnsiTheme="minorHAnsi" w:cstheme="minorHAnsi"/>
        </w:rPr>
        <w:t xml:space="preserve"> organizations</w:t>
      </w:r>
      <w:r w:rsidRPr="00B852D8">
        <w:rPr>
          <w:rFonts w:asciiTheme="minorHAnsi" w:hAnsiTheme="minorHAnsi" w:cstheme="minorHAnsi"/>
        </w:rPr>
        <w:t xml:space="preserve">, vulnerable groups and </w:t>
      </w:r>
      <w:r w:rsidR="003E79AA" w:rsidRPr="00B852D8">
        <w:rPr>
          <w:rFonts w:asciiTheme="minorHAnsi" w:hAnsiTheme="minorHAnsi" w:cstheme="minorHAnsi"/>
        </w:rPr>
        <w:t>I</w:t>
      </w:r>
      <w:r w:rsidRPr="00B852D8">
        <w:rPr>
          <w:rFonts w:asciiTheme="minorHAnsi" w:hAnsiTheme="minorHAnsi" w:cstheme="minorHAnsi"/>
        </w:rPr>
        <w:t xml:space="preserve">ndigenous </w:t>
      </w:r>
      <w:r w:rsidR="003E79AA" w:rsidRPr="00B852D8">
        <w:rPr>
          <w:rFonts w:asciiTheme="minorHAnsi" w:hAnsiTheme="minorHAnsi" w:cstheme="minorHAnsi"/>
        </w:rPr>
        <w:t>P</w:t>
      </w:r>
      <w:r w:rsidRPr="00B852D8">
        <w:rPr>
          <w:rFonts w:asciiTheme="minorHAnsi" w:hAnsiTheme="minorHAnsi" w:cstheme="minorHAnsi"/>
        </w:rPr>
        <w:t>eople</w:t>
      </w:r>
      <w:r w:rsidR="003E79AA" w:rsidRPr="00B852D8">
        <w:rPr>
          <w:rFonts w:asciiTheme="minorHAnsi" w:hAnsiTheme="minorHAnsi" w:cstheme="minorHAnsi"/>
        </w:rPr>
        <w:t>s and Local Communiti</w:t>
      </w:r>
      <w:r w:rsidR="00E25A10" w:rsidRPr="00B852D8">
        <w:rPr>
          <w:rFonts w:asciiTheme="minorHAnsi" w:hAnsiTheme="minorHAnsi" w:cstheme="minorHAnsi"/>
        </w:rPr>
        <w:t>e</w:t>
      </w:r>
      <w:r w:rsidR="003E79AA" w:rsidRPr="00B852D8">
        <w:rPr>
          <w:rFonts w:asciiTheme="minorHAnsi" w:hAnsiTheme="minorHAnsi" w:cstheme="minorHAnsi"/>
        </w:rPr>
        <w:t>s (IPLCs)</w:t>
      </w:r>
      <w:r w:rsidRPr="00B852D8">
        <w:rPr>
          <w:rFonts w:asciiTheme="minorHAnsi" w:hAnsiTheme="minorHAnsi" w:cstheme="minorHAnsi"/>
        </w:rPr>
        <w:t xml:space="preserve"> (as applicable) and </w:t>
      </w:r>
      <w:r w:rsidR="00943733" w:rsidRPr="00B852D8">
        <w:rPr>
          <w:rFonts w:asciiTheme="minorHAnsi" w:hAnsiTheme="minorHAnsi" w:cstheme="minorHAnsi"/>
        </w:rPr>
        <w:t>their roles in</w:t>
      </w:r>
      <w:r w:rsidRPr="00B852D8">
        <w:rPr>
          <w:rFonts w:asciiTheme="minorHAnsi" w:hAnsiTheme="minorHAnsi" w:cstheme="minorHAnsi"/>
        </w:rPr>
        <w:t xml:space="preserve"> the project </w:t>
      </w:r>
    </w:p>
    <w:p w14:paraId="56F71104" w14:textId="4B58F20B" w:rsidR="00660BD4" w:rsidRPr="00B852D8" w:rsidRDefault="00660BD4" w:rsidP="00840CA1">
      <w:pPr>
        <w:pStyle w:val="PargrafodaLista"/>
        <w:numPr>
          <w:ilvl w:val="0"/>
          <w:numId w:val="5"/>
        </w:numPr>
        <w:shd w:val="clear" w:color="auto" w:fill="E7E6E6" w:themeFill="background2"/>
        <w:spacing w:before="120" w:after="120" w:line="259" w:lineRule="auto"/>
        <w:ind w:left="720" w:right="180"/>
        <w:jc w:val="both"/>
        <w:rPr>
          <w:rFonts w:asciiTheme="minorHAnsi" w:hAnsiTheme="minorHAnsi" w:cstheme="minorHAnsi"/>
        </w:rPr>
      </w:pPr>
      <w:r w:rsidRPr="00B852D8">
        <w:rPr>
          <w:rFonts w:asciiTheme="minorHAnsi" w:hAnsiTheme="minorHAnsi" w:cstheme="minorHAnsi"/>
          <w:b/>
          <w:bCs/>
        </w:rPr>
        <w:t>Gender</w:t>
      </w:r>
      <w:r w:rsidR="002C5996" w:rsidRPr="00B852D8">
        <w:rPr>
          <w:rFonts w:asciiTheme="minorHAnsi" w:hAnsiTheme="minorHAnsi" w:cstheme="minorHAnsi"/>
          <w:b/>
          <w:bCs/>
        </w:rPr>
        <w:t xml:space="preserve"> Equality and Women’s Em</w:t>
      </w:r>
      <w:r w:rsidR="006E7763" w:rsidRPr="00B852D8">
        <w:rPr>
          <w:rFonts w:asciiTheme="minorHAnsi" w:hAnsiTheme="minorHAnsi" w:cstheme="minorHAnsi"/>
          <w:b/>
          <w:bCs/>
        </w:rPr>
        <w:t>powerment</w:t>
      </w:r>
      <w:r w:rsidRPr="00B852D8">
        <w:rPr>
          <w:rFonts w:asciiTheme="minorHAnsi" w:hAnsiTheme="minorHAnsi" w:cstheme="minorHAnsi"/>
          <w:b/>
          <w:bCs/>
        </w:rPr>
        <w:t>:</w:t>
      </w:r>
      <w:r w:rsidRPr="00B852D8">
        <w:rPr>
          <w:rFonts w:asciiTheme="minorHAnsi" w:hAnsiTheme="minorHAnsi" w:cstheme="minorHAnsi"/>
        </w:rPr>
        <w:t xml:space="preserve"> carry out gender analysis and prepare gender action plan; include relevant gender aspects in Theory of change and gender-sensitive indicators in results framework </w:t>
      </w:r>
      <w:r w:rsidR="00793ECC" w:rsidRPr="00B852D8">
        <w:rPr>
          <w:rFonts w:asciiTheme="minorHAnsi" w:hAnsiTheme="minorHAnsi" w:cstheme="minorHAnsi"/>
        </w:rPr>
        <w:t>(i.e. including the process to collect sex-disaggregated data and information on gender)</w:t>
      </w:r>
      <w:r w:rsidR="00701633" w:rsidRPr="00B852D8">
        <w:rPr>
          <w:rFonts w:asciiTheme="minorHAnsi" w:hAnsiTheme="minorHAnsi" w:cstheme="minorHAnsi"/>
        </w:rPr>
        <w:t>; include gender equality considerations/gender-responsive measures and actions in relevant activities in project components.</w:t>
      </w:r>
    </w:p>
    <w:p w14:paraId="3A015860" w14:textId="0B70574D" w:rsidR="00DC2F47" w:rsidRPr="00B852D8" w:rsidRDefault="003F5090" w:rsidP="00840CA1">
      <w:pPr>
        <w:pStyle w:val="PargrafodaLista"/>
        <w:numPr>
          <w:ilvl w:val="0"/>
          <w:numId w:val="5"/>
        </w:numPr>
        <w:shd w:val="clear" w:color="auto" w:fill="E7E6E6" w:themeFill="background2"/>
        <w:spacing w:before="120" w:after="120" w:line="259" w:lineRule="auto"/>
        <w:ind w:left="720" w:right="180"/>
        <w:jc w:val="both"/>
        <w:rPr>
          <w:rFonts w:asciiTheme="minorHAnsi" w:hAnsiTheme="minorHAnsi" w:cstheme="minorHAnsi"/>
        </w:rPr>
      </w:pPr>
      <w:r w:rsidRPr="00B852D8">
        <w:rPr>
          <w:rFonts w:asciiTheme="minorHAnsi" w:hAnsiTheme="minorHAnsi" w:cstheme="minorHAnsi"/>
          <w:b/>
          <w:bCs/>
        </w:rPr>
        <w:t xml:space="preserve">Environmental and Social </w:t>
      </w:r>
      <w:r w:rsidR="00660BD4" w:rsidRPr="00B852D8">
        <w:rPr>
          <w:rFonts w:asciiTheme="minorHAnsi" w:hAnsiTheme="minorHAnsi" w:cstheme="minorHAnsi"/>
          <w:b/>
          <w:bCs/>
        </w:rPr>
        <w:t>Safeguards</w:t>
      </w:r>
      <w:r w:rsidRPr="00B852D8">
        <w:rPr>
          <w:rFonts w:asciiTheme="minorHAnsi" w:hAnsiTheme="minorHAnsi" w:cstheme="minorHAnsi"/>
          <w:b/>
          <w:bCs/>
        </w:rPr>
        <w:t xml:space="preserve"> (ESS) related documents</w:t>
      </w:r>
      <w:r w:rsidR="00660BD4" w:rsidRPr="00B852D8">
        <w:rPr>
          <w:rFonts w:asciiTheme="minorHAnsi" w:hAnsiTheme="minorHAnsi" w:cstheme="minorHAnsi"/>
          <w:b/>
          <w:bCs/>
        </w:rPr>
        <w:t xml:space="preserve">: </w:t>
      </w:r>
      <w:r w:rsidR="00DC2F47" w:rsidRPr="00B852D8">
        <w:rPr>
          <w:rFonts w:asciiTheme="minorHAnsi" w:hAnsiTheme="minorHAnsi" w:cstheme="minorHAnsi"/>
        </w:rPr>
        <w:t>depending on types of ESS risks to be prepared (such as Environmental and Social Impact Assessment, Environmental and Social Management Framework/Plan, Indigenous Peoples Plan and Grievance Mechanism) and made public in country/location in relevant language/s (provide publication date and locations)</w:t>
      </w:r>
    </w:p>
    <w:p w14:paraId="4EAFB6BC" w14:textId="3388EFE8" w:rsidR="00660BD4" w:rsidRPr="00B852D8" w:rsidRDefault="00660BD4" w:rsidP="00840CA1">
      <w:pPr>
        <w:pStyle w:val="PargrafodaLista"/>
        <w:numPr>
          <w:ilvl w:val="0"/>
          <w:numId w:val="5"/>
        </w:numPr>
        <w:shd w:val="clear" w:color="auto" w:fill="E7E6E6" w:themeFill="background2"/>
        <w:spacing w:before="120" w:after="120" w:line="259" w:lineRule="auto"/>
        <w:ind w:left="720" w:right="180"/>
        <w:jc w:val="both"/>
        <w:rPr>
          <w:rFonts w:asciiTheme="minorHAnsi" w:hAnsiTheme="minorHAnsi" w:cstheme="minorBidi"/>
        </w:rPr>
      </w:pPr>
      <w:r w:rsidRPr="6D542211">
        <w:rPr>
          <w:rFonts w:asciiTheme="minorHAnsi" w:hAnsiTheme="minorHAnsi" w:cstheme="minorBidi"/>
          <w:b/>
        </w:rPr>
        <w:t>Private sector involvement mechanisms</w:t>
      </w:r>
      <w:r w:rsidRPr="6D542211">
        <w:rPr>
          <w:rFonts w:asciiTheme="minorHAnsi" w:hAnsiTheme="minorHAnsi" w:cstheme="minorBidi"/>
        </w:rPr>
        <w:t xml:space="preserve"> (for non NGI projects: anticipated roles and type of PS; this will already be central to the project document for NGI projects)</w:t>
      </w:r>
    </w:p>
    <w:p w14:paraId="46022051" w14:textId="5B485271" w:rsidR="00660BD4" w:rsidRPr="00B852D8" w:rsidRDefault="00660BD4" w:rsidP="00840CA1">
      <w:pPr>
        <w:pStyle w:val="PargrafodaLista"/>
        <w:numPr>
          <w:ilvl w:val="0"/>
          <w:numId w:val="5"/>
        </w:numPr>
        <w:shd w:val="clear" w:color="auto" w:fill="E7E6E6" w:themeFill="background2"/>
        <w:spacing w:before="120" w:after="120" w:line="259" w:lineRule="auto"/>
        <w:ind w:left="720" w:right="180"/>
        <w:jc w:val="both"/>
        <w:rPr>
          <w:rFonts w:asciiTheme="minorHAnsi" w:hAnsiTheme="minorHAnsi" w:cstheme="minorBidi"/>
        </w:rPr>
      </w:pPr>
      <w:r w:rsidRPr="6D542211">
        <w:rPr>
          <w:rFonts w:asciiTheme="minorHAnsi" w:hAnsiTheme="minorHAnsi" w:cstheme="minorBidi"/>
          <w:b/>
        </w:rPr>
        <w:t xml:space="preserve">Knowledge Management Plan </w:t>
      </w:r>
      <w:r w:rsidRPr="6D542211">
        <w:rPr>
          <w:rFonts w:asciiTheme="minorHAnsi" w:hAnsiTheme="minorHAnsi" w:cstheme="minorBidi"/>
        </w:rPr>
        <w:t>- develop “Knowledge Management Approach” for the project and how it will contribute to the project’s overall impact, including plans to learn from relevant previous and ongoing projects</w:t>
      </w:r>
      <w:r w:rsidR="004E68E6" w:rsidRPr="6D542211">
        <w:rPr>
          <w:rFonts w:asciiTheme="minorHAnsi" w:hAnsiTheme="minorHAnsi" w:cstheme="minorBidi"/>
        </w:rPr>
        <w:t>; proposed tools and methods for knowledge exchange and learning; knowledge outputs; strategic communication plan; and budget and timeline.</w:t>
      </w:r>
    </w:p>
    <w:p w14:paraId="5A9E8AFB" w14:textId="77777777" w:rsidR="00660BD4" w:rsidRPr="00B852D8" w:rsidRDefault="00660BD4" w:rsidP="00840CA1">
      <w:pPr>
        <w:pStyle w:val="PargrafodaLista"/>
        <w:numPr>
          <w:ilvl w:val="0"/>
          <w:numId w:val="5"/>
        </w:numPr>
        <w:shd w:val="clear" w:color="auto" w:fill="E7E6E6" w:themeFill="background2"/>
        <w:spacing w:before="120" w:after="120" w:line="259" w:lineRule="auto"/>
        <w:ind w:left="720" w:right="180"/>
        <w:jc w:val="both"/>
        <w:rPr>
          <w:rFonts w:asciiTheme="minorHAnsi" w:hAnsiTheme="minorHAnsi" w:cstheme="minorHAnsi"/>
        </w:rPr>
      </w:pPr>
      <w:r w:rsidRPr="00B852D8">
        <w:rPr>
          <w:rFonts w:asciiTheme="minorHAnsi" w:hAnsiTheme="minorHAnsi" w:cstheme="minorHAnsi"/>
          <w:b/>
          <w:bCs/>
        </w:rPr>
        <w:t>Results</w:t>
      </w:r>
      <w:r w:rsidRPr="00B852D8">
        <w:rPr>
          <w:rFonts w:asciiTheme="minorHAnsi" w:hAnsiTheme="minorHAnsi" w:cstheme="minorHAnsi"/>
        </w:rPr>
        <w:t xml:space="preserve">. Inclusion of final Core Indicator targets, along with a comprehensive results framework with indicator name, units of measurement, and baseline and target data. </w:t>
      </w:r>
    </w:p>
    <w:p w14:paraId="0F46AAEF" w14:textId="4BA08FD6" w:rsidR="00660BD4" w:rsidRPr="00B852D8" w:rsidRDefault="00660BD4" w:rsidP="00AC3AA4">
      <w:pPr>
        <w:pStyle w:val="PargrafodaLista"/>
        <w:numPr>
          <w:ilvl w:val="0"/>
          <w:numId w:val="5"/>
        </w:numPr>
        <w:shd w:val="clear" w:color="auto" w:fill="E7E6E6" w:themeFill="background2"/>
        <w:spacing w:before="120" w:after="120" w:line="259" w:lineRule="auto"/>
        <w:ind w:left="720" w:right="180"/>
        <w:rPr>
          <w:rFonts w:asciiTheme="minorHAnsi" w:hAnsiTheme="minorHAnsi" w:cstheme="minorHAnsi"/>
        </w:rPr>
      </w:pPr>
      <w:r w:rsidRPr="00B852D8">
        <w:rPr>
          <w:rFonts w:asciiTheme="minorHAnsi" w:hAnsiTheme="minorHAnsi" w:cstheme="minorHAnsi"/>
          <w:b/>
          <w:bCs/>
        </w:rPr>
        <w:t xml:space="preserve">Monitoring and Evaluation. </w:t>
      </w:r>
      <w:r w:rsidRPr="00B852D8">
        <w:rPr>
          <w:rFonts w:asciiTheme="minorHAnsi" w:hAnsiTheme="minorHAnsi" w:cstheme="minorHAnsi"/>
        </w:rPr>
        <w:t xml:space="preserve">Include a budget, along with an explanation of monitoring arrangements and deliverables. </w:t>
      </w:r>
    </w:p>
    <w:p w14:paraId="25184DF2" w14:textId="77777777" w:rsidR="00660BD4" w:rsidRPr="00B852D8" w:rsidRDefault="00660BD4" w:rsidP="00AC3AA4">
      <w:pPr>
        <w:pStyle w:val="PargrafodaLista"/>
        <w:numPr>
          <w:ilvl w:val="0"/>
          <w:numId w:val="5"/>
        </w:numPr>
        <w:shd w:val="clear" w:color="auto" w:fill="E7E6E6" w:themeFill="background2"/>
        <w:spacing w:before="120" w:after="120" w:line="259" w:lineRule="auto"/>
        <w:ind w:left="720" w:right="180"/>
        <w:rPr>
          <w:rFonts w:asciiTheme="minorHAnsi" w:hAnsiTheme="minorHAnsi" w:cstheme="minorHAnsi"/>
        </w:rPr>
      </w:pPr>
      <w:r w:rsidRPr="00B852D8">
        <w:rPr>
          <w:rFonts w:asciiTheme="minorHAnsi" w:hAnsiTheme="minorHAnsi" w:cstheme="minorHAnsi"/>
          <w:b/>
          <w:bCs/>
        </w:rPr>
        <w:t xml:space="preserve">Institutional arrangements </w:t>
      </w:r>
      <w:r w:rsidRPr="00B852D8">
        <w:rPr>
          <w:rFonts w:asciiTheme="minorHAnsi" w:hAnsiTheme="minorHAnsi" w:cstheme="minorHAnsi"/>
        </w:rPr>
        <w:t>(incl. reporting arrangements and flow of funds) and cross-sector integration approaches, as relevant</w:t>
      </w:r>
    </w:p>
    <w:p w14:paraId="3072FC74" w14:textId="77777777" w:rsidR="00660BD4" w:rsidRPr="00B852D8" w:rsidRDefault="00660BD4" w:rsidP="00AC3AA4">
      <w:pPr>
        <w:pStyle w:val="PargrafodaLista"/>
        <w:numPr>
          <w:ilvl w:val="0"/>
          <w:numId w:val="5"/>
        </w:numPr>
        <w:shd w:val="clear" w:color="auto" w:fill="E7E6E6" w:themeFill="background2"/>
        <w:spacing w:before="120" w:after="120" w:line="259" w:lineRule="auto"/>
        <w:ind w:left="720" w:right="180"/>
        <w:rPr>
          <w:rFonts w:asciiTheme="minorHAnsi" w:hAnsiTheme="minorHAnsi" w:cstheme="minorHAnsi"/>
        </w:rPr>
      </w:pPr>
      <w:r w:rsidRPr="00B852D8">
        <w:rPr>
          <w:rFonts w:asciiTheme="minorHAnsi" w:hAnsiTheme="minorHAnsi" w:cstheme="minorHAnsi"/>
          <w:b/>
          <w:bCs/>
        </w:rPr>
        <w:t>Sustainability</w:t>
      </w:r>
      <w:r w:rsidRPr="00B852D8">
        <w:rPr>
          <w:rFonts w:asciiTheme="minorHAnsi" w:hAnsiTheme="minorHAnsi" w:cstheme="minorHAnsi"/>
        </w:rPr>
        <w:t xml:space="preserve">: Post-project financing sustainability plan </w:t>
      </w:r>
    </w:p>
    <w:p w14:paraId="464BC92E" w14:textId="3428F281" w:rsidR="00660BD4" w:rsidRPr="00B852D8" w:rsidRDefault="00660BD4" w:rsidP="00AC3AA4">
      <w:pPr>
        <w:pStyle w:val="PargrafodaLista"/>
        <w:numPr>
          <w:ilvl w:val="0"/>
          <w:numId w:val="5"/>
        </w:numPr>
        <w:shd w:val="clear" w:color="auto" w:fill="E7E6E6" w:themeFill="background2"/>
        <w:spacing w:before="120" w:after="120" w:line="259" w:lineRule="auto"/>
        <w:ind w:left="720" w:right="180"/>
        <w:rPr>
          <w:rFonts w:asciiTheme="minorHAnsi" w:hAnsiTheme="minorHAnsi" w:cstheme="minorHAnsi"/>
        </w:rPr>
      </w:pPr>
      <w:r w:rsidRPr="00B852D8">
        <w:rPr>
          <w:rFonts w:asciiTheme="minorHAnsi" w:hAnsiTheme="minorHAnsi" w:cstheme="minorHAnsi"/>
          <w:b/>
          <w:bCs/>
        </w:rPr>
        <w:t>Co-finance</w:t>
      </w:r>
      <w:r w:rsidRPr="00B852D8">
        <w:rPr>
          <w:rFonts w:asciiTheme="minorHAnsi" w:hAnsiTheme="minorHAnsi" w:cstheme="minorHAnsi"/>
        </w:rPr>
        <w:t>: Confirm amount and type of co</w:t>
      </w:r>
      <w:r w:rsidR="00E7635D" w:rsidRPr="00B852D8">
        <w:rPr>
          <w:rFonts w:asciiTheme="minorHAnsi" w:hAnsiTheme="minorHAnsi" w:cstheme="minorHAnsi"/>
        </w:rPr>
        <w:t>-</w:t>
      </w:r>
      <w:r w:rsidRPr="00B852D8">
        <w:rPr>
          <w:rFonts w:asciiTheme="minorHAnsi" w:hAnsiTheme="minorHAnsi" w:cstheme="minorHAnsi"/>
        </w:rPr>
        <w:t>financing and the definition of investment mobilized</w:t>
      </w:r>
    </w:p>
    <w:p w14:paraId="68C13985" w14:textId="61D34353" w:rsidR="00660BD4" w:rsidRPr="00B852D8" w:rsidRDefault="00660BD4" w:rsidP="00AC3AA4">
      <w:pPr>
        <w:pStyle w:val="PargrafodaLista"/>
        <w:numPr>
          <w:ilvl w:val="0"/>
          <w:numId w:val="5"/>
        </w:numPr>
        <w:shd w:val="clear" w:color="auto" w:fill="E7E6E6" w:themeFill="background2"/>
        <w:spacing w:before="120" w:after="120" w:line="259" w:lineRule="auto"/>
        <w:ind w:left="720" w:right="180"/>
        <w:rPr>
          <w:rFonts w:asciiTheme="minorHAnsi" w:hAnsiTheme="minorHAnsi" w:cstheme="minorHAnsi"/>
        </w:rPr>
      </w:pPr>
      <w:r w:rsidRPr="00B852D8">
        <w:rPr>
          <w:rFonts w:asciiTheme="minorHAnsi" w:hAnsiTheme="minorHAnsi" w:cstheme="minorHAnsi"/>
          <w:b/>
          <w:bCs/>
        </w:rPr>
        <w:t>To be complemented by new GEF8 policies and requirements.</w:t>
      </w:r>
      <w:r w:rsidRPr="00B852D8">
        <w:rPr>
          <w:rFonts w:asciiTheme="minorHAnsi" w:hAnsiTheme="minorHAnsi" w:cstheme="minorHAnsi"/>
        </w:rPr>
        <w:t xml:space="preserve"> </w:t>
      </w:r>
    </w:p>
    <w:p w14:paraId="6D5F0763" w14:textId="77777777" w:rsidR="00270C56" w:rsidRPr="00B852D8" w:rsidRDefault="00270C56" w:rsidP="00154BE7">
      <w:pPr>
        <w:ind w:right="180"/>
        <w:rPr>
          <w:rFonts w:asciiTheme="minorHAnsi" w:hAnsiTheme="minorHAnsi" w:cstheme="minorHAnsi"/>
          <w:vanish/>
          <w:color w:val="000000"/>
        </w:rPr>
      </w:pPr>
    </w:p>
    <w:p w14:paraId="71AB4045" w14:textId="77777777" w:rsidR="00010054" w:rsidRPr="00B852D8" w:rsidRDefault="00010054" w:rsidP="00154BE7">
      <w:pPr>
        <w:ind w:right="180"/>
        <w:jc w:val="right"/>
        <w:rPr>
          <w:rFonts w:asciiTheme="minorHAnsi" w:hAnsiTheme="minorHAnsi" w:cstheme="minorHAnsi"/>
          <w:vanish/>
          <w:color w:val="000000"/>
        </w:rPr>
      </w:pPr>
    </w:p>
    <w:p w14:paraId="51CD9911" w14:textId="032E832D" w:rsidR="00E00433" w:rsidRPr="00B852D8" w:rsidRDefault="00E00433" w:rsidP="00154BE7">
      <w:pPr>
        <w:ind w:right="180"/>
        <w:rPr>
          <w:rFonts w:asciiTheme="minorHAnsi" w:hAnsiTheme="minorHAnsi" w:cstheme="minorHAnsi"/>
          <w:vanish/>
          <w:color w:val="000000"/>
        </w:rPr>
      </w:pPr>
    </w:p>
    <w:sectPr w:rsidR="00E00433" w:rsidRPr="00B852D8" w:rsidSect="003512B4">
      <w:pgSz w:w="12240" w:h="15840" w:code="1"/>
      <w:pgMar w:top="1152" w:right="720" w:bottom="1440"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61FAB" w14:textId="77777777" w:rsidR="00D660FF" w:rsidRDefault="00D660FF">
      <w:r>
        <w:separator/>
      </w:r>
    </w:p>
  </w:endnote>
  <w:endnote w:type="continuationSeparator" w:id="0">
    <w:p w14:paraId="08A2CB48" w14:textId="77777777" w:rsidR="00D660FF" w:rsidRDefault="00D660FF">
      <w:r>
        <w:continuationSeparator/>
      </w:r>
    </w:p>
  </w:endnote>
  <w:endnote w:type="continuationNotice" w:id="1">
    <w:p w14:paraId="5C3F40C6" w14:textId="77777777" w:rsidR="00D660FF" w:rsidRDefault="00D660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Bahnschrift">
    <w:panose1 w:val="020B0502040204020203"/>
    <w:charset w:val="00"/>
    <w:family w:val="swiss"/>
    <w:pitch w:val="variable"/>
    <w:sig w:usb0="A00002C7" w:usb1="00000002"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0F9C4" w14:textId="3B039501" w:rsidR="00975B6E" w:rsidRDefault="00975B6E" w:rsidP="0099128C">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C1010F">
      <w:rPr>
        <w:rStyle w:val="Nmerodepgina"/>
        <w:noProof/>
      </w:rPr>
      <w:t>6</w:t>
    </w:r>
    <w:r>
      <w:rPr>
        <w:rStyle w:val="Nmerodepgina"/>
      </w:rPr>
      <w:fldChar w:fldCharType="end"/>
    </w:r>
  </w:p>
  <w:p w14:paraId="42EA7818" w14:textId="77777777" w:rsidR="00975B6E" w:rsidRDefault="00975B6E">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AA7D3" w14:textId="77777777" w:rsidR="00975B6E" w:rsidRDefault="00975B6E" w:rsidP="005F1445">
    <w:pPr>
      <w:pStyle w:val="Rodap"/>
      <w:tabs>
        <w:tab w:val="clear" w:pos="4320"/>
        <w:tab w:val="clear" w:pos="8640"/>
        <w:tab w:val="left" w:pos="3156"/>
        <w:tab w:val="left" w:pos="6204"/>
      </w:tabs>
      <w:ind w:left="-540" w:right="360"/>
      <w:rPr>
        <w:color w:val="999999"/>
        <w:sz w:val="16"/>
      </w:rPr>
    </w:pPr>
    <w:r>
      <w:rPr>
        <w:color w:val="999999"/>
        <w:sz w:val="16"/>
      </w:rPr>
      <w:t xml:space="preserve">                      </w:t>
    </w:r>
    <w:r w:rsidR="00D7468C">
      <w:rPr>
        <w:color w:val="999999"/>
        <w:sz w:val="16"/>
      </w:rPr>
      <w:tab/>
    </w:r>
    <w:r w:rsidR="005F1445">
      <w:rPr>
        <w:color w:val="999999"/>
        <w:sz w:val="16"/>
      </w:rPr>
      <w:tab/>
    </w:r>
  </w:p>
  <w:p w14:paraId="1F4CFC8E" w14:textId="05A183D0" w:rsidR="00C12FED" w:rsidRPr="009A55FB" w:rsidRDefault="009A55FB" w:rsidP="009A55FB">
    <w:pPr>
      <w:pStyle w:val="Rodap"/>
      <w:ind w:left="-540"/>
      <w:jc w:val="center"/>
      <w:rPr>
        <w:color w:val="999999"/>
        <w:sz w:val="18"/>
        <w:szCs w:val="28"/>
      </w:rPr>
    </w:pPr>
    <w:r w:rsidRPr="009A55FB">
      <w:rPr>
        <w:color w:val="999999"/>
        <w:sz w:val="18"/>
        <w:szCs w:val="28"/>
      </w:rPr>
      <w:fldChar w:fldCharType="begin"/>
    </w:r>
    <w:r w:rsidRPr="009A55FB">
      <w:rPr>
        <w:color w:val="999999"/>
        <w:sz w:val="18"/>
        <w:szCs w:val="28"/>
      </w:rPr>
      <w:instrText xml:space="preserve"> PAGE   \* MERGEFORMAT </w:instrText>
    </w:r>
    <w:r w:rsidRPr="009A55FB">
      <w:rPr>
        <w:color w:val="999999"/>
        <w:sz w:val="18"/>
        <w:szCs w:val="28"/>
      </w:rPr>
      <w:fldChar w:fldCharType="separate"/>
    </w:r>
    <w:r w:rsidRPr="009A55FB">
      <w:rPr>
        <w:noProof/>
        <w:color w:val="999999"/>
        <w:sz w:val="18"/>
        <w:szCs w:val="28"/>
      </w:rPr>
      <w:t>1</w:t>
    </w:r>
    <w:r w:rsidRPr="009A55FB">
      <w:rPr>
        <w:noProof/>
        <w:color w:val="999999"/>
        <w:sz w:val="18"/>
        <w:szCs w:val="28"/>
      </w:rPr>
      <w:fldChar w:fldCharType="end"/>
    </w:r>
  </w:p>
  <w:p w14:paraId="6781881C" w14:textId="77777777" w:rsidR="00975B6E" w:rsidRDefault="00975B6E" w:rsidP="00A63AFB">
    <w:pPr>
      <w:pStyle w:val="Rodap"/>
      <w:ind w:left="-540"/>
    </w:pPr>
  </w:p>
  <w:p w14:paraId="6F4F80AC" w14:textId="77777777" w:rsidR="00975B6E" w:rsidRDefault="00975B6E">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59FC1" w14:textId="77777777" w:rsidR="00D660FF" w:rsidRDefault="00D660FF">
      <w:r>
        <w:separator/>
      </w:r>
    </w:p>
  </w:footnote>
  <w:footnote w:type="continuationSeparator" w:id="0">
    <w:p w14:paraId="24B03FA8" w14:textId="77777777" w:rsidR="00D660FF" w:rsidRDefault="00D660FF">
      <w:r>
        <w:continuationSeparator/>
      </w:r>
    </w:p>
  </w:footnote>
  <w:footnote w:type="continuationNotice" w:id="1">
    <w:p w14:paraId="09990F44" w14:textId="77777777" w:rsidR="00D660FF" w:rsidRDefault="00D660FF"/>
  </w:footnote>
  <w:footnote w:id="2">
    <w:p w14:paraId="225FBDFC" w14:textId="57FBAD71" w:rsidR="001E77A9" w:rsidRPr="001E77A9" w:rsidRDefault="001E77A9" w:rsidP="001E77A9">
      <w:pPr>
        <w:pStyle w:val="Textodenotaderodap"/>
        <w:rPr>
          <w:szCs w:val="16"/>
        </w:rPr>
      </w:pPr>
      <w:r w:rsidRPr="00673165">
        <w:rPr>
          <w:rStyle w:val="Refdenotaderodap"/>
          <w:szCs w:val="16"/>
        </w:rPr>
        <w:footnoteRef/>
      </w:r>
      <w:r w:rsidRPr="00673165">
        <w:rPr>
          <w:szCs w:val="16"/>
        </w:rPr>
        <w:t xml:space="preserve"> Title: </w:t>
      </w:r>
      <w:r w:rsidR="00273C2B">
        <w:rPr>
          <w:szCs w:val="16"/>
        </w:rPr>
        <w:t xml:space="preserve">GEF ID </w:t>
      </w:r>
      <w:hyperlink r:id="rId1" w:history="1">
        <w:r w:rsidR="00D55E23" w:rsidRPr="00BE1B73">
          <w:rPr>
            <w:rStyle w:val="Hiperligao"/>
            <w:szCs w:val="16"/>
          </w:rPr>
          <w:t xml:space="preserve">6988 </w:t>
        </w:r>
      </w:hyperlink>
      <w:r w:rsidR="00D55E23">
        <w:rPr>
          <w:szCs w:val="16"/>
        </w:rPr>
        <w:t xml:space="preserve">| PIMS </w:t>
      </w:r>
      <w:r w:rsidR="00D55E23" w:rsidRPr="00D55E23">
        <w:rPr>
          <w:szCs w:val="16"/>
        </w:rPr>
        <w:t>4978</w:t>
      </w:r>
      <w:r w:rsidR="00D55E23">
        <w:rPr>
          <w:szCs w:val="16"/>
        </w:rPr>
        <w:t xml:space="preserve">: </w:t>
      </w:r>
      <w:r w:rsidRPr="00673165">
        <w:rPr>
          <w:szCs w:val="16"/>
        </w:rPr>
        <w:t>Strengthen the adaptive capacity and climate resilience of Guinea-Bissau vulnerable coastal communities to climate risks</w:t>
      </w:r>
      <w:r w:rsidR="00144E18" w:rsidRPr="00673165">
        <w:rPr>
          <w:szCs w:val="16"/>
        </w:rPr>
        <w:t xml:space="preserve"> </w:t>
      </w:r>
      <w:r w:rsidR="00144E18">
        <w:rPr>
          <w:szCs w:val="16"/>
        </w:rPr>
        <w:t>[</w:t>
      </w:r>
      <w:hyperlink r:id="rId2" w:history="1">
        <w:r w:rsidR="00144E18" w:rsidRPr="00144E18">
          <w:rPr>
            <w:rStyle w:val="Hiperligao"/>
            <w:szCs w:val="16"/>
          </w:rPr>
          <w:t>Link</w:t>
        </w:r>
      </w:hyperlink>
      <w:r w:rsidR="00144E18">
        <w:rPr>
          <w:szCs w:val="16"/>
        </w:rPr>
        <w:t>].</w:t>
      </w:r>
    </w:p>
  </w:footnote>
  <w:footnote w:id="3">
    <w:p w14:paraId="2CE2B4AF" w14:textId="443E5ACD" w:rsidR="00254ABE" w:rsidRPr="001E730A" w:rsidRDefault="00254ABE">
      <w:pPr>
        <w:pStyle w:val="Textodenotaderodap"/>
      </w:pPr>
      <w:r w:rsidRPr="00673165">
        <w:rPr>
          <w:rStyle w:val="Refdenotaderodap"/>
        </w:rPr>
        <w:footnoteRef/>
      </w:r>
      <w:r w:rsidRPr="00673165">
        <w:t xml:space="preserve"> The Initial Nationally Determined Contribution (iNDC) is from 2016 an</w:t>
      </w:r>
      <w:r w:rsidRPr="001E730A">
        <w:t xml:space="preserve">d was updated in 2021 (NDC), including with a specific white paper that constitutes the </w:t>
      </w:r>
      <w:r w:rsidR="00F97C37">
        <w:t>“</w:t>
      </w:r>
      <w:r w:rsidRPr="001E730A">
        <w:t>Updated Adaptation Component of the NDC</w:t>
      </w:r>
      <w:r w:rsidR="00F97C37">
        <w:t>”</w:t>
      </w:r>
      <w:r w:rsidRPr="001E730A">
        <w:t xml:space="preserve"> (2022, currently undergoing validation).</w:t>
      </w:r>
    </w:p>
  </w:footnote>
  <w:footnote w:id="4">
    <w:p w14:paraId="7909ECB6" w14:textId="77777777" w:rsidR="008E2EC4" w:rsidRPr="008E5400" w:rsidRDefault="008E2EC4" w:rsidP="008E2EC4">
      <w:pPr>
        <w:pStyle w:val="Textodenotaderodap"/>
        <w:rPr>
          <w:rFonts w:asciiTheme="minorHAnsi" w:hAnsiTheme="minorHAnsi" w:cstheme="minorHAnsi"/>
          <w:color w:val="4472C4" w:themeColor="accent1"/>
          <w:szCs w:val="16"/>
          <w:lang w:val="pt-BR"/>
        </w:rPr>
      </w:pPr>
      <w:r w:rsidRPr="001E730A">
        <w:rPr>
          <w:rStyle w:val="Refdenotaderodap"/>
          <w:rFonts w:asciiTheme="minorHAnsi" w:hAnsiTheme="minorHAnsi" w:cstheme="minorHAnsi"/>
          <w:szCs w:val="16"/>
        </w:rPr>
        <w:footnoteRef/>
      </w:r>
      <w:r w:rsidRPr="001E730A">
        <w:rPr>
          <w:rFonts w:asciiTheme="minorHAnsi" w:hAnsiTheme="minorHAnsi" w:cstheme="minorHAnsi"/>
          <w:szCs w:val="16"/>
          <w:lang w:val="pt-BR"/>
        </w:rPr>
        <w:t xml:space="preserve"> RGB [República da Guiné-Bissau] (2021). </w:t>
      </w:r>
      <w:r w:rsidRPr="001E730A">
        <w:rPr>
          <w:rFonts w:asciiTheme="minorHAnsi" w:hAnsiTheme="minorHAnsi" w:cstheme="minorHAnsi"/>
          <w:szCs w:val="16"/>
        </w:rPr>
        <w:t xml:space="preserve">Updated Nationally Determined Contribution in the Framework of the Paris Climate Agreement. </w:t>
      </w:r>
      <w:r w:rsidRPr="008E5400">
        <w:rPr>
          <w:rFonts w:asciiTheme="minorHAnsi" w:hAnsiTheme="minorHAnsi" w:cstheme="minorHAnsi"/>
          <w:szCs w:val="16"/>
          <w:lang w:val="pt-BR"/>
        </w:rPr>
        <w:t>Républica da Guiné-Bissau.</w:t>
      </w:r>
    </w:p>
  </w:footnote>
  <w:footnote w:id="5">
    <w:p w14:paraId="636E5AE2" w14:textId="63341AF4" w:rsidR="00514B20" w:rsidRPr="00AB2C2E" w:rsidRDefault="00514B20">
      <w:pPr>
        <w:pStyle w:val="Textodenotaderodap"/>
        <w:rPr>
          <w:highlight w:val="yellow"/>
        </w:rPr>
      </w:pPr>
      <w:r w:rsidRPr="00AB2C2E">
        <w:rPr>
          <w:rStyle w:val="Refdenotaderodap"/>
          <w:highlight w:val="yellow"/>
        </w:rPr>
        <w:footnoteRef/>
      </w:r>
      <w:r w:rsidRPr="00AB2C2E">
        <w:rPr>
          <w:highlight w:val="yellow"/>
          <w:lang w:val="pt-BR"/>
        </w:rPr>
        <w:t xml:space="preserve"> </w:t>
      </w:r>
      <w:r w:rsidR="00B511D5" w:rsidRPr="00AB2C2E">
        <w:rPr>
          <w:highlight w:val="yellow"/>
          <w:lang w:val="pt-BR"/>
        </w:rPr>
        <w:t xml:space="preserve">Lopes, Namir &amp; Li, Tianxin &amp; Matomela, Nametso &amp; Sá, Rui. </w:t>
      </w:r>
      <w:r w:rsidR="00B511D5" w:rsidRPr="00AB2C2E">
        <w:rPr>
          <w:highlight w:val="yellow"/>
        </w:rPr>
        <w:t>(2022). Coastal vulnerability assessment based on multi-hazards and bio-geophysical parameters. case study - northwestern coastline of Guinea-Bissau. Natural Hazards. 114. 10.1007/s11069-022-05420-w.</w:t>
      </w:r>
      <w:r w:rsidR="00D534B2" w:rsidRPr="00AB2C2E">
        <w:rPr>
          <w:highlight w:val="yellow"/>
        </w:rPr>
        <w:t xml:space="preserve"> Accessed through </w:t>
      </w:r>
      <w:hyperlink r:id="rId3" w:history="1">
        <w:r w:rsidR="00D534B2" w:rsidRPr="00AB2C2E">
          <w:rPr>
            <w:rStyle w:val="Hiperligao"/>
            <w:highlight w:val="yellow"/>
          </w:rPr>
          <w:t>Research Gate</w:t>
        </w:r>
      </w:hyperlink>
      <w:r w:rsidR="00D534B2" w:rsidRPr="00AB2C2E">
        <w:rPr>
          <w:highlight w:val="yellow"/>
        </w:rPr>
        <w:t xml:space="preserve"> on 26-Mar-2025.</w:t>
      </w:r>
    </w:p>
  </w:footnote>
  <w:footnote w:id="6">
    <w:p w14:paraId="57F315F5" w14:textId="1B68ED59" w:rsidR="002D5B2F" w:rsidRPr="002D5B2F" w:rsidRDefault="002D5B2F">
      <w:pPr>
        <w:pStyle w:val="Textodenotaderodap"/>
      </w:pPr>
      <w:r w:rsidRPr="00AB2C2E">
        <w:rPr>
          <w:rStyle w:val="Refdenotaderodap"/>
          <w:highlight w:val="yellow"/>
        </w:rPr>
        <w:footnoteRef/>
      </w:r>
      <w:r w:rsidRPr="00AB2C2E">
        <w:rPr>
          <w:highlight w:val="yellow"/>
        </w:rPr>
        <w:t xml:space="preserve"> </w:t>
      </w:r>
      <w:r w:rsidR="00DE104C" w:rsidRPr="00AB2C2E">
        <w:rPr>
          <w:highlight w:val="yellow"/>
        </w:rPr>
        <w:t xml:space="preserve">World Bank (2024): </w:t>
      </w:r>
      <w:hyperlink r:id="rId4" w:history="1">
        <w:r w:rsidR="00DE104C" w:rsidRPr="00AB2C2E">
          <w:rPr>
            <w:rStyle w:val="Hiperligao"/>
            <w:highlight w:val="yellow"/>
          </w:rPr>
          <w:t>Guinea-Bissau. Country Climate and Development Report</w:t>
        </w:r>
      </w:hyperlink>
      <w:r w:rsidR="00DE104C" w:rsidRPr="00AB2C2E">
        <w:rPr>
          <w:highlight w:val="yellow"/>
        </w:rPr>
        <w:t>.</w:t>
      </w:r>
      <w:r w:rsidR="00DE104C">
        <w:t xml:space="preserve"> </w:t>
      </w:r>
    </w:p>
  </w:footnote>
  <w:footnote w:id="7">
    <w:p w14:paraId="464DF552" w14:textId="77777777" w:rsidR="004B0627" w:rsidRPr="001E730A" w:rsidRDefault="004B0627" w:rsidP="004B0627">
      <w:pPr>
        <w:pStyle w:val="Textodenotaderodap"/>
        <w:rPr>
          <w:rFonts w:asciiTheme="minorHAnsi" w:hAnsiTheme="minorHAnsi" w:cstheme="minorHAnsi"/>
          <w:szCs w:val="16"/>
        </w:rPr>
      </w:pPr>
      <w:r w:rsidRPr="001E730A">
        <w:rPr>
          <w:rStyle w:val="Refdenotaderodap"/>
          <w:rFonts w:asciiTheme="minorHAnsi" w:hAnsiTheme="minorHAnsi" w:cstheme="minorHAnsi"/>
          <w:szCs w:val="16"/>
        </w:rPr>
        <w:footnoteRef/>
      </w:r>
      <w:r w:rsidRPr="001E730A">
        <w:rPr>
          <w:rFonts w:asciiTheme="minorHAnsi" w:hAnsiTheme="minorHAnsi" w:cstheme="minorHAnsi"/>
          <w:szCs w:val="16"/>
        </w:rPr>
        <w:t xml:space="preserve"> According to a coastal mapping study conducted through the ongoing UNDP GEF project PIMS4978 (</w:t>
      </w:r>
      <w:r w:rsidRPr="001E730A">
        <w:rPr>
          <w:rFonts w:asciiTheme="minorHAnsi" w:hAnsiTheme="minorHAnsi" w:cstheme="minorHAnsi"/>
          <w:i/>
          <w:iCs/>
          <w:szCs w:val="16"/>
        </w:rPr>
        <w:t>Strengthen the adaptive capacity and climate resilience of Guinea-Bissau vulnerable coastal communities to climate risks</w:t>
      </w:r>
      <w:r w:rsidRPr="001E730A">
        <w:rPr>
          <w:rFonts w:asciiTheme="minorHAnsi" w:hAnsiTheme="minorHAnsi" w:cstheme="minorHAnsi"/>
          <w:szCs w:val="16"/>
        </w:rPr>
        <w:t xml:space="preserve">). Study title: Mapping of Coastal Vulnerability in Ten Zones of Interest in Guinea-Bissau (2023). </w:t>
      </w:r>
    </w:p>
  </w:footnote>
  <w:footnote w:id="8">
    <w:p w14:paraId="00F7B4DD" w14:textId="77777777" w:rsidR="662803E5" w:rsidRDefault="662803E5" w:rsidP="662803E5">
      <w:pPr>
        <w:pStyle w:val="Textodenotaderodap"/>
        <w:rPr>
          <w:rFonts w:asciiTheme="minorHAnsi" w:hAnsiTheme="minorHAnsi" w:cstheme="minorBidi"/>
          <w:lang w:val="pt-BR"/>
        </w:rPr>
      </w:pPr>
      <w:r w:rsidRPr="662803E5">
        <w:rPr>
          <w:rStyle w:val="Refdenotaderodap"/>
          <w:rFonts w:asciiTheme="minorHAnsi" w:hAnsiTheme="minorHAnsi" w:cstheme="minorBidi"/>
        </w:rPr>
        <w:footnoteRef/>
      </w:r>
      <w:r w:rsidRPr="662803E5">
        <w:rPr>
          <w:rFonts w:asciiTheme="minorHAnsi" w:hAnsiTheme="minorHAnsi" w:cstheme="minorBidi"/>
          <w:lang w:val="pt-BR"/>
        </w:rPr>
        <w:t xml:space="preserve"> Fandé, M. B (2020): Alterações climáticas e comunidades costeiras: avaliação de risco e adaptação à erosão e inundação costeira em cenários de elevação do nível do mar na Guiné-Bissau, Morto Baiém Fandé, Tese FCUL, 2020.</w:t>
      </w:r>
    </w:p>
  </w:footnote>
  <w:footnote w:id="9">
    <w:p w14:paraId="2F15E253" w14:textId="2C1FF4F9" w:rsidR="00B55E26" w:rsidRPr="00AB2C2E" w:rsidRDefault="00B55E26">
      <w:pPr>
        <w:pStyle w:val="Textodenotaderodap"/>
        <w:rPr>
          <w:highlight w:val="yellow"/>
        </w:rPr>
      </w:pPr>
      <w:r w:rsidRPr="00AB2C2E">
        <w:rPr>
          <w:rStyle w:val="Refdenotaderodap"/>
          <w:highlight w:val="yellow"/>
        </w:rPr>
        <w:footnoteRef/>
      </w:r>
      <w:r w:rsidRPr="00AB2C2E">
        <w:rPr>
          <w:highlight w:val="yellow"/>
          <w:lang w:val="pt-BR"/>
        </w:rPr>
        <w:t xml:space="preserve"> Instituto Nacional de Estatística (INE). (2022). Inquérito Harmonizado sobre as Condiç</w:t>
      </w:r>
      <w:r w:rsidR="009766A1" w:rsidRPr="00AB2C2E">
        <w:rPr>
          <w:highlight w:val="yellow"/>
          <w:lang w:val="pt-BR"/>
        </w:rPr>
        <w:t>õ</w:t>
      </w:r>
      <w:r w:rsidRPr="00AB2C2E">
        <w:rPr>
          <w:highlight w:val="yellow"/>
          <w:lang w:val="pt-BR"/>
        </w:rPr>
        <w:t xml:space="preserve">es de vide dos Agreagados Familiares 2018-2019 [Data set]. </w:t>
      </w:r>
      <w:r w:rsidRPr="00AB2C2E">
        <w:rPr>
          <w:highlight w:val="yellow"/>
        </w:rPr>
        <w:t xml:space="preserve">World Bank, Development Data Group. </w:t>
      </w:r>
      <w:hyperlink r:id="rId5" w:history="1">
        <w:r w:rsidRPr="00AB2C2E">
          <w:rPr>
            <w:rStyle w:val="Hiperligao"/>
            <w:highlight w:val="yellow"/>
          </w:rPr>
          <w:t>https://doi.org/10.48529/1EKB-M086</w:t>
        </w:r>
      </w:hyperlink>
      <w:r w:rsidRPr="00AB2C2E">
        <w:rPr>
          <w:highlight w:val="yellow"/>
        </w:rPr>
        <w:t xml:space="preserve">. Accessible through </w:t>
      </w:r>
      <w:r w:rsidR="008D7B2A" w:rsidRPr="00AB2C2E">
        <w:rPr>
          <w:highlight w:val="yellow"/>
        </w:rPr>
        <w:t xml:space="preserve">the </w:t>
      </w:r>
      <w:hyperlink r:id="rId6" w:history="1">
        <w:r w:rsidR="008D7B2A" w:rsidRPr="00AB2C2E">
          <w:rPr>
            <w:rStyle w:val="Hiperligao"/>
            <w:highlight w:val="yellow"/>
          </w:rPr>
          <w:t>WB’s Micro-data Library</w:t>
        </w:r>
      </w:hyperlink>
      <w:r w:rsidR="008D7B2A" w:rsidRPr="00AB2C2E">
        <w:rPr>
          <w:highlight w:val="yellow"/>
        </w:rPr>
        <w:t>.</w:t>
      </w:r>
    </w:p>
  </w:footnote>
  <w:footnote w:id="10">
    <w:p w14:paraId="2FBCC096" w14:textId="0EA7153F" w:rsidR="00B9523A" w:rsidRPr="00B9523A" w:rsidRDefault="00B9523A" w:rsidP="00B9523A">
      <w:pPr>
        <w:pStyle w:val="Textodenotaderodap"/>
      </w:pPr>
      <w:r w:rsidRPr="00AB2C2E">
        <w:rPr>
          <w:rStyle w:val="Refdenotaderodap"/>
          <w:highlight w:val="yellow"/>
        </w:rPr>
        <w:footnoteRef/>
      </w:r>
      <w:r w:rsidRPr="00AB2C2E">
        <w:rPr>
          <w:highlight w:val="yellow"/>
        </w:rPr>
        <w:t xml:space="preserve"> Intchama, Jeremias Francisco, Dyhia Belhabib, and Raul Joaquim Tomás Jumpe (2018). Assessing Guinea-Bissau’s Legal and Illegal Unreported and Unregulated Fisheries and the Surveillance Efforts to Tackle Them. Frontiers in Marine Science 5.</w:t>
      </w:r>
    </w:p>
  </w:footnote>
  <w:footnote w:id="11">
    <w:p w14:paraId="0EA047CD" w14:textId="77777777" w:rsidR="00E127AD" w:rsidRPr="001E77A9" w:rsidRDefault="00E127AD" w:rsidP="00E127AD">
      <w:pPr>
        <w:pStyle w:val="Textodenotaderodap"/>
        <w:rPr>
          <w:rFonts w:asciiTheme="minorHAnsi" w:hAnsiTheme="minorHAnsi" w:cstheme="minorHAnsi"/>
          <w:szCs w:val="16"/>
        </w:rPr>
      </w:pPr>
      <w:r w:rsidRPr="001E77A9">
        <w:rPr>
          <w:rStyle w:val="Refdenotaderodap"/>
          <w:rFonts w:asciiTheme="minorHAnsi" w:hAnsiTheme="minorHAnsi" w:cstheme="minorHAnsi"/>
          <w:szCs w:val="16"/>
        </w:rPr>
        <w:footnoteRef/>
      </w:r>
      <w:r w:rsidRPr="001E77A9">
        <w:rPr>
          <w:rFonts w:asciiTheme="minorHAnsi" w:hAnsiTheme="minorHAnsi" w:cstheme="minorHAnsi"/>
          <w:szCs w:val="16"/>
        </w:rPr>
        <w:t xml:space="preserve"> CIA World Factbook. </w:t>
      </w:r>
    </w:p>
  </w:footnote>
  <w:footnote w:id="12">
    <w:p w14:paraId="39FEFDE9" w14:textId="499819E9" w:rsidR="00A35E82" w:rsidRPr="00A35E82" w:rsidRDefault="00A35E82">
      <w:pPr>
        <w:pStyle w:val="Textodenotaderodap"/>
      </w:pPr>
      <w:r>
        <w:rPr>
          <w:rStyle w:val="Refdenotaderodap"/>
        </w:rPr>
        <w:footnoteRef/>
      </w:r>
      <w:r>
        <w:t xml:space="preserve"> </w:t>
      </w:r>
      <w:r w:rsidR="00A55F4D" w:rsidRPr="00A55F4D">
        <w:t>The National Blue Economy Strategy (NBES) of Guinea-Bissau is closely linked with Guinea-Bissau’s adaptation strategy and priorities (NDC), as both address climate resilience, sustainable development, and ecosystem protection in coastal and marine areas.</w:t>
      </w:r>
      <w:r w:rsidR="00A55F4D">
        <w:t xml:space="preserve"> The development of the NBES was supported by UNDP in 2023/4. </w:t>
      </w:r>
      <w:r w:rsidR="007C2F70">
        <w:t xml:space="preserve">Both the NDC and the </w:t>
      </w:r>
      <w:r w:rsidR="00217836">
        <w:t xml:space="preserve">NBES </w:t>
      </w:r>
      <w:r w:rsidR="00217836" w:rsidRPr="00217836">
        <w:t>address climate resilience, sustainable development, and ecosystem protection in coastal and marine areas. Both make specific considerations with regard to the protection and use of marine and coastal resources promoting  nature-based solutions (e.g., mangrove restoration, sustainable land use) to enhance climate adaptation as well as economic development and livelihood improvement. It is widely recognized that the role of private sector in mitigating climate risks needs to be strengthened. The National Blue Economy Strategy has mapped several pathways to achieve this. The actions included under this output will not consider all the action areas defined in the NBES but will particularly aim to strengthen these actions in the NBES that are aligned with the project outcomes</w:t>
      </w:r>
    </w:p>
  </w:footnote>
  <w:footnote w:id="13">
    <w:p w14:paraId="4521AF6F" w14:textId="7AA50607" w:rsidR="0026023E" w:rsidRPr="001E77A9" w:rsidRDefault="0026023E" w:rsidP="0026023E">
      <w:pPr>
        <w:pStyle w:val="Textodenotaderodap"/>
        <w:rPr>
          <w:rFonts w:asciiTheme="minorHAnsi" w:hAnsiTheme="minorHAnsi" w:cstheme="minorHAnsi"/>
          <w:szCs w:val="16"/>
        </w:rPr>
      </w:pPr>
      <w:r w:rsidRPr="001E77A9">
        <w:rPr>
          <w:rStyle w:val="Refdenotaderodap"/>
          <w:rFonts w:asciiTheme="minorHAnsi" w:hAnsiTheme="minorHAnsi" w:cstheme="minorHAnsi"/>
          <w:szCs w:val="16"/>
        </w:rPr>
        <w:footnoteRef/>
      </w:r>
      <w:r w:rsidRPr="001E77A9">
        <w:rPr>
          <w:rFonts w:asciiTheme="minorHAnsi" w:hAnsiTheme="minorHAnsi" w:cstheme="minorHAnsi"/>
          <w:szCs w:val="16"/>
        </w:rPr>
        <w:t xml:space="preserve"> Enabling Elements for Good Project Design: A synthesis of STAP guidance for GEF project investment: </w:t>
      </w:r>
      <w:hyperlink r:id="rId7" w:history="1">
        <w:r w:rsidRPr="001E77A9">
          <w:rPr>
            <w:rStyle w:val="Hiperligao"/>
            <w:rFonts w:asciiTheme="minorHAnsi" w:hAnsiTheme="minorHAnsi" w:cstheme="minorHAnsi"/>
            <w:szCs w:val="16"/>
          </w:rPr>
          <w:t>https://stapgef.org/resources/advisory-documents/enabling-elements-good-project-design-synthesis-stap-guidance-gef</w:t>
        </w:r>
      </w:hyperlink>
    </w:p>
  </w:footnote>
  <w:footnote w:id="14">
    <w:p w14:paraId="054A6FD7" w14:textId="77777777" w:rsidR="00C334FC" w:rsidRPr="00DF368A" w:rsidRDefault="00C334FC" w:rsidP="00C334FC">
      <w:pPr>
        <w:pStyle w:val="Textodenotaderodap"/>
      </w:pPr>
      <w:r w:rsidRPr="00D237AC">
        <w:rPr>
          <w:rStyle w:val="Refdenotaderodap"/>
          <w:highlight w:val="yellow"/>
        </w:rPr>
        <w:footnoteRef/>
      </w:r>
      <w:r w:rsidRPr="00D237AC">
        <w:rPr>
          <w:highlight w:val="yellow"/>
        </w:rPr>
        <w:t xml:space="preserve"> For example, Component 2 is marked in red, and therefore it addresses Barriers 1, 2 and 5, which are marked with a red dot.</w:t>
      </w:r>
      <w:r>
        <w:t xml:space="preserve"> </w:t>
      </w:r>
    </w:p>
  </w:footnote>
  <w:footnote w:id="15">
    <w:p w14:paraId="2AEF4E47" w14:textId="478AF50D" w:rsidR="001A39AC" w:rsidRPr="001A39AC" w:rsidRDefault="001A39AC">
      <w:pPr>
        <w:pStyle w:val="Textodenotaderodap"/>
        <w:rPr>
          <w:lang w:val="pl-PL"/>
        </w:rPr>
      </w:pPr>
      <w:r w:rsidRPr="00E13960">
        <w:rPr>
          <w:rStyle w:val="Refdenotaderodap"/>
          <w:highlight w:val="yellow"/>
        </w:rPr>
        <w:footnoteRef/>
      </w:r>
      <w:r w:rsidRPr="00E13960">
        <w:rPr>
          <w:highlight w:val="yellow"/>
        </w:rPr>
        <w:t xml:space="preserve"> </w:t>
      </w:r>
      <w:r w:rsidR="004020DF" w:rsidRPr="00E13960">
        <w:rPr>
          <w:highlight w:val="yellow"/>
        </w:rPr>
        <w:t>Regarding the f</w:t>
      </w:r>
      <w:r w:rsidRPr="00E13960">
        <w:rPr>
          <w:highlight w:val="yellow"/>
        </w:rPr>
        <w:t>ocus on urban / peri-urban areas</w:t>
      </w:r>
      <w:r w:rsidR="004020DF" w:rsidRPr="00E13960">
        <w:rPr>
          <w:highlight w:val="yellow"/>
        </w:rPr>
        <w:t>:</w:t>
      </w:r>
      <w:r w:rsidRPr="00E13960">
        <w:rPr>
          <w:highlight w:val="yellow"/>
        </w:rPr>
        <w:t xml:space="preserve"> </w:t>
      </w:r>
      <w:r w:rsidR="004020DF" w:rsidRPr="00E13960">
        <w:rPr>
          <w:highlight w:val="yellow"/>
        </w:rPr>
        <w:t>w</w:t>
      </w:r>
      <w:r w:rsidRPr="00E13960">
        <w:rPr>
          <w:highlight w:val="yellow"/>
        </w:rPr>
        <w:t>hile the output is said to focus on urban areas, the exact delimitation in Guinea Bissau is not clear. The project sites are included because they have either been formally identified as urban or they have urban characteristics (based on population density, population growth, presence of certain infrastructures and functions commonly found in urban areas). Because the boundary is not always clear the project interventions areas are sometimes also identified as ‘urban and peri-urban'.</w:t>
      </w:r>
    </w:p>
  </w:footnote>
  <w:footnote w:id="16">
    <w:p w14:paraId="0163B56D" w14:textId="4CD2CD3B" w:rsidR="00E97F23" w:rsidRPr="00711F06" w:rsidRDefault="00E97F23">
      <w:pPr>
        <w:pStyle w:val="Textodenotaderodap"/>
      </w:pPr>
      <w:r>
        <w:rPr>
          <w:rStyle w:val="Refdenotaderodap"/>
        </w:rPr>
        <w:footnoteRef/>
      </w:r>
      <w:r w:rsidRPr="008E5400">
        <w:t xml:space="preserve"> UN-Habitat. </w:t>
      </w:r>
      <w:r w:rsidRPr="00E97F23">
        <w:t>(2023). Building Climate Resilience in Mozambique: Safer Schools. United Nations Human Settlements Program (UN-Habitat).</w:t>
      </w:r>
    </w:p>
  </w:footnote>
  <w:footnote w:id="17">
    <w:p w14:paraId="51D3A341" w14:textId="33122FA5" w:rsidR="008A2157" w:rsidRPr="008A2157" w:rsidRDefault="008A2157" w:rsidP="008A2157">
      <w:pPr>
        <w:pStyle w:val="Textodenotaderodap"/>
      </w:pPr>
      <w:r>
        <w:rPr>
          <w:rStyle w:val="Refdenotaderodap"/>
        </w:rPr>
        <w:footnoteRef/>
      </w:r>
      <w:r>
        <w:t xml:space="preserve"> See: FAO and ICRISAT. 2019. Climate-Smart Agriculture in Guinea-Bissau. CSA Country Profiles for Africa Series. International Center for Tropical Agriculture (CIAT); International Crops Research Institute for the Semi-Arid Tropics (ICRISAT); Food and Agriculture Organization of the United Nations (FAO). Rome, Italy. 23p.</w:t>
      </w:r>
    </w:p>
  </w:footnote>
  <w:footnote w:id="18">
    <w:p w14:paraId="4EF6577E" w14:textId="704547B4" w:rsidR="00EA7284" w:rsidRPr="00EA7284" w:rsidRDefault="00EA7284">
      <w:pPr>
        <w:pStyle w:val="Textodenotaderodap"/>
      </w:pPr>
      <w:r>
        <w:rPr>
          <w:rStyle w:val="Refdenotaderodap"/>
        </w:rPr>
        <w:footnoteRef/>
      </w:r>
      <w:r>
        <w:t xml:space="preserve"> </w:t>
      </w:r>
      <w:r w:rsidRPr="00350413">
        <w:rPr>
          <w:highlight w:val="yellow"/>
        </w:rPr>
        <w:t>The development of the NBES was supported by UNDP in 2024.</w:t>
      </w:r>
      <w:r>
        <w:t xml:space="preserve"> </w:t>
      </w:r>
    </w:p>
  </w:footnote>
  <w:footnote w:id="19">
    <w:p w14:paraId="00D73C05" w14:textId="212CB16B" w:rsidR="00015479" w:rsidRPr="00015479" w:rsidRDefault="00015479">
      <w:pPr>
        <w:pStyle w:val="Textodenotaderodap"/>
      </w:pPr>
      <w:r>
        <w:rPr>
          <w:rStyle w:val="Refdenotaderodap"/>
        </w:rPr>
        <w:footnoteRef/>
      </w:r>
      <w:r>
        <w:t xml:space="preserve"> Example of a national climate portal </w:t>
      </w:r>
      <w:hyperlink r:id="rId8" w:history="1">
        <w:r w:rsidRPr="007D0945">
          <w:rPr>
            <w:rStyle w:val="Hiperligao"/>
          </w:rPr>
          <w:t>https://portaldoclima.gov.cv/en/home/</w:t>
        </w:r>
      </w:hyperlink>
      <w:r>
        <w:t xml:space="preserve"> </w:t>
      </w:r>
    </w:p>
  </w:footnote>
  <w:footnote w:id="20">
    <w:p w14:paraId="287F0086" w14:textId="77777777" w:rsidR="00423C66" w:rsidRPr="001E77A9" w:rsidRDefault="00423C66" w:rsidP="00423C66">
      <w:pPr>
        <w:pStyle w:val="Textodenotaderodap"/>
        <w:rPr>
          <w:rFonts w:asciiTheme="minorHAnsi" w:hAnsiTheme="minorHAnsi" w:cstheme="minorHAnsi"/>
          <w:i/>
          <w:iCs/>
          <w:szCs w:val="16"/>
        </w:rPr>
      </w:pPr>
      <w:r w:rsidRPr="001E77A9">
        <w:rPr>
          <w:rStyle w:val="Refdenotaderodap"/>
          <w:rFonts w:asciiTheme="minorHAnsi" w:hAnsiTheme="minorHAnsi" w:cstheme="minorHAnsi"/>
          <w:i/>
          <w:iCs/>
          <w:szCs w:val="16"/>
        </w:rPr>
        <w:footnoteRef/>
      </w:r>
      <w:r w:rsidRPr="001E77A9">
        <w:rPr>
          <w:rFonts w:asciiTheme="minorHAnsi" w:hAnsiTheme="minorHAnsi" w:cstheme="minorHAnsi"/>
          <w:i/>
          <w:iCs/>
          <w:szCs w:val="16"/>
        </w:rPr>
        <w:t xml:space="preserve"> Note: Make this into a pop-up which appears only if “NGI” was selected in the “General project Information”</w:t>
      </w:r>
    </w:p>
  </w:footnote>
  <w:footnote w:id="21">
    <w:p w14:paraId="19239A33" w14:textId="77777777" w:rsidR="000517B0" w:rsidRPr="001E77A9" w:rsidRDefault="000517B0" w:rsidP="000517B0">
      <w:pPr>
        <w:pStyle w:val="Textodenotaderodap"/>
        <w:rPr>
          <w:szCs w:val="16"/>
        </w:rPr>
      </w:pPr>
      <w:r w:rsidRPr="001E77A9">
        <w:rPr>
          <w:rStyle w:val="Refdenotaderodap"/>
          <w:szCs w:val="16"/>
        </w:rPr>
        <w:footnoteRef/>
      </w:r>
      <w:r w:rsidRPr="001E77A9">
        <w:rPr>
          <w:szCs w:val="16"/>
        </w:rPr>
        <w:t xml:space="preserve"> </w:t>
      </w:r>
      <w:hyperlink r:id="rId9" w:history="1">
        <w:r w:rsidRPr="001E77A9">
          <w:rPr>
            <w:rStyle w:val="Hiperligao"/>
            <w:szCs w:val="16"/>
          </w:rPr>
          <w:t>https://unsdg.un.org/sites/default/files/2021-11/GuineaBissau_Cooperation_Framework_2022to2026pdf.pdf</w:t>
        </w:r>
      </w:hyperlink>
      <w:r w:rsidRPr="001E77A9">
        <w:rPr>
          <w:szCs w:val="16"/>
        </w:rPr>
        <w:t xml:space="preserve">. </w:t>
      </w:r>
    </w:p>
  </w:footnote>
  <w:footnote w:id="22">
    <w:p w14:paraId="6F76A0B3" w14:textId="1A680AE5" w:rsidR="00205E14" w:rsidRPr="001E77A9" w:rsidRDefault="00205E14" w:rsidP="00205E14">
      <w:pPr>
        <w:spacing w:line="259" w:lineRule="auto"/>
        <w:ind w:right="180"/>
        <w:contextualSpacing/>
        <w:rPr>
          <w:rFonts w:asciiTheme="minorHAnsi" w:hAnsiTheme="minorHAnsi" w:cstheme="minorHAnsi"/>
          <w:i/>
          <w:iCs/>
          <w:sz w:val="16"/>
          <w:szCs w:val="16"/>
        </w:rPr>
      </w:pPr>
      <w:r w:rsidRPr="001E77A9">
        <w:rPr>
          <w:rStyle w:val="Refdenotaderodap"/>
          <w:rFonts w:asciiTheme="minorHAnsi" w:hAnsiTheme="minorHAnsi" w:cstheme="minorHAnsi"/>
          <w:sz w:val="16"/>
          <w:szCs w:val="16"/>
        </w:rPr>
        <w:footnoteRef/>
      </w:r>
      <w:r w:rsidRPr="001E77A9">
        <w:rPr>
          <w:rFonts w:asciiTheme="minorHAnsi" w:hAnsiTheme="minorHAnsi" w:cstheme="minorHAnsi"/>
          <w:sz w:val="16"/>
          <w:szCs w:val="16"/>
        </w:rPr>
        <w:t xml:space="preserve"> </w:t>
      </w:r>
      <w:r w:rsidRPr="001E77A9">
        <w:rPr>
          <w:rFonts w:asciiTheme="minorHAnsi" w:hAnsiTheme="minorHAnsi" w:cstheme="minorHAnsi"/>
          <w:i/>
          <w:iCs/>
          <w:sz w:val="16"/>
          <w:szCs w:val="16"/>
        </w:rPr>
        <w:t xml:space="preserve">Note: Make this into a </w:t>
      </w:r>
      <w:r w:rsidR="005906F5" w:rsidRPr="001E77A9">
        <w:rPr>
          <w:rFonts w:asciiTheme="minorHAnsi" w:hAnsiTheme="minorHAnsi" w:cstheme="minorHAnsi"/>
          <w:i/>
          <w:iCs/>
          <w:sz w:val="16"/>
          <w:szCs w:val="16"/>
        </w:rPr>
        <w:t>“p</w:t>
      </w:r>
      <w:r w:rsidRPr="001E77A9">
        <w:rPr>
          <w:rFonts w:asciiTheme="minorHAnsi" w:hAnsiTheme="minorHAnsi" w:cstheme="minorHAnsi"/>
          <w:i/>
          <w:iCs/>
          <w:sz w:val="16"/>
          <w:szCs w:val="16"/>
        </w:rPr>
        <w:t>op-up</w:t>
      </w:r>
      <w:r w:rsidR="005906F5" w:rsidRPr="001E77A9">
        <w:rPr>
          <w:rFonts w:asciiTheme="minorHAnsi" w:hAnsiTheme="minorHAnsi" w:cstheme="minorHAnsi"/>
          <w:i/>
          <w:iCs/>
          <w:sz w:val="16"/>
          <w:szCs w:val="16"/>
        </w:rPr>
        <w:t>” which</w:t>
      </w:r>
      <w:r w:rsidRPr="001E77A9">
        <w:rPr>
          <w:rFonts w:asciiTheme="minorHAnsi" w:hAnsiTheme="minorHAnsi" w:cstheme="minorHAnsi"/>
          <w:i/>
          <w:iCs/>
          <w:sz w:val="16"/>
          <w:szCs w:val="16"/>
        </w:rPr>
        <w:t xml:space="preserve"> appears only if PPG was selected</w:t>
      </w:r>
      <w:r w:rsidR="005C071D" w:rsidRPr="001E77A9">
        <w:rPr>
          <w:rFonts w:asciiTheme="minorHAnsi" w:hAnsiTheme="minorHAnsi" w:cstheme="minorHAnsi"/>
          <w:i/>
          <w:iCs/>
          <w:sz w:val="16"/>
          <w:szCs w:val="16"/>
        </w:rPr>
        <w:t>, and if amount requested is above limits, they have to justify it</w:t>
      </w:r>
    </w:p>
  </w:footnote>
  <w:footnote w:id="23">
    <w:p w14:paraId="2EC62195" w14:textId="77777777" w:rsidR="001E3473" w:rsidRPr="001E77A9" w:rsidRDefault="001E3473" w:rsidP="001E3473">
      <w:pPr>
        <w:pStyle w:val="Textodenotaderodap"/>
        <w:rPr>
          <w:rFonts w:asciiTheme="minorHAnsi" w:hAnsiTheme="minorHAnsi" w:cstheme="minorHAnsi"/>
          <w:i/>
          <w:iCs/>
          <w:szCs w:val="16"/>
        </w:rPr>
      </w:pPr>
      <w:r w:rsidRPr="001E77A9">
        <w:rPr>
          <w:rStyle w:val="Refdenotaderodap"/>
          <w:rFonts w:asciiTheme="minorHAnsi" w:hAnsiTheme="minorHAnsi" w:cstheme="minorHAnsi"/>
          <w:i/>
          <w:iCs/>
          <w:szCs w:val="16"/>
        </w:rPr>
        <w:footnoteRef/>
      </w:r>
      <w:r w:rsidRPr="001E77A9">
        <w:rPr>
          <w:rFonts w:asciiTheme="minorHAnsi" w:hAnsiTheme="minorHAnsi" w:cstheme="minorHAnsi"/>
          <w:i/>
          <w:iCs/>
          <w:szCs w:val="16"/>
        </w:rPr>
        <w:t xml:space="preserve"> Note: This </w:t>
      </w:r>
      <w:r w:rsidRPr="001E77A9">
        <w:rPr>
          <w:rFonts w:asciiTheme="minorHAnsi" w:hAnsiTheme="minorHAnsi" w:cstheme="minorHAnsi"/>
          <w:b/>
          <w:bCs/>
          <w:i/>
          <w:iCs/>
          <w:szCs w:val="16"/>
          <w:u w:val="single"/>
        </w:rPr>
        <w:t>a list to remind agencies of key requirements</w:t>
      </w:r>
      <w:r w:rsidRPr="001E77A9">
        <w:rPr>
          <w:rFonts w:asciiTheme="minorHAnsi" w:hAnsiTheme="minorHAnsi" w:cstheme="minorHAnsi"/>
          <w:i/>
          <w:iCs/>
          <w:szCs w:val="16"/>
        </w:rPr>
        <w:t xml:space="preserve"> to address during project </w:t>
      </w:r>
      <w:r w:rsidRPr="001E77A9">
        <w:rPr>
          <w:rFonts w:asciiTheme="minorHAnsi" w:hAnsiTheme="minorHAnsi" w:cstheme="minorHAnsi"/>
          <w:b/>
          <w:bCs/>
          <w:i/>
          <w:iCs/>
          <w:szCs w:val="16"/>
        </w:rPr>
        <w:t xml:space="preserve">preparation </w:t>
      </w:r>
      <w:r w:rsidRPr="001E77A9">
        <w:rPr>
          <w:rFonts w:asciiTheme="minorHAnsi" w:hAnsiTheme="minorHAnsi" w:cstheme="minorHAnsi"/>
          <w:i/>
          <w:iCs/>
          <w:szCs w:val="16"/>
        </w:rPr>
        <w:t>and include in the endorsement request. No text is, therefore, to be entered here.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B1C197A"/>
    <w:lvl w:ilvl="0">
      <w:start w:val="1"/>
      <w:numFmt w:val="bullet"/>
      <w:pStyle w:val="Listacommarcas"/>
      <w:lvlText w:val=""/>
      <w:lvlJc w:val="left"/>
      <w:pPr>
        <w:tabs>
          <w:tab w:val="num" w:pos="360"/>
        </w:tabs>
        <w:ind w:left="360" w:hanging="360"/>
      </w:pPr>
      <w:rPr>
        <w:rFonts w:ascii="Symbol" w:hAnsi="Symbol" w:hint="default"/>
      </w:rPr>
    </w:lvl>
  </w:abstractNum>
  <w:abstractNum w:abstractNumId="1" w15:restartNumberingAfterBreak="0">
    <w:nsid w:val="05E83C20"/>
    <w:multiLevelType w:val="hybridMultilevel"/>
    <w:tmpl w:val="9054856C"/>
    <w:lvl w:ilvl="0" w:tplc="EA7E8A0E">
      <w:start w:val="1"/>
      <w:numFmt w:val="bullet"/>
      <w:lvlText w:val=""/>
      <w:lvlJc w:val="left"/>
      <w:pPr>
        <w:ind w:left="720" w:hanging="360"/>
      </w:pPr>
      <w:rPr>
        <w:rFonts w:ascii="Symbol" w:hAnsi="Symbol"/>
      </w:rPr>
    </w:lvl>
    <w:lvl w:ilvl="1" w:tplc="CEBECD5E">
      <w:start w:val="1"/>
      <w:numFmt w:val="bullet"/>
      <w:lvlText w:val=""/>
      <w:lvlJc w:val="left"/>
      <w:pPr>
        <w:ind w:left="720" w:hanging="360"/>
      </w:pPr>
      <w:rPr>
        <w:rFonts w:ascii="Symbol" w:hAnsi="Symbol"/>
      </w:rPr>
    </w:lvl>
    <w:lvl w:ilvl="2" w:tplc="47305BAA">
      <w:start w:val="1"/>
      <w:numFmt w:val="bullet"/>
      <w:lvlText w:val=""/>
      <w:lvlJc w:val="left"/>
      <w:pPr>
        <w:ind w:left="720" w:hanging="360"/>
      </w:pPr>
      <w:rPr>
        <w:rFonts w:ascii="Symbol" w:hAnsi="Symbol"/>
      </w:rPr>
    </w:lvl>
    <w:lvl w:ilvl="3" w:tplc="19A8B5F4">
      <w:start w:val="1"/>
      <w:numFmt w:val="bullet"/>
      <w:lvlText w:val=""/>
      <w:lvlJc w:val="left"/>
      <w:pPr>
        <w:ind w:left="720" w:hanging="360"/>
      </w:pPr>
      <w:rPr>
        <w:rFonts w:ascii="Symbol" w:hAnsi="Symbol"/>
      </w:rPr>
    </w:lvl>
    <w:lvl w:ilvl="4" w:tplc="0A827952">
      <w:start w:val="1"/>
      <w:numFmt w:val="bullet"/>
      <w:lvlText w:val=""/>
      <w:lvlJc w:val="left"/>
      <w:pPr>
        <w:ind w:left="720" w:hanging="360"/>
      </w:pPr>
      <w:rPr>
        <w:rFonts w:ascii="Symbol" w:hAnsi="Symbol"/>
      </w:rPr>
    </w:lvl>
    <w:lvl w:ilvl="5" w:tplc="B226E5DE">
      <w:start w:val="1"/>
      <w:numFmt w:val="bullet"/>
      <w:lvlText w:val=""/>
      <w:lvlJc w:val="left"/>
      <w:pPr>
        <w:ind w:left="720" w:hanging="360"/>
      </w:pPr>
      <w:rPr>
        <w:rFonts w:ascii="Symbol" w:hAnsi="Symbol"/>
      </w:rPr>
    </w:lvl>
    <w:lvl w:ilvl="6" w:tplc="2DC417D6">
      <w:start w:val="1"/>
      <w:numFmt w:val="bullet"/>
      <w:lvlText w:val=""/>
      <w:lvlJc w:val="left"/>
      <w:pPr>
        <w:ind w:left="720" w:hanging="360"/>
      </w:pPr>
      <w:rPr>
        <w:rFonts w:ascii="Symbol" w:hAnsi="Symbol"/>
      </w:rPr>
    </w:lvl>
    <w:lvl w:ilvl="7" w:tplc="E904DF6C">
      <w:start w:val="1"/>
      <w:numFmt w:val="bullet"/>
      <w:lvlText w:val=""/>
      <w:lvlJc w:val="left"/>
      <w:pPr>
        <w:ind w:left="720" w:hanging="360"/>
      </w:pPr>
      <w:rPr>
        <w:rFonts w:ascii="Symbol" w:hAnsi="Symbol"/>
      </w:rPr>
    </w:lvl>
    <w:lvl w:ilvl="8" w:tplc="EA461946">
      <w:start w:val="1"/>
      <w:numFmt w:val="bullet"/>
      <w:lvlText w:val=""/>
      <w:lvlJc w:val="left"/>
      <w:pPr>
        <w:ind w:left="720" w:hanging="360"/>
      </w:pPr>
      <w:rPr>
        <w:rFonts w:ascii="Symbol" w:hAnsi="Symbol"/>
      </w:rPr>
    </w:lvl>
  </w:abstractNum>
  <w:abstractNum w:abstractNumId="2" w15:restartNumberingAfterBreak="0">
    <w:nsid w:val="078C3A97"/>
    <w:multiLevelType w:val="hybridMultilevel"/>
    <w:tmpl w:val="BA7CBC5E"/>
    <w:lvl w:ilvl="0" w:tplc="59406E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751A17"/>
    <w:multiLevelType w:val="hybridMultilevel"/>
    <w:tmpl w:val="27901D1E"/>
    <w:lvl w:ilvl="0" w:tplc="7B9C7CE8">
      <w:start w:val="1"/>
      <w:numFmt w:val="bullet"/>
      <w:lvlText w:val=""/>
      <w:lvlJc w:val="left"/>
      <w:pPr>
        <w:ind w:left="720" w:hanging="360"/>
      </w:pPr>
      <w:rPr>
        <w:rFonts w:ascii="Symbol" w:hAnsi="Symbol"/>
      </w:rPr>
    </w:lvl>
    <w:lvl w:ilvl="1" w:tplc="43A45176">
      <w:start w:val="1"/>
      <w:numFmt w:val="bullet"/>
      <w:lvlText w:val=""/>
      <w:lvlJc w:val="left"/>
      <w:pPr>
        <w:ind w:left="720" w:hanging="360"/>
      </w:pPr>
      <w:rPr>
        <w:rFonts w:ascii="Symbol" w:hAnsi="Symbol"/>
      </w:rPr>
    </w:lvl>
    <w:lvl w:ilvl="2" w:tplc="6DACFF0C">
      <w:start w:val="1"/>
      <w:numFmt w:val="bullet"/>
      <w:lvlText w:val=""/>
      <w:lvlJc w:val="left"/>
      <w:pPr>
        <w:ind w:left="720" w:hanging="360"/>
      </w:pPr>
      <w:rPr>
        <w:rFonts w:ascii="Symbol" w:hAnsi="Symbol"/>
      </w:rPr>
    </w:lvl>
    <w:lvl w:ilvl="3" w:tplc="3DD0E89E">
      <w:start w:val="1"/>
      <w:numFmt w:val="bullet"/>
      <w:lvlText w:val=""/>
      <w:lvlJc w:val="left"/>
      <w:pPr>
        <w:ind w:left="720" w:hanging="360"/>
      </w:pPr>
      <w:rPr>
        <w:rFonts w:ascii="Symbol" w:hAnsi="Symbol"/>
      </w:rPr>
    </w:lvl>
    <w:lvl w:ilvl="4" w:tplc="B0F4F36C">
      <w:start w:val="1"/>
      <w:numFmt w:val="bullet"/>
      <w:lvlText w:val=""/>
      <w:lvlJc w:val="left"/>
      <w:pPr>
        <w:ind w:left="720" w:hanging="360"/>
      </w:pPr>
      <w:rPr>
        <w:rFonts w:ascii="Symbol" w:hAnsi="Symbol"/>
      </w:rPr>
    </w:lvl>
    <w:lvl w:ilvl="5" w:tplc="1960EF82">
      <w:start w:val="1"/>
      <w:numFmt w:val="bullet"/>
      <w:lvlText w:val=""/>
      <w:lvlJc w:val="left"/>
      <w:pPr>
        <w:ind w:left="720" w:hanging="360"/>
      </w:pPr>
      <w:rPr>
        <w:rFonts w:ascii="Symbol" w:hAnsi="Symbol"/>
      </w:rPr>
    </w:lvl>
    <w:lvl w:ilvl="6" w:tplc="FB0C94B0">
      <w:start w:val="1"/>
      <w:numFmt w:val="bullet"/>
      <w:lvlText w:val=""/>
      <w:lvlJc w:val="left"/>
      <w:pPr>
        <w:ind w:left="720" w:hanging="360"/>
      </w:pPr>
      <w:rPr>
        <w:rFonts w:ascii="Symbol" w:hAnsi="Symbol"/>
      </w:rPr>
    </w:lvl>
    <w:lvl w:ilvl="7" w:tplc="95FC5F8C">
      <w:start w:val="1"/>
      <w:numFmt w:val="bullet"/>
      <w:lvlText w:val=""/>
      <w:lvlJc w:val="left"/>
      <w:pPr>
        <w:ind w:left="720" w:hanging="360"/>
      </w:pPr>
      <w:rPr>
        <w:rFonts w:ascii="Symbol" w:hAnsi="Symbol"/>
      </w:rPr>
    </w:lvl>
    <w:lvl w:ilvl="8" w:tplc="DA6056AC">
      <w:start w:val="1"/>
      <w:numFmt w:val="bullet"/>
      <w:lvlText w:val=""/>
      <w:lvlJc w:val="left"/>
      <w:pPr>
        <w:ind w:left="720" w:hanging="360"/>
      </w:pPr>
      <w:rPr>
        <w:rFonts w:ascii="Symbol" w:hAnsi="Symbol"/>
      </w:rPr>
    </w:lvl>
  </w:abstractNum>
  <w:abstractNum w:abstractNumId="4" w15:restartNumberingAfterBreak="0">
    <w:nsid w:val="0FD45FD0"/>
    <w:multiLevelType w:val="hybridMultilevel"/>
    <w:tmpl w:val="16E809DE"/>
    <w:lvl w:ilvl="0" w:tplc="F4F06230">
      <w:start w:val="1"/>
      <w:numFmt w:val="bullet"/>
      <w:lvlText w:val=""/>
      <w:lvlJc w:val="left"/>
      <w:pPr>
        <w:ind w:left="720" w:hanging="360"/>
      </w:pPr>
      <w:rPr>
        <w:rFonts w:ascii="Symbol" w:hAnsi="Symbol"/>
      </w:rPr>
    </w:lvl>
    <w:lvl w:ilvl="1" w:tplc="3392C0DA">
      <w:start w:val="1"/>
      <w:numFmt w:val="bullet"/>
      <w:lvlText w:val=""/>
      <w:lvlJc w:val="left"/>
      <w:pPr>
        <w:ind w:left="720" w:hanging="360"/>
      </w:pPr>
      <w:rPr>
        <w:rFonts w:ascii="Symbol" w:hAnsi="Symbol"/>
      </w:rPr>
    </w:lvl>
    <w:lvl w:ilvl="2" w:tplc="F274E71E">
      <w:start w:val="1"/>
      <w:numFmt w:val="bullet"/>
      <w:lvlText w:val=""/>
      <w:lvlJc w:val="left"/>
      <w:pPr>
        <w:ind w:left="720" w:hanging="360"/>
      </w:pPr>
      <w:rPr>
        <w:rFonts w:ascii="Symbol" w:hAnsi="Symbol"/>
      </w:rPr>
    </w:lvl>
    <w:lvl w:ilvl="3" w:tplc="E932E28E">
      <w:start w:val="1"/>
      <w:numFmt w:val="bullet"/>
      <w:lvlText w:val=""/>
      <w:lvlJc w:val="left"/>
      <w:pPr>
        <w:ind w:left="720" w:hanging="360"/>
      </w:pPr>
      <w:rPr>
        <w:rFonts w:ascii="Symbol" w:hAnsi="Symbol"/>
      </w:rPr>
    </w:lvl>
    <w:lvl w:ilvl="4" w:tplc="18280438">
      <w:start w:val="1"/>
      <w:numFmt w:val="bullet"/>
      <w:lvlText w:val=""/>
      <w:lvlJc w:val="left"/>
      <w:pPr>
        <w:ind w:left="720" w:hanging="360"/>
      </w:pPr>
      <w:rPr>
        <w:rFonts w:ascii="Symbol" w:hAnsi="Symbol"/>
      </w:rPr>
    </w:lvl>
    <w:lvl w:ilvl="5" w:tplc="4D02C2D4">
      <w:start w:val="1"/>
      <w:numFmt w:val="bullet"/>
      <w:lvlText w:val=""/>
      <w:lvlJc w:val="left"/>
      <w:pPr>
        <w:ind w:left="720" w:hanging="360"/>
      </w:pPr>
      <w:rPr>
        <w:rFonts w:ascii="Symbol" w:hAnsi="Symbol"/>
      </w:rPr>
    </w:lvl>
    <w:lvl w:ilvl="6" w:tplc="DE38C626">
      <w:start w:val="1"/>
      <w:numFmt w:val="bullet"/>
      <w:lvlText w:val=""/>
      <w:lvlJc w:val="left"/>
      <w:pPr>
        <w:ind w:left="720" w:hanging="360"/>
      </w:pPr>
      <w:rPr>
        <w:rFonts w:ascii="Symbol" w:hAnsi="Symbol"/>
      </w:rPr>
    </w:lvl>
    <w:lvl w:ilvl="7" w:tplc="38E05F02">
      <w:start w:val="1"/>
      <w:numFmt w:val="bullet"/>
      <w:lvlText w:val=""/>
      <w:lvlJc w:val="left"/>
      <w:pPr>
        <w:ind w:left="720" w:hanging="360"/>
      </w:pPr>
      <w:rPr>
        <w:rFonts w:ascii="Symbol" w:hAnsi="Symbol"/>
      </w:rPr>
    </w:lvl>
    <w:lvl w:ilvl="8" w:tplc="67A2475E">
      <w:start w:val="1"/>
      <w:numFmt w:val="bullet"/>
      <w:lvlText w:val=""/>
      <w:lvlJc w:val="left"/>
      <w:pPr>
        <w:ind w:left="720" w:hanging="360"/>
      </w:pPr>
      <w:rPr>
        <w:rFonts w:ascii="Symbol" w:hAnsi="Symbol"/>
      </w:rPr>
    </w:lvl>
  </w:abstractNum>
  <w:abstractNum w:abstractNumId="5" w15:restartNumberingAfterBreak="0">
    <w:nsid w:val="17833B2B"/>
    <w:multiLevelType w:val="hybridMultilevel"/>
    <w:tmpl w:val="18DADE0E"/>
    <w:lvl w:ilvl="0" w:tplc="5132405A">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212BB6"/>
    <w:multiLevelType w:val="hybridMultilevel"/>
    <w:tmpl w:val="340AE004"/>
    <w:lvl w:ilvl="0" w:tplc="0B7AA104">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288651C"/>
    <w:multiLevelType w:val="hybridMultilevel"/>
    <w:tmpl w:val="652CC5E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266248E2"/>
    <w:multiLevelType w:val="hybridMultilevel"/>
    <w:tmpl w:val="B364A9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6010B1"/>
    <w:multiLevelType w:val="hybridMultilevel"/>
    <w:tmpl w:val="05529788"/>
    <w:lvl w:ilvl="0" w:tplc="11F65FC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2C6D1123"/>
    <w:multiLevelType w:val="hybridMultilevel"/>
    <w:tmpl w:val="402AE3FE"/>
    <w:lvl w:ilvl="0" w:tplc="462A11C4">
      <w:start w:val="1"/>
      <w:numFmt w:val="bullet"/>
      <w:lvlText w:val=""/>
      <w:lvlJc w:val="left"/>
      <w:pPr>
        <w:ind w:left="720" w:hanging="360"/>
      </w:pPr>
      <w:rPr>
        <w:rFonts w:ascii="Symbol" w:hAnsi="Symbol"/>
      </w:rPr>
    </w:lvl>
    <w:lvl w:ilvl="1" w:tplc="D66433C0">
      <w:start w:val="1"/>
      <w:numFmt w:val="bullet"/>
      <w:lvlText w:val=""/>
      <w:lvlJc w:val="left"/>
      <w:pPr>
        <w:ind w:left="720" w:hanging="360"/>
      </w:pPr>
      <w:rPr>
        <w:rFonts w:ascii="Symbol" w:hAnsi="Symbol"/>
      </w:rPr>
    </w:lvl>
    <w:lvl w:ilvl="2" w:tplc="DE18E0E6">
      <w:start w:val="1"/>
      <w:numFmt w:val="bullet"/>
      <w:lvlText w:val=""/>
      <w:lvlJc w:val="left"/>
      <w:pPr>
        <w:ind w:left="720" w:hanging="360"/>
      </w:pPr>
      <w:rPr>
        <w:rFonts w:ascii="Symbol" w:hAnsi="Symbol"/>
      </w:rPr>
    </w:lvl>
    <w:lvl w:ilvl="3" w:tplc="8332B88A">
      <w:start w:val="1"/>
      <w:numFmt w:val="bullet"/>
      <w:lvlText w:val=""/>
      <w:lvlJc w:val="left"/>
      <w:pPr>
        <w:ind w:left="720" w:hanging="360"/>
      </w:pPr>
      <w:rPr>
        <w:rFonts w:ascii="Symbol" w:hAnsi="Symbol"/>
      </w:rPr>
    </w:lvl>
    <w:lvl w:ilvl="4" w:tplc="338E4C32">
      <w:start w:val="1"/>
      <w:numFmt w:val="bullet"/>
      <w:lvlText w:val=""/>
      <w:lvlJc w:val="left"/>
      <w:pPr>
        <w:ind w:left="720" w:hanging="360"/>
      </w:pPr>
      <w:rPr>
        <w:rFonts w:ascii="Symbol" w:hAnsi="Symbol"/>
      </w:rPr>
    </w:lvl>
    <w:lvl w:ilvl="5" w:tplc="9D30C4B6">
      <w:start w:val="1"/>
      <w:numFmt w:val="bullet"/>
      <w:lvlText w:val=""/>
      <w:lvlJc w:val="left"/>
      <w:pPr>
        <w:ind w:left="720" w:hanging="360"/>
      </w:pPr>
      <w:rPr>
        <w:rFonts w:ascii="Symbol" w:hAnsi="Symbol"/>
      </w:rPr>
    </w:lvl>
    <w:lvl w:ilvl="6" w:tplc="1F08BEEA">
      <w:start w:val="1"/>
      <w:numFmt w:val="bullet"/>
      <w:lvlText w:val=""/>
      <w:lvlJc w:val="left"/>
      <w:pPr>
        <w:ind w:left="720" w:hanging="360"/>
      </w:pPr>
      <w:rPr>
        <w:rFonts w:ascii="Symbol" w:hAnsi="Symbol"/>
      </w:rPr>
    </w:lvl>
    <w:lvl w:ilvl="7" w:tplc="B0729912">
      <w:start w:val="1"/>
      <w:numFmt w:val="bullet"/>
      <w:lvlText w:val=""/>
      <w:lvlJc w:val="left"/>
      <w:pPr>
        <w:ind w:left="720" w:hanging="360"/>
      </w:pPr>
      <w:rPr>
        <w:rFonts w:ascii="Symbol" w:hAnsi="Symbol"/>
      </w:rPr>
    </w:lvl>
    <w:lvl w:ilvl="8" w:tplc="BF103FE8">
      <w:start w:val="1"/>
      <w:numFmt w:val="bullet"/>
      <w:lvlText w:val=""/>
      <w:lvlJc w:val="left"/>
      <w:pPr>
        <w:ind w:left="720" w:hanging="360"/>
      </w:pPr>
      <w:rPr>
        <w:rFonts w:ascii="Symbol" w:hAnsi="Symbol"/>
      </w:rPr>
    </w:lvl>
  </w:abstractNum>
  <w:abstractNum w:abstractNumId="11" w15:restartNumberingAfterBreak="0">
    <w:nsid w:val="335D3C73"/>
    <w:multiLevelType w:val="hybridMultilevel"/>
    <w:tmpl w:val="7BCA938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4BCD801"/>
    <w:multiLevelType w:val="hybridMultilevel"/>
    <w:tmpl w:val="64CC8702"/>
    <w:lvl w:ilvl="0" w:tplc="BAC6E6C6">
      <w:start w:val="1"/>
      <w:numFmt w:val="bullet"/>
      <w:lvlText w:val="-"/>
      <w:lvlJc w:val="left"/>
      <w:pPr>
        <w:ind w:left="720" w:hanging="360"/>
      </w:pPr>
      <w:rPr>
        <w:rFonts w:ascii="Aptos" w:hAnsi="Aptos" w:hint="default"/>
      </w:rPr>
    </w:lvl>
    <w:lvl w:ilvl="1" w:tplc="D0587C8C">
      <w:start w:val="1"/>
      <w:numFmt w:val="bullet"/>
      <w:lvlText w:val="o"/>
      <w:lvlJc w:val="left"/>
      <w:pPr>
        <w:ind w:left="1440" w:hanging="360"/>
      </w:pPr>
      <w:rPr>
        <w:rFonts w:ascii="Courier New" w:hAnsi="Courier New" w:hint="default"/>
      </w:rPr>
    </w:lvl>
    <w:lvl w:ilvl="2" w:tplc="94A60720">
      <w:start w:val="1"/>
      <w:numFmt w:val="bullet"/>
      <w:lvlText w:val=""/>
      <w:lvlJc w:val="left"/>
      <w:pPr>
        <w:ind w:left="2160" w:hanging="360"/>
      </w:pPr>
      <w:rPr>
        <w:rFonts w:ascii="Wingdings" w:hAnsi="Wingdings" w:hint="default"/>
      </w:rPr>
    </w:lvl>
    <w:lvl w:ilvl="3" w:tplc="990849DE">
      <w:start w:val="1"/>
      <w:numFmt w:val="bullet"/>
      <w:lvlText w:val=""/>
      <w:lvlJc w:val="left"/>
      <w:pPr>
        <w:ind w:left="2880" w:hanging="360"/>
      </w:pPr>
      <w:rPr>
        <w:rFonts w:ascii="Symbol" w:hAnsi="Symbol" w:hint="default"/>
      </w:rPr>
    </w:lvl>
    <w:lvl w:ilvl="4" w:tplc="19BCA67A">
      <w:start w:val="1"/>
      <w:numFmt w:val="bullet"/>
      <w:lvlText w:val="o"/>
      <w:lvlJc w:val="left"/>
      <w:pPr>
        <w:ind w:left="3600" w:hanging="360"/>
      </w:pPr>
      <w:rPr>
        <w:rFonts w:ascii="Courier New" w:hAnsi="Courier New" w:hint="default"/>
      </w:rPr>
    </w:lvl>
    <w:lvl w:ilvl="5" w:tplc="40E6324E">
      <w:start w:val="1"/>
      <w:numFmt w:val="bullet"/>
      <w:lvlText w:val=""/>
      <w:lvlJc w:val="left"/>
      <w:pPr>
        <w:ind w:left="4320" w:hanging="360"/>
      </w:pPr>
      <w:rPr>
        <w:rFonts w:ascii="Wingdings" w:hAnsi="Wingdings" w:hint="default"/>
      </w:rPr>
    </w:lvl>
    <w:lvl w:ilvl="6" w:tplc="3CE21CFA">
      <w:start w:val="1"/>
      <w:numFmt w:val="bullet"/>
      <w:lvlText w:val=""/>
      <w:lvlJc w:val="left"/>
      <w:pPr>
        <w:ind w:left="5040" w:hanging="360"/>
      </w:pPr>
      <w:rPr>
        <w:rFonts w:ascii="Symbol" w:hAnsi="Symbol" w:hint="default"/>
      </w:rPr>
    </w:lvl>
    <w:lvl w:ilvl="7" w:tplc="E6FCD694">
      <w:start w:val="1"/>
      <w:numFmt w:val="bullet"/>
      <w:lvlText w:val="o"/>
      <w:lvlJc w:val="left"/>
      <w:pPr>
        <w:ind w:left="5760" w:hanging="360"/>
      </w:pPr>
      <w:rPr>
        <w:rFonts w:ascii="Courier New" w:hAnsi="Courier New" w:hint="default"/>
      </w:rPr>
    </w:lvl>
    <w:lvl w:ilvl="8" w:tplc="687E431E">
      <w:start w:val="1"/>
      <w:numFmt w:val="bullet"/>
      <w:lvlText w:val=""/>
      <w:lvlJc w:val="left"/>
      <w:pPr>
        <w:ind w:left="6480" w:hanging="360"/>
      </w:pPr>
      <w:rPr>
        <w:rFonts w:ascii="Wingdings" w:hAnsi="Wingdings" w:hint="default"/>
      </w:rPr>
    </w:lvl>
  </w:abstractNum>
  <w:abstractNum w:abstractNumId="13" w15:restartNumberingAfterBreak="0">
    <w:nsid w:val="361E4D3D"/>
    <w:multiLevelType w:val="hybridMultilevel"/>
    <w:tmpl w:val="DC064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827F36"/>
    <w:multiLevelType w:val="hybridMultilevel"/>
    <w:tmpl w:val="01929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8D7AD4"/>
    <w:multiLevelType w:val="hybridMultilevel"/>
    <w:tmpl w:val="C752122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597135"/>
    <w:multiLevelType w:val="multilevel"/>
    <w:tmpl w:val="922C46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2D1B84"/>
    <w:multiLevelType w:val="hybridMultilevel"/>
    <w:tmpl w:val="9F68E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345F08"/>
    <w:multiLevelType w:val="hybridMultilevel"/>
    <w:tmpl w:val="32205A3C"/>
    <w:lvl w:ilvl="0" w:tplc="41443A12">
      <w:start w:val="1"/>
      <w:numFmt w:val="bullet"/>
      <w:lvlText w:val="-"/>
      <w:lvlJc w:val="left"/>
      <w:pPr>
        <w:ind w:left="720" w:hanging="360"/>
      </w:pPr>
      <w:rPr>
        <w:rFonts w:ascii="Aptos" w:hAnsi="Aptos" w:hint="default"/>
      </w:rPr>
    </w:lvl>
    <w:lvl w:ilvl="1" w:tplc="2124D06E">
      <w:start w:val="1"/>
      <w:numFmt w:val="bullet"/>
      <w:lvlText w:val="o"/>
      <w:lvlJc w:val="left"/>
      <w:pPr>
        <w:ind w:left="1440" w:hanging="360"/>
      </w:pPr>
      <w:rPr>
        <w:rFonts w:ascii="Courier New" w:hAnsi="Courier New" w:hint="default"/>
      </w:rPr>
    </w:lvl>
    <w:lvl w:ilvl="2" w:tplc="901E6056">
      <w:start w:val="1"/>
      <w:numFmt w:val="bullet"/>
      <w:lvlText w:val=""/>
      <w:lvlJc w:val="left"/>
      <w:pPr>
        <w:ind w:left="2160" w:hanging="360"/>
      </w:pPr>
      <w:rPr>
        <w:rFonts w:ascii="Wingdings" w:hAnsi="Wingdings" w:hint="default"/>
      </w:rPr>
    </w:lvl>
    <w:lvl w:ilvl="3" w:tplc="5A4EEA8C">
      <w:start w:val="1"/>
      <w:numFmt w:val="bullet"/>
      <w:lvlText w:val=""/>
      <w:lvlJc w:val="left"/>
      <w:pPr>
        <w:ind w:left="2880" w:hanging="360"/>
      </w:pPr>
      <w:rPr>
        <w:rFonts w:ascii="Symbol" w:hAnsi="Symbol" w:hint="default"/>
      </w:rPr>
    </w:lvl>
    <w:lvl w:ilvl="4" w:tplc="97AC2EC6">
      <w:start w:val="1"/>
      <w:numFmt w:val="bullet"/>
      <w:lvlText w:val="o"/>
      <w:lvlJc w:val="left"/>
      <w:pPr>
        <w:ind w:left="3600" w:hanging="360"/>
      </w:pPr>
      <w:rPr>
        <w:rFonts w:ascii="Courier New" w:hAnsi="Courier New" w:hint="default"/>
      </w:rPr>
    </w:lvl>
    <w:lvl w:ilvl="5" w:tplc="BC325BAC">
      <w:start w:val="1"/>
      <w:numFmt w:val="bullet"/>
      <w:lvlText w:val=""/>
      <w:lvlJc w:val="left"/>
      <w:pPr>
        <w:ind w:left="4320" w:hanging="360"/>
      </w:pPr>
      <w:rPr>
        <w:rFonts w:ascii="Wingdings" w:hAnsi="Wingdings" w:hint="default"/>
      </w:rPr>
    </w:lvl>
    <w:lvl w:ilvl="6" w:tplc="5C14E6F0">
      <w:start w:val="1"/>
      <w:numFmt w:val="bullet"/>
      <w:lvlText w:val=""/>
      <w:lvlJc w:val="left"/>
      <w:pPr>
        <w:ind w:left="5040" w:hanging="360"/>
      </w:pPr>
      <w:rPr>
        <w:rFonts w:ascii="Symbol" w:hAnsi="Symbol" w:hint="default"/>
      </w:rPr>
    </w:lvl>
    <w:lvl w:ilvl="7" w:tplc="07780292">
      <w:start w:val="1"/>
      <w:numFmt w:val="bullet"/>
      <w:lvlText w:val="o"/>
      <w:lvlJc w:val="left"/>
      <w:pPr>
        <w:ind w:left="5760" w:hanging="360"/>
      </w:pPr>
      <w:rPr>
        <w:rFonts w:ascii="Courier New" w:hAnsi="Courier New" w:hint="default"/>
      </w:rPr>
    </w:lvl>
    <w:lvl w:ilvl="8" w:tplc="F670A754">
      <w:start w:val="1"/>
      <w:numFmt w:val="bullet"/>
      <w:lvlText w:val=""/>
      <w:lvlJc w:val="left"/>
      <w:pPr>
        <w:ind w:left="6480" w:hanging="360"/>
      </w:pPr>
      <w:rPr>
        <w:rFonts w:ascii="Wingdings" w:hAnsi="Wingdings" w:hint="default"/>
      </w:rPr>
    </w:lvl>
  </w:abstractNum>
  <w:abstractNum w:abstractNumId="19" w15:restartNumberingAfterBreak="0">
    <w:nsid w:val="43FD0B68"/>
    <w:multiLevelType w:val="hybridMultilevel"/>
    <w:tmpl w:val="803C227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449F3AE3"/>
    <w:multiLevelType w:val="hybridMultilevel"/>
    <w:tmpl w:val="C1C8C2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4D60610"/>
    <w:multiLevelType w:val="hybridMultilevel"/>
    <w:tmpl w:val="A092681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45AF0C9B"/>
    <w:multiLevelType w:val="hybridMultilevel"/>
    <w:tmpl w:val="BB0A08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041949"/>
    <w:multiLevelType w:val="hybridMultilevel"/>
    <w:tmpl w:val="8438E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C360DF"/>
    <w:multiLevelType w:val="hybridMultilevel"/>
    <w:tmpl w:val="1E88B70A"/>
    <w:lvl w:ilvl="0" w:tplc="7EFCF908">
      <w:start w:val="1"/>
      <w:numFmt w:val="bullet"/>
      <w:lvlText w:val=""/>
      <w:lvlJc w:val="left"/>
      <w:pPr>
        <w:ind w:left="720" w:hanging="360"/>
      </w:pPr>
      <w:rPr>
        <w:rFonts w:ascii="Symbol" w:hAnsi="Symbol"/>
      </w:rPr>
    </w:lvl>
    <w:lvl w:ilvl="1" w:tplc="2AF2D4AC">
      <w:start w:val="1"/>
      <w:numFmt w:val="bullet"/>
      <w:lvlText w:val=""/>
      <w:lvlJc w:val="left"/>
      <w:pPr>
        <w:ind w:left="720" w:hanging="360"/>
      </w:pPr>
      <w:rPr>
        <w:rFonts w:ascii="Symbol" w:hAnsi="Symbol"/>
      </w:rPr>
    </w:lvl>
    <w:lvl w:ilvl="2" w:tplc="70529812">
      <w:start w:val="1"/>
      <w:numFmt w:val="bullet"/>
      <w:lvlText w:val=""/>
      <w:lvlJc w:val="left"/>
      <w:pPr>
        <w:ind w:left="720" w:hanging="360"/>
      </w:pPr>
      <w:rPr>
        <w:rFonts w:ascii="Symbol" w:hAnsi="Symbol"/>
      </w:rPr>
    </w:lvl>
    <w:lvl w:ilvl="3" w:tplc="7D686518">
      <w:start w:val="1"/>
      <w:numFmt w:val="bullet"/>
      <w:lvlText w:val=""/>
      <w:lvlJc w:val="left"/>
      <w:pPr>
        <w:ind w:left="720" w:hanging="360"/>
      </w:pPr>
      <w:rPr>
        <w:rFonts w:ascii="Symbol" w:hAnsi="Symbol"/>
      </w:rPr>
    </w:lvl>
    <w:lvl w:ilvl="4" w:tplc="C78A72EC">
      <w:start w:val="1"/>
      <w:numFmt w:val="bullet"/>
      <w:lvlText w:val=""/>
      <w:lvlJc w:val="left"/>
      <w:pPr>
        <w:ind w:left="720" w:hanging="360"/>
      </w:pPr>
      <w:rPr>
        <w:rFonts w:ascii="Symbol" w:hAnsi="Symbol"/>
      </w:rPr>
    </w:lvl>
    <w:lvl w:ilvl="5" w:tplc="508C65B0">
      <w:start w:val="1"/>
      <w:numFmt w:val="bullet"/>
      <w:lvlText w:val=""/>
      <w:lvlJc w:val="left"/>
      <w:pPr>
        <w:ind w:left="720" w:hanging="360"/>
      </w:pPr>
      <w:rPr>
        <w:rFonts w:ascii="Symbol" w:hAnsi="Symbol"/>
      </w:rPr>
    </w:lvl>
    <w:lvl w:ilvl="6" w:tplc="9786910C">
      <w:start w:val="1"/>
      <w:numFmt w:val="bullet"/>
      <w:lvlText w:val=""/>
      <w:lvlJc w:val="left"/>
      <w:pPr>
        <w:ind w:left="720" w:hanging="360"/>
      </w:pPr>
      <w:rPr>
        <w:rFonts w:ascii="Symbol" w:hAnsi="Symbol"/>
      </w:rPr>
    </w:lvl>
    <w:lvl w:ilvl="7" w:tplc="057603A4">
      <w:start w:val="1"/>
      <w:numFmt w:val="bullet"/>
      <w:lvlText w:val=""/>
      <w:lvlJc w:val="left"/>
      <w:pPr>
        <w:ind w:left="720" w:hanging="360"/>
      </w:pPr>
      <w:rPr>
        <w:rFonts w:ascii="Symbol" w:hAnsi="Symbol"/>
      </w:rPr>
    </w:lvl>
    <w:lvl w:ilvl="8" w:tplc="2C2C1C1C">
      <w:start w:val="1"/>
      <w:numFmt w:val="bullet"/>
      <w:lvlText w:val=""/>
      <w:lvlJc w:val="left"/>
      <w:pPr>
        <w:ind w:left="720" w:hanging="360"/>
      </w:pPr>
      <w:rPr>
        <w:rFonts w:ascii="Symbol" w:hAnsi="Symbol"/>
      </w:rPr>
    </w:lvl>
  </w:abstractNum>
  <w:abstractNum w:abstractNumId="25" w15:restartNumberingAfterBreak="0">
    <w:nsid w:val="4F6C39AE"/>
    <w:multiLevelType w:val="hybridMultilevel"/>
    <w:tmpl w:val="1D3E3102"/>
    <w:lvl w:ilvl="0" w:tplc="0409000F">
      <w:start w:val="1"/>
      <w:numFmt w:val="decimal"/>
      <w:lvlText w:val="%1."/>
      <w:lvlJc w:val="left"/>
      <w:pPr>
        <w:ind w:left="907" w:hanging="360"/>
      </w:pPr>
      <w:rPr>
        <w:rFonts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26" w15:restartNumberingAfterBreak="0">
    <w:nsid w:val="5247409B"/>
    <w:multiLevelType w:val="hybridMultilevel"/>
    <w:tmpl w:val="A3EC1654"/>
    <w:lvl w:ilvl="0" w:tplc="D96A72E0">
      <w:start w:val="1"/>
      <w:numFmt w:val="bullet"/>
      <w:lvlText w:val="-"/>
      <w:lvlJc w:val="left"/>
      <w:pPr>
        <w:ind w:left="720" w:hanging="360"/>
      </w:pPr>
      <w:rPr>
        <w:rFonts w:ascii="Aptos" w:hAnsi="Aptos" w:hint="default"/>
      </w:rPr>
    </w:lvl>
    <w:lvl w:ilvl="1" w:tplc="7AB88936">
      <w:start w:val="1"/>
      <w:numFmt w:val="bullet"/>
      <w:lvlText w:val="o"/>
      <w:lvlJc w:val="left"/>
      <w:pPr>
        <w:ind w:left="1440" w:hanging="360"/>
      </w:pPr>
      <w:rPr>
        <w:rFonts w:ascii="Courier New" w:hAnsi="Courier New" w:hint="default"/>
      </w:rPr>
    </w:lvl>
    <w:lvl w:ilvl="2" w:tplc="59C67F42">
      <w:start w:val="1"/>
      <w:numFmt w:val="bullet"/>
      <w:lvlText w:val=""/>
      <w:lvlJc w:val="left"/>
      <w:pPr>
        <w:ind w:left="2160" w:hanging="360"/>
      </w:pPr>
      <w:rPr>
        <w:rFonts w:ascii="Wingdings" w:hAnsi="Wingdings" w:hint="default"/>
      </w:rPr>
    </w:lvl>
    <w:lvl w:ilvl="3" w:tplc="7B445046">
      <w:start w:val="1"/>
      <w:numFmt w:val="bullet"/>
      <w:lvlText w:val=""/>
      <w:lvlJc w:val="left"/>
      <w:pPr>
        <w:ind w:left="2880" w:hanging="360"/>
      </w:pPr>
      <w:rPr>
        <w:rFonts w:ascii="Symbol" w:hAnsi="Symbol" w:hint="default"/>
      </w:rPr>
    </w:lvl>
    <w:lvl w:ilvl="4" w:tplc="06A43B20">
      <w:start w:val="1"/>
      <w:numFmt w:val="bullet"/>
      <w:lvlText w:val="o"/>
      <w:lvlJc w:val="left"/>
      <w:pPr>
        <w:ind w:left="3600" w:hanging="360"/>
      </w:pPr>
      <w:rPr>
        <w:rFonts w:ascii="Courier New" w:hAnsi="Courier New" w:hint="default"/>
      </w:rPr>
    </w:lvl>
    <w:lvl w:ilvl="5" w:tplc="C0F4E026">
      <w:start w:val="1"/>
      <w:numFmt w:val="bullet"/>
      <w:lvlText w:val=""/>
      <w:lvlJc w:val="left"/>
      <w:pPr>
        <w:ind w:left="4320" w:hanging="360"/>
      </w:pPr>
      <w:rPr>
        <w:rFonts w:ascii="Wingdings" w:hAnsi="Wingdings" w:hint="default"/>
      </w:rPr>
    </w:lvl>
    <w:lvl w:ilvl="6" w:tplc="B6CC38E6">
      <w:start w:val="1"/>
      <w:numFmt w:val="bullet"/>
      <w:lvlText w:val=""/>
      <w:lvlJc w:val="left"/>
      <w:pPr>
        <w:ind w:left="5040" w:hanging="360"/>
      </w:pPr>
      <w:rPr>
        <w:rFonts w:ascii="Symbol" w:hAnsi="Symbol" w:hint="default"/>
      </w:rPr>
    </w:lvl>
    <w:lvl w:ilvl="7" w:tplc="46E09264">
      <w:start w:val="1"/>
      <w:numFmt w:val="bullet"/>
      <w:lvlText w:val="o"/>
      <w:lvlJc w:val="left"/>
      <w:pPr>
        <w:ind w:left="5760" w:hanging="360"/>
      </w:pPr>
      <w:rPr>
        <w:rFonts w:ascii="Courier New" w:hAnsi="Courier New" w:hint="default"/>
      </w:rPr>
    </w:lvl>
    <w:lvl w:ilvl="8" w:tplc="B2784A90">
      <w:start w:val="1"/>
      <w:numFmt w:val="bullet"/>
      <w:lvlText w:val=""/>
      <w:lvlJc w:val="left"/>
      <w:pPr>
        <w:ind w:left="6480" w:hanging="360"/>
      </w:pPr>
      <w:rPr>
        <w:rFonts w:ascii="Wingdings" w:hAnsi="Wingdings" w:hint="default"/>
      </w:rPr>
    </w:lvl>
  </w:abstractNum>
  <w:abstractNum w:abstractNumId="27" w15:restartNumberingAfterBreak="0">
    <w:nsid w:val="5D280725"/>
    <w:multiLevelType w:val="hybridMultilevel"/>
    <w:tmpl w:val="A546F9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52471AF"/>
    <w:multiLevelType w:val="hybridMultilevel"/>
    <w:tmpl w:val="514056BA"/>
    <w:lvl w:ilvl="0" w:tplc="8632BB58">
      <w:start w:val="1"/>
      <w:numFmt w:val="bullet"/>
      <w:lvlText w:val=""/>
      <w:lvlJc w:val="left"/>
      <w:pPr>
        <w:ind w:left="720" w:hanging="360"/>
      </w:pPr>
      <w:rPr>
        <w:rFonts w:ascii="Symbol" w:hAnsi="Symbol"/>
      </w:rPr>
    </w:lvl>
    <w:lvl w:ilvl="1" w:tplc="D9309052">
      <w:start w:val="1"/>
      <w:numFmt w:val="bullet"/>
      <w:lvlText w:val=""/>
      <w:lvlJc w:val="left"/>
      <w:pPr>
        <w:ind w:left="720" w:hanging="360"/>
      </w:pPr>
      <w:rPr>
        <w:rFonts w:ascii="Symbol" w:hAnsi="Symbol"/>
      </w:rPr>
    </w:lvl>
    <w:lvl w:ilvl="2" w:tplc="3356DDE2">
      <w:start w:val="1"/>
      <w:numFmt w:val="bullet"/>
      <w:lvlText w:val=""/>
      <w:lvlJc w:val="left"/>
      <w:pPr>
        <w:ind w:left="720" w:hanging="360"/>
      </w:pPr>
      <w:rPr>
        <w:rFonts w:ascii="Symbol" w:hAnsi="Symbol"/>
      </w:rPr>
    </w:lvl>
    <w:lvl w:ilvl="3" w:tplc="D2E2CB8C">
      <w:start w:val="1"/>
      <w:numFmt w:val="bullet"/>
      <w:lvlText w:val=""/>
      <w:lvlJc w:val="left"/>
      <w:pPr>
        <w:ind w:left="720" w:hanging="360"/>
      </w:pPr>
      <w:rPr>
        <w:rFonts w:ascii="Symbol" w:hAnsi="Symbol"/>
      </w:rPr>
    </w:lvl>
    <w:lvl w:ilvl="4" w:tplc="7520E946">
      <w:start w:val="1"/>
      <w:numFmt w:val="bullet"/>
      <w:lvlText w:val=""/>
      <w:lvlJc w:val="left"/>
      <w:pPr>
        <w:ind w:left="720" w:hanging="360"/>
      </w:pPr>
      <w:rPr>
        <w:rFonts w:ascii="Symbol" w:hAnsi="Symbol"/>
      </w:rPr>
    </w:lvl>
    <w:lvl w:ilvl="5" w:tplc="AC360850">
      <w:start w:val="1"/>
      <w:numFmt w:val="bullet"/>
      <w:lvlText w:val=""/>
      <w:lvlJc w:val="left"/>
      <w:pPr>
        <w:ind w:left="720" w:hanging="360"/>
      </w:pPr>
      <w:rPr>
        <w:rFonts w:ascii="Symbol" w:hAnsi="Symbol"/>
      </w:rPr>
    </w:lvl>
    <w:lvl w:ilvl="6" w:tplc="2A16F252">
      <w:start w:val="1"/>
      <w:numFmt w:val="bullet"/>
      <w:lvlText w:val=""/>
      <w:lvlJc w:val="left"/>
      <w:pPr>
        <w:ind w:left="720" w:hanging="360"/>
      </w:pPr>
      <w:rPr>
        <w:rFonts w:ascii="Symbol" w:hAnsi="Symbol"/>
      </w:rPr>
    </w:lvl>
    <w:lvl w:ilvl="7" w:tplc="E08E28CC">
      <w:start w:val="1"/>
      <w:numFmt w:val="bullet"/>
      <w:lvlText w:val=""/>
      <w:lvlJc w:val="left"/>
      <w:pPr>
        <w:ind w:left="720" w:hanging="360"/>
      </w:pPr>
      <w:rPr>
        <w:rFonts w:ascii="Symbol" w:hAnsi="Symbol"/>
      </w:rPr>
    </w:lvl>
    <w:lvl w:ilvl="8" w:tplc="A8D6BB46">
      <w:start w:val="1"/>
      <w:numFmt w:val="bullet"/>
      <w:lvlText w:val=""/>
      <w:lvlJc w:val="left"/>
      <w:pPr>
        <w:ind w:left="720" w:hanging="360"/>
      </w:pPr>
      <w:rPr>
        <w:rFonts w:ascii="Symbol" w:hAnsi="Symbol"/>
      </w:rPr>
    </w:lvl>
  </w:abstractNum>
  <w:abstractNum w:abstractNumId="29" w15:restartNumberingAfterBreak="0">
    <w:nsid w:val="77694D4A"/>
    <w:multiLevelType w:val="hybridMultilevel"/>
    <w:tmpl w:val="1D9430FE"/>
    <w:lvl w:ilvl="0" w:tplc="DE5AC4E8">
      <w:start w:val="1"/>
      <w:numFmt w:val="upperLetter"/>
      <w:pStyle w:val="Ttulo2"/>
      <w:lvlText w:val="%1."/>
      <w:lvlJc w:val="left"/>
      <w:pPr>
        <w:ind w:left="644" w:hanging="360"/>
      </w:pPr>
      <w:rPr>
        <w:rFonts w:ascii="Arial" w:hAnsi="Arial" w:cs="Arial" w:hint="default"/>
        <w:b/>
        <w:color w:val="auto"/>
        <w:sz w:val="22"/>
        <w:szCs w:val="22"/>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15:restartNumberingAfterBreak="0">
    <w:nsid w:val="79D70E28"/>
    <w:multiLevelType w:val="hybridMultilevel"/>
    <w:tmpl w:val="2D8E2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B513575"/>
    <w:multiLevelType w:val="hybridMultilevel"/>
    <w:tmpl w:val="0DACB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977912"/>
    <w:multiLevelType w:val="hybridMultilevel"/>
    <w:tmpl w:val="762272E6"/>
    <w:lvl w:ilvl="0" w:tplc="0409000F">
      <w:start w:val="1"/>
      <w:numFmt w:val="decimal"/>
      <w:pStyle w:val="BulletText1"/>
      <w:lvlText w:val="%1."/>
      <w:lvlJc w:val="left"/>
      <w:pPr>
        <w:tabs>
          <w:tab w:val="num" w:pos="720"/>
        </w:tabs>
        <w:ind w:left="720" w:hanging="360"/>
      </w:pPr>
      <w:rPr>
        <w:rFonts w:hint="default"/>
      </w:rPr>
    </w:lvl>
    <w:lvl w:ilvl="1" w:tplc="516023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CAA4788"/>
    <w:multiLevelType w:val="hybridMultilevel"/>
    <w:tmpl w:val="6AD4E2BC"/>
    <w:lvl w:ilvl="0" w:tplc="1FE602F2">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34137218">
    <w:abstractNumId w:val="26"/>
  </w:num>
  <w:num w:numId="2" w16cid:durableId="1532494021">
    <w:abstractNumId w:val="18"/>
  </w:num>
  <w:num w:numId="3" w16cid:durableId="2141262822">
    <w:abstractNumId w:val="32"/>
  </w:num>
  <w:num w:numId="4" w16cid:durableId="529686852">
    <w:abstractNumId w:val="29"/>
  </w:num>
  <w:num w:numId="5" w16cid:durableId="556206757">
    <w:abstractNumId w:val="33"/>
  </w:num>
  <w:num w:numId="6" w16cid:durableId="265382360">
    <w:abstractNumId w:val="25"/>
  </w:num>
  <w:num w:numId="7" w16cid:durableId="1998681807">
    <w:abstractNumId w:val="30"/>
  </w:num>
  <w:num w:numId="8" w16cid:durableId="1189295928">
    <w:abstractNumId w:val="11"/>
  </w:num>
  <w:num w:numId="9" w16cid:durableId="435712021">
    <w:abstractNumId w:val="14"/>
  </w:num>
  <w:num w:numId="10" w16cid:durableId="995960177">
    <w:abstractNumId w:val="5"/>
  </w:num>
  <w:num w:numId="11" w16cid:durableId="1114440641">
    <w:abstractNumId w:val="2"/>
  </w:num>
  <w:num w:numId="12" w16cid:durableId="415251890">
    <w:abstractNumId w:val="6"/>
  </w:num>
  <w:num w:numId="13" w16cid:durableId="1455515682">
    <w:abstractNumId w:val="15"/>
  </w:num>
  <w:num w:numId="14" w16cid:durableId="600452776">
    <w:abstractNumId w:val="8"/>
  </w:num>
  <w:num w:numId="15" w16cid:durableId="1206404037">
    <w:abstractNumId w:val="27"/>
  </w:num>
  <w:num w:numId="16" w16cid:durableId="1244071281">
    <w:abstractNumId w:val="9"/>
  </w:num>
  <w:num w:numId="17" w16cid:durableId="1741368807">
    <w:abstractNumId w:val="22"/>
  </w:num>
  <w:num w:numId="18" w16cid:durableId="389689168">
    <w:abstractNumId w:val="16"/>
  </w:num>
  <w:num w:numId="19" w16cid:durableId="2078087429">
    <w:abstractNumId w:val="1"/>
  </w:num>
  <w:num w:numId="20" w16cid:durableId="184636100">
    <w:abstractNumId w:val="28"/>
  </w:num>
  <w:num w:numId="21" w16cid:durableId="1212615254">
    <w:abstractNumId w:val="22"/>
  </w:num>
  <w:num w:numId="22" w16cid:durableId="218639134">
    <w:abstractNumId w:val="10"/>
  </w:num>
  <w:num w:numId="23" w16cid:durableId="1365908155">
    <w:abstractNumId w:val="24"/>
  </w:num>
  <w:num w:numId="24" w16cid:durableId="814102210">
    <w:abstractNumId w:val="3"/>
  </w:num>
  <w:num w:numId="25" w16cid:durableId="504632945">
    <w:abstractNumId w:val="4"/>
  </w:num>
  <w:num w:numId="26" w16cid:durableId="952250953">
    <w:abstractNumId w:val="21"/>
  </w:num>
  <w:num w:numId="27" w16cid:durableId="1649744244">
    <w:abstractNumId w:val="7"/>
  </w:num>
  <w:num w:numId="28" w16cid:durableId="2012442773">
    <w:abstractNumId w:val="19"/>
  </w:num>
  <w:num w:numId="29" w16cid:durableId="1779062270">
    <w:abstractNumId w:val="20"/>
  </w:num>
  <w:num w:numId="30" w16cid:durableId="50888533">
    <w:abstractNumId w:val="0"/>
  </w:num>
  <w:num w:numId="31" w16cid:durableId="1240750869">
    <w:abstractNumId w:val="29"/>
    <w:lvlOverride w:ilvl="0">
      <w:startOverride w:val="1"/>
    </w:lvlOverride>
  </w:num>
  <w:num w:numId="32" w16cid:durableId="1248878369">
    <w:abstractNumId w:val="13"/>
  </w:num>
  <w:num w:numId="33" w16cid:durableId="172229047">
    <w:abstractNumId w:val="31"/>
  </w:num>
  <w:num w:numId="34" w16cid:durableId="659115267">
    <w:abstractNumId w:val="12"/>
  </w:num>
  <w:num w:numId="35" w16cid:durableId="2085491901">
    <w:abstractNumId w:val="23"/>
  </w:num>
  <w:num w:numId="36" w16cid:durableId="1398742365">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NotTrackFormatting/>
  <w:documentProtection w:edit="forms"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CA1"/>
    <w:rsid w:val="00000302"/>
    <w:rsid w:val="0000059E"/>
    <w:rsid w:val="00000F77"/>
    <w:rsid w:val="0000153B"/>
    <w:rsid w:val="00001540"/>
    <w:rsid w:val="000015C5"/>
    <w:rsid w:val="00001C88"/>
    <w:rsid w:val="00002DF7"/>
    <w:rsid w:val="00003543"/>
    <w:rsid w:val="0000361E"/>
    <w:rsid w:val="000038F4"/>
    <w:rsid w:val="00004170"/>
    <w:rsid w:val="000045F8"/>
    <w:rsid w:val="0000537E"/>
    <w:rsid w:val="00005490"/>
    <w:rsid w:val="00005A8D"/>
    <w:rsid w:val="00005CA5"/>
    <w:rsid w:val="00006209"/>
    <w:rsid w:val="00006237"/>
    <w:rsid w:val="00006A22"/>
    <w:rsid w:val="00006CDE"/>
    <w:rsid w:val="000072FE"/>
    <w:rsid w:val="000078A8"/>
    <w:rsid w:val="00007C7A"/>
    <w:rsid w:val="00007E9E"/>
    <w:rsid w:val="00010054"/>
    <w:rsid w:val="000100BF"/>
    <w:rsid w:val="00010E56"/>
    <w:rsid w:val="00010EC0"/>
    <w:rsid w:val="000114F7"/>
    <w:rsid w:val="00012446"/>
    <w:rsid w:val="00012E8D"/>
    <w:rsid w:val="00013134"/>
    <w:rsid w:val="000132EF"/>
    <w:rsid w:val="00013579"/>
    <w:rsid w:val="00013CA5"/>
    <w:rsid w:val="000141DF"/>
    <w:rsid w:val="00014783"/>
    <w:rsid w:val="00014C90"/>
    <w:rsid w:val="00015479"/>
    <w:rsid w:val="00015876"/>
    <w:rsid w:val="000164BD"/>
    <w:rsid w:val="00016D53"/>
    <w:rsid w:val="000172AF"/>
    <w:rsid w:val="0001740F"/>
    <w:rsid w:val="00020174"/>
    <w:rsid w:val="000206D1"/>
    <w:rsid w:val="00020C48"/>
    <w:rsid w:val="00020CDE"/>
    <w:rsid w:val="00020E81"/>
    <w:rsid w:val="000211CB"/>
    <w:rsid w:val="000214B0"/>
    <w:rsid w:val="00021602"/>
    <w:rsid w:val="000227BF"/>
    <w:rsid w:val="00022857"/>
    <w:rsid w:val="00023762"/>
    <w:rsid w:val="00023784"/>
    <w:rsid w:val="00023890"/>
    <w:rsid w:val="00023A27"/>
    <w:rsid w:val="00023C70"/>
    <w:rsid w:val="00023CD1"/>
    <w:rsid w:val="00024610"/>
    <w:rsid w:val="00024D50"/>
    <w:rsid w:val="00024E96"/>
    <w:rsid w:val="00025112"/>
    <w:rsid w:val="00025677"/>
    <w:rsid w:val="00025F1E"/>
    <w:rsid w:val="00026004"/>
    <w:rsid w:val="00026200"/>
    <w:rsid w:val="000264A2"/>
    <w:rsid w:val="00026AC8"/>
    <w:rsid w:val="00026D33"/>
    <w:rsid w:val="00027012"/>
    <w:rsid w:val="0002742E"/>
    <w:rsid w:val="00027877"/>
    <w:rsid w:val="0002788B"/>
    <w:rsid w:val="00027B66"/>
    <w:rsid w:val="00030A5C"/>
    <w:rsid w:val="000314A5"/>
    <w:rsid w:val="00031613"/>
    <w:rsid w:val="0003185C"/>
    <w:rsid w:val="00031BC5"/>
    <w:rsid w:val="00031C4D"/>
    <w:rsid w:val="00032E68"/>
    <w:rsid w:val="00032E71"/>
    <w:rsid w:val="00032FB2"/>
    <w:rsid w:val="0003380F"/>
    <w:rsid w:val="00033BEF"/>
    <w:rsid w:val="00033C3D"/>
    <w:rsid w:val="0003477D"/>
    <w:rsid w:val="000349E1"/>
    <w:rsid w:val="0003527B"/>
    <w:rsid w:val="000353BD"/>
    <w:rsid w:val="000354B5"/>
    <w:rsid w:val="0003568B"/>
    <w:rsid w:val="0003576E"/>
    <w:rsid w:val="00035B01"/>
    <w:rsid w:val="00035D06"/>
    <w:rsid w:val="0003638B"/>
    <w:rsid w:val="00036420"/>
    <w:rsid w:val="00036439"/>
    <w:rsid w:val="000375F6"/>
    <w:rsid w:val="000401B1"/>
    <w:rsid w:val="00040967"/>
    <w:rsid w:val="00040A28"/>
    <w:rsid w:val="0004128E"/>
    <w:rsid w:val="00041F3E"/>
    <w:rsid w:val="00042AE1"/>
    <w:rsid w:val="00043CB0"/>
    <w:rsid w:val="00043CC3"/>
    <w:rsid w:val="00043FE4"/>
    <w:rsid w:val="00044308"/>
    <w:rsid w:val="0004518F"/>
    <w:rsid w:val="0004541D"/>
    <w:rsid w:val="00045952"/>
    <w:rsid w:val="00045B88"/>
    <w:rsid w:val="00045C47"/>
    <w:rsid w:val="00045FC9"/>
    <w:rsid w:val="000468FD"/>
    <w:rsid w:val="00046A95"/>
    <w:rsid w:val="0004735E"/>
    <w:rsid w:val="00047542"/>
    <w:rsid w:val="000502DA"/>
    <w:rsid w:val="00050730"/>
    <w:rsid w:val="00050BC5"/>
    <w:rsid w:val="00050BD4"/>
    <w:rsid w:val="00050C79"/>
    <w:rsid w:val="00050DB5"/>
    <w:rsid w:val="00050E3F"/>
    <w:rsid w:val="000511EE"/>
    <w:rsid w:val="00051244"/>
    <w:rsid w:val="00051663"/>
    <w:rsid w:val="000517B0"/>
    <w:rsid w:val="000517F9"/>
    <w:rsid w:val="00051D69"/>
    <w:rsid w:val="000539F6"/>
    <w:rsid w:val="00053BA8"/>
    <w:rsid w:val="000540EB"/>
    <w:rsid w:val="00054155"/>
    <w:rsid w:val="000541F6"/>
    <w:rsid w:val="0005422B"/>
    <w:rsid w:val="0005427C"/>
    <w:rsid w:val="00054731"/>
    <w:rsid w:val="000551FA"/>
    <w:rsid w:val="00056235"/>
    <w:rsid w:val="00056530"/>
    <w:rsid w:val="0005654E"/>
    <w:rsid w:val="00056662"/>
    <w:rsid w:val="00056DEF"/>
    <w:rsid w:val="00057220"/>
    <w:rsid w:val="00057A55"/>
    <w:rsid w:val="0006022A"/>
    <w:rsid w:val="000605CC"/>
    <w:rsid w:val="00060978"/>
    <w:rsid w:val="0006097A"/>
    <w:rsid w:val="00060AF3"/>
    <w:rsid w:val="00061217"/>
    <w:rsid w:val="000613C5"/>
    <w:rsid w:val="000616D7"/>
    <w:rsid w:val="00061D0D"/>
    <w:rsid w:val="0006213A"/>
    <w:rsid w:val="0006226E"/>
    <w:rsid w:val="00063408"/>
    <w:rsid w:val="00063935"/>
    <w:rsid w:val="00063BBC"/>
    <w:rsid w:val="00063F15"/>
    <w:rsid w:val="0006521C"/>
    <w:rsid w:val="000659BF"/>
    <w:rsid w:val="00065AA6"/>
    <w:rsid w:val="00066852"/>
    <w:rsid w:val="00066BED"/>
    <w:rsid w:val="0006715A"/>
    <w:rsid w:val="0007013D"/>
    <w:rsid w:val="0007046B"/>
    <w:rsid w:val="000709CC"/>
    <w:rsid w:val="0007183B"/>
    <w:rsid w:val="00071ECF"/>
    <w:rsid w:val="000727C7"/>
    <w:rsid w:val="00073715"/>
    <w:rsid w:val="000755BE"/>
    <w:rsid w:val="000761D2"/>
    <w:rsid w:val="000761DC"/>
    <w:rsid w:val="00076EE4"/>
    <w:rsid w:val="00076FEB"/>
    <w:rsid w:val="0007739B"/>
    <w:rsid w:val="00077433"/>
    <w:rsid w:val="00077A37"/>
    <w:rsid w:val="00077B52"/>
    <w:rsid w:val="00077CB9"/>
    <w:rsid w:val="000804B3"/>
    <w:rsid w:val="00080EF8"/>
    <w:rsid w:val="00081C7F"/>
    <w:rsid w:val="00082431"/>
    <w:rsid w:val="000824FB"/>
    <w:rsid w:val="000834CD"/>
    <w:rsid w:val="000835A3"/>
    <w:rsid w:val="0008391F"/>
    <w:rsid w:val="00083FD9"/>
    <w:rsid w:val="0008412C"/>
    <w:rsid w:val="000841F9"/>
    <w:rsid w:val="00085767"/>
    <w:rsid w:val="00085B85"/>
    <w:rsid w:val="00085E1C"/>
    <w:rsid w:val="00086CEC"/>
    <w:rsid w:val="0008791F"/>
    <w:rsid w:val="0008793F"/>
    <w:rsid w:val="000903A9"/>
    <w:rsid w:val="00090CF8"/>
    <w:rsid w:val="00090D98"/>
    <w:rsid w:val="00091999"/>
    <w:rsid w:val="00091CC9"/>
    <w:rsid w:val="00091E26"/>
    <w:rsid w:val="00091E89"/>
    <w:rsid w:val="00091F0F"/>
    <w:rsid w:val="00092555"/>
    <w:rsid w:val="00092DAC"/>
    <w:rsid w:val="00093789"/>
    <w:rsid w:val="000939CC"/>
    <w:rsid w:val="000939E8"/>
    <w:rsid w:val="00093C57"/>
    <w:rsid w:val="0009489C"/>
    <w:rsid w:val="00094A54"/>
    <w:rsid w:val="000953DA"/>
    <w:rsid w:val="00095923"/>
    <w:rsid w:val="00095B56"/>
    <w:rsid w:val="000966B6"/>
    <w:rsid w:val="00096A64"/>
    <w:rsid w:val="0009716D"/>
    <w:rsid w:val="000972F8"/>
    <w:rsid w:val="00097AC4"/>
    <w:rsid w:val="000A03F1"/>
    <w:rsid w:val="000A0737"/>
    <w:rsid w:val="000A0AEE"/>
    <w:rsid w:val="000A105A"/>
    <w:rsid w:val="000A1364"/>
    <w:rsid w:val="000A18C3"/>
    <w:rsid w:val="000A1F85"/>
    <w:rsid w:val="000A24D8"/>
    <w:rsid w:val="000A2B8E"/>
    <w:rsid w:val="000A3239"/>
    <w:rsid w:val="000A36C0"/>
    <w:rsid w:val="000A37B2"/>
    <w:rsid w:val="000A3885"/>
    <w:rsid w:val="000A45BA"/>
    <w:rsid w:val="000A462E"/>
    <w:rsid w:val="000A4934"/>
    <w:rsid w:val="000A4BA2"/>
    <w:rsid w:val="000A4E8C"/>
    <w:rsid w:val="000A58AB"/>
    <w:rsid w:val="000A5A45"/>
    <w:rsid w:val="000A6C92"/>
    <w:rsid w:val="000A71AB"/>
    <w:rsid w:val="000A7A84"/>
    <w:rsid w:val="000A7B11"/>
    <w:rsid w:val="000A7B9E"/>
    <w:rsid w:val="000A7BE9"/>
    <w:rsid w:val="000B01AE"/>
    <w:rsid w:val="000B027E"/>
    <w:rsid w:val="000B02CA"/>
    <w:rsid w:val="000B05D9"/>
    <w:rsid w:val="000B07ED"/>
    <w:rsid w:val="000B0A30"/>
    <w:rsid w:val="000B0DD8"/>
    <w:rsid w:val="000B145E"/>
    <w:rsid w:val="000B1C04"/>
    <w:rsid w:val="000B1C23"/>
    <w:rsid w:val="000B2082"/>
    <w:rsid w:val="000B2094"/>
    <w:rsid w:val="000B256F"/>
    <w:rsid w:val="000B2D8A"/>
    <w:rsid w:val="000B303F"/>
    <w:rsid w:val="000B4294"/>
    <w:rsid w:val="000B464E"/>
    <w:rsid w:val="000B4C6A"/>
    <w:rsid w:val="000B52E4"/>
    <w:rsid w:val="000B5326"/>
    <w:rsid w:val="000B56F0"/>
    <w:rsid w:val="000B5B31"/>
    <w:rsid w:val="000B5F6F"/>
    <w:rsid w:val="000B618C"/>
    <w:rsid w:val="000B62E1"/>
    <w:rsid w:val="000B64A9"/>
    <w:rsid w:val="000B64C0"/>
    <w:rsid w:val="000B6872"/>
    <w:rsid w:val="000B6B54"/>
    <w:rsid w:val="000B784A"/>
    <w:rsid w:val="000B7860"/>
    <w:rsid w:val="000B7AE6"/>
    <w:rsid w:val="000B7B46"/>
    <w:rsid w:val="000B7E24"/>
    <w:rsid w:val="000C0A46"/>
    <w:rsid w:val="000C0B1A"/>
    <w:rsid w:val="000C0C3B"/>
    <w:rsid w:val="000C0E98"/>
    <w:rsid w:val="000C2084"/>
    <w:rsid w:val="000C20FE"/>
    <w:rsid w:val="000C2547"/>
    <w:rsid w:val="000C276D"/>
    <w:rsid w:val="000C2801"/>
    <w:rsid w:val="000C2D8F"/>
    <w:rsid w:val="000C40A0"/>
    <w:rsid w:val="000C4871"/>
    <w:rsid w:val="000C48B0"/>
    <w:rsid w:val="000C4A23"/>
    <w:rsid w:val="000C5EBD"/>
    <w:rsid w:val="000C6198"/>
    <w:rsid w:val="000C6ACF"/>
    <w:rsid w:val="000C6D4C"/>
    <w:rsid w:val="000C74BF"/>
    <w:rsid w:val="000C779A"/>
    <w:rsid w:val="000D09CF"/>
    <w:rsid w:val="000D0D0D"/>
    <w:rsid w:val="000D0D55"/>
    <w:rsid w:val="000D1549"/>
    <w:rsid w:val="000D1BB1"/>
    <w:rsid w:val="000D1F6E"/>
    <w:rsid w:val="000D2513"/>
    <w:rsid w:val="000D26F1"/>
    <w:rsid w:val="000D2955"/>
    <w:rsid w:val="000D2B1E"/>
    <w:rsid w:val="000D3DBB"/>
    <w:rsid w:val="000D3E9A"/>
    <w:rsid w:val="000D3FCA"/>
    <w:rsid w:val="000D425A"/>
    <w:rsid w:val="000D50DE"/>
    <w:rsid w:val="000D5941"/>
    <w:rsid w:val="000D6436"/>
    <w:rsid w:val="000D648F"/>
    <w:rsid w:val="000D73A1"/>
    <w:rsid w:val="000D7879"/>
    <w:rsid w:val="000D7D77"/>
    <w:rsid w:val="000D7E5E"/>
    <w:rsid w:val="000E06C6"/>
    <w:rsid w:val="000E1116"/>
    <w:rsid w:val="000E1273"/>
    <w:rsid w:val="000E20FD"/>
    <w:rsid w:val="000E33C6"/>
    <w:rsid w:val="000E4046"/>
    <w:rsid w:val="000E4419"/>
    <w:rsid w:val="000E4469"/>
    <w:rsid w:val="000E449E"/>
    <w:rsid w:val="000E44C2"/>
    <w:rsid w:val="000E4810"/>
    <w:rsid w:val="000E4D22"/>
    <w:rsid w:val="000E5447"/>
    <w:rsid w:val="000E595E"/>
    <w:rsid w:val="000E5F5E"/>
    <w:rsid w:val="000E625C"/>
    <w:rsid w:val="000E6657"/>
    <w:rsid w:val="000E6A97"/>
    <w:rsid w:val="000E71E3"/>
    <w:rsid w:val="000E725A"/>
    <w:rsid w:val="000E7264"/>
    <w:rsid w:val="000E7811"/>
    <w:rsid w:val="000F0539"/>
    <w:rsid w:val="000F05BC"/>
    <w:rsid w:val="000F126A"/>
    <w:rsid w:val="000F2165"/>
    <w:rsid w:val="000F2F76"/>
    <w:rsid w:val="000F4B7E"/>
    <w:rsid w:val="000F4F39"/>
    <w:rsid w:val="000F4FAE"/>
    <w:rsid w:val="000F53CC"/>
    <w:rsid w:val="000F5793"/>
    <w:rsid w:val="000F5CC6"/>
    <w:rsid w:val="000F69CD"/>
    <w:rsid w:val="000F6DBB"/>
    <w:rsid w:val="000F6E87"/>
    <w:rsid w:val="000F70BB"/>
    <w:rsid w:val="000F71B0"/>
    <w:rsid w:val="000F77FF"/>
    <w:rsid w:val="000F7BEA"/>
    <w:rsid w:val="00100538"/>
    <w:rsid w:val="00100A8D"/>
    <w:rsid w:val="0010121F"/>
    <w:rsid w:val="00101548"/>
    <w:rsid w:val="00101E9E"/>
    <w:rsid w:val="00102020"/>
    <w:rsid w:val="001029C2"/>
    <w:rsid w:val="00102C86"/>
    <w:rsid w:val="00102DBE"/>
    <w:rsid w:val="00103049"/>
    <w:rsid w:val="00103620"/>
    <w:rsid w:val="00103A03"/>
    <w:rsid w:val="00103AD9"/>
    <w:rsid w:val="00103DE1"/>
    <w:rsid w:val="00104570"/>
    <w:rsid w:val="00104656"/>
    <w:rsid w:val="001046EB"/>
    <w:rsid w:val="00104949"/>
    <w:rsid w:val="0010582E"/>
    <w:rsid w:val="00105AE7"/>
    <w:rsid w:val="00105E16"/>
    <w:rsid w:val="001060E7"/>
    <w:rsid w:val="00106305"/>
    <w:rsid w:val="0010642E"/>
    <w:rsid w:val="00106BD7"/>
    <w:rsid w:val="00106BDB"/>
    <w:rsid w:val="00106CB5"/>
    <w:rsid w:val="00106DC7"/>
    <w:rsid w:val="00107F5E"/>
    <w:rsid w:val="00110314"/>
    <w:rsid w:val="00110C30"/>
    <w:rsid w:val="00110E28"/>
    <w:rsid w:val="001111E2"/>
    <w:rsid w:val="00111235"/>
    <w:rsid w:val="00111D91"/>
    <w:rsid w:val="00111FED"/>
    <w:rsid w:val="00112BBB"/>
    <w:rsid w:val="00112C94"/>
    <w:rsid w:val="001132D4"/>
    <w:rsid w:val="00113D6C"/>
    <w:rsid w:val="00113E31"/>
    <w:rsid w:val="00114AB9"/>
    <w:rsid w:val="001157BF"/>
    <w:rsid w:val="00115A6E"/>
    <w:rsid w:val="00115FA2"/>
    <w:rsid w:val="001161CC"/>
    <w:rsid w:val="00116A55"/>
    <w:rsid w:val="001171CB"/>
    <w:rsid w:val="00117669"/>
    <w:rsid w:val="00117B3D"/>
    <w:rsid w:val="00117DCF"/>
    <w:rsid w:val="00117DD8"/>
    <w:rsid w:val="00120064"/>
    <w:rsid w:val="001200FA"/>
    <w:rsid w:val="001202D4"/>
    <w:rsid w:val="0012058A"/>
    <w:rsid w:val="00120FD7"/>
    <w:rsid w:val="00121245"/>
    <w:rsid w:val="00121929"/>
    <w:rsid w:val="0012194F"/>
    <w:rsid w:val="001219B1"/>
    <w:rsid w:val="00121A1F"/>
    <w:rsid w:val="001227FC"/>
    <w:rsid w:val="00122B7D"/>
    <w:rsid w:val="001232D5"/>
    <w:rsid w:val="00123E03"/>
    <w:rsid w:val="00124BE6"/>
    <w:rsid w:val="0012542B"/>
    <w:rsid w:val="00125870"/>
    <w:rsid w:val="00127D2D"/>
    <w:rsid w:val="00127FE7"/>
    <w:rsid w:val="00130057"/>
    <w:rsid w:val="00130F18"/>
    <w:rsid w:val="00131073"/>
    <w:rsid w:val="00131212"/>
    <w:rsid w:val="00131239"/>
    <w:rsid w:val="0013233F"/>
    <w:rsid w:val="00132707"/>
    <w:rsid w:val="00132709"/>
    <w:rsid w:val="00132B8E"/>
    <w:rsid w:val="00132FC9"/>
    <w:rsid w:val="00134151"/>
    <w:rsid w:val="00134477"/>
    <w:rsid w:val="00135456"/>
    <w:rsid w:val="001358C5"/>
    <w:rsid w:val="0013601D"/>
    <w:rsid w:val="001365E8"/>
    <w:rsid w:val="00136802"/>
    <w:rsid w:val="00136C96"/>
    <w:rsid w:val="00137202"/>
    <w:rsid w:val="00137DE2"/>
    <w:rsid w:val="001401C3"/>
    <w:rsid w:val="0014092F"/>
    <w:rsid w:val="00140BD1"/>
    <w:rsid w:val="00140C13"/>
    <w:rsid w:val="0014102B"/>
    <w:rsid w:val="00141563"/>
    <w:rsid w:val="00141B83"/>
    <w:rsid w:val="00142028"/>
    <w:rsid w:val="001431EC"/>
    <w:rsid w:val="00143997"/>
    <w:rsid w:val="00143EFE"/>
    <w:rsid w:val="00143F12"/>
    <w:rsid w:val="00144110"/>
    <w:rsid w:val="00144E18"/>
    <w:rsid w:val="001456D4"/>
    <w:rsid w:val="00145BBC"/>
    <w:rsid w:val="00145EA6"/>
    <w:rsid w:val="00145FF5"/>
    <w:rsid w:val="001463BA"/>
    <w:rsid w:val="00146C86"/>
    <w:rsid w:val="001470AD"/>
    <w:rsid w:val="00147713"/>
    <w:rsid w:val="00150F18"/>
    <w:rsid w:val="00151844"/>
    <w:rsid w:val="001524CC"/>
    <w:rsid w:val="001532EA"/>
    <w:rsid w:val="00153891"/>
    <w:rsid w:val="00153C62"/>
    <w:rsid w:val="0015402F"/>
    <w:rsid w:val="00154109"/>
    <w:rsid w:val="0015432D"/>
    <w:rsid w:val="001544C4"/>
    <w:rsid w:val="00154BE7"/>
    <w:rsid w:val="00154CD9"/>
    <w:rsid w:val="00154DE0"/>
    <w:rsid w:val="00155EA4"/>
    <w:rsid w:val="00155F2E"/>
    <w:rsid w:val="001568EF"/>
    <w:rsid w:val="00156962"/>
    <w:rsid w:val="00156FDD"/>
    <w:rsid w:val="0015789A"/>
    <w:rsid w:val="0015799F"/>
    <w:rsid w:val="00157A91"/>
    <w:rsid w:val="00157D7C"/>
    <w:rsid w:val="001606B7"/>
    <w:rsid w:val="00161138"/>
    <w:rsid w:val="00161B80"/>
    <w:rsid w:val="001628DD"/>
    <w:rsid w:val="00162B9B"/>
    <w:rsid w:val="00163F14"/>
    <w:rsid w:val="001640AE"/>
    <w:rsid w:val="00164109"/>
    <w:rsid w:val="00164730"/>
    <w:rsid w:val="00164B76"/>
    <w:rsid w:val="0016500E"/>
    <w:rsid w:val="001651DA"/>
    <w:rsid w:val="00165B49"/>
    <w:rsid w:val="001678CF"/>
    <w:rsid w:val="00167DAB"/>
    <w:rsid w:val="00170300"/>
    <w:rsid w:val="001704C2"/>
    <w:rsid w:val="001719B7"/>
    <w:rsid w:val="001726BD"/>
    <w:rsid w:val="001733C3"/>
    <w:rsid w:val="0017352B"/>
    <w:rsid w:val="00173C1F"/>
    <w:rsid w:val="00174034"/>
    <w:rsid w:val="001751C4"/>
    <w:rsid w:val="00175A71"/>
    <w:rsid w:val="00176FE7"/>
    <w:rsid w:val="00177360"/>
    <w:rsid w:val="00177376"/>
    <w:rsid w:val="00177611"/>
    <w:rsid w:val="001778D8"/>
    <w:rsid w:val="00177935"/>
    <w:rsid w:val="0018053B"/>
    <w:rsid w:val="00180EB9"/>
    <w:rsid w:val="00181516"/>
    <w:rsid w:val="00181F8E"/>
    <w:rsid w:val="001828F1"/>
    <w:rsid w:val="00183149"/>
    <w:rsid w:val="0018337C"/>
    <w:rsid w:val="00183556"/>
    <w:rsid w:val="001837F3"/>
    <w:rsid w:val="001838B2"/>
    <w:rsid w:val="00183A02"/>
    <w:rsid w:val="00183E2F"/>
    <w:rsid w:val="0018412B"/>
    <w:rsid w:val="001841F5"/>
    <w:rsid w:val="001842B0"/>
    <w:rsid w:val="001845F8"/>
    <w:rsid w:val="00184A13"/>
    <w:rsid w:val="00186242"/>
    <w:rsid w:val="00186780"/>
    <w:rsid w:val="00187681"/>
    <w:rsid w:val="001876E4"/>
    <w:rsid w:val="00187A63"/>
    <w:rsid w:val="00187C2B"/>
    <w:rsid w:val="00187DA7"/>
    <w:rsid w:val="00187DC9"/>
    <w:rsid w:val="00190EC6"/>
    <w:rsid w:val="00191926"/>
    <w:rsid w:val="001921B5"/>
    <w:rsid w:val="001923DE"/>
    <w:rsid w:val="001926D4"/>
    <w:rsid w:val="00192BE7"/>
    <w:rsid w:val="00193B49"/>
    <w:rsid w:val="00193EB4"/>
    <w:rsid w:val="00194B38"/>
    <w:rsid w:val="00194DD0"/>
    <w:rsid w:val="0019559C"/>
    <w:rsid w:val="001956A3"/>
    <w:rsid w:val="001962DB"/>
    <w:rsid w:val="0019673C"/>
    <w:rsid w:val="001969D0"/>
    <w:rsid w:val="00196C24"/>
    <w:rsid w:val="001A0021"/>
    <w:rsid w:val="001A030A"/>
    <w:rsid w:val="001A04CA"/>
    <w:rsid w:val="001A0CC9"/>
    <w:rsid w:val="001A0E69"/>
    <w:rsid w:val="001A0EA8"/>
    <w:rsid w:val="001A1C12"/>
    <w:rsid w:val="001A1C72"/>
    <w:rsid w:val="001A39AC"/>
    <w:rsid w:val="001A3C6F"/>
    <w:rsid w:val="001A4017"/>
    <w:rsid w:val="001A55B3"/>
    <w:rsid w:val="001A5F34"/>
    <w:rsid w:val="001A655E"/>
    <w:rsid w:val="001A7219"/>
    <w:rsid w:val="001A78AE"/>
    <w:rsid w:val="001B0066"/>
    <w:rsid w:val="001B02FA"/>
    <w:rsid w:val="001B061D"/>
    <w:rsid w:val="001B0F32"/>
    <w:rsid w:val="001B0FA4"/>
    <w:rsid w:val="001B110B"/>
    <w:rsid w:val="001B11DA"/>
    <w:rsid w:val="001B14C4"/>
    <w:rsid w:val="001B258E"/>
    <w:rsid w:val="001B39A2"/>
    <w:rsid w:val="001B45CA"/>
    <w:rsid w:val="001B4683"/>
    <w:rsid w:val="001B4F09"/>
    <w:rsid w:val="001B4F8B"/>
    <w:rsid w:val="001B5563"/>
    <w:rsid w:val="001B562B"/>
    <w:rsid w:val="001B5E19"/>
    <w:rsid w:val="001B6282"/>
    <w:rsid w:val="001B6447"/>
    <w:rsid w:val="001B6517"/>
    <w:rsid w:val="001B6816"/>
    <w:rsid w:val="001B6ABA"/>
    <w:rsid w:val="001B6AF6"/>
    <w:rsid w:val="001B732F"/>
    <w:rsid w:val="001C001D"/>
    <w:rsid w:val="001C006B"/>
    <w:rsid w:val="001C0292"/>
    <w:rsid w:val="001C0413"/>
    <w:rsid w:val="001C096D"/>
    <w:rsid w:val="001C0C84"/>
    <w:rsid w:val="001C1227"/>
    <w:rsid w:val="001C125C"/>
    <w:rsid w:val="001C18B7"/>
    <w:rsid w:val="001C1A9C"/>
    <w:rsid w:val="001C22F6"/>
    <w:rsid w:val="001C2B7B"/>
    <w:rsid w:val="001C2EF6"/>
    <w:rsid w:val="001C2FA8"/>
    <w:rsid w:val="001C4E31"/>
    <w:rsid w:val="001C5074"/>
    <w:rsid w:val="001C5B17"/>
    <w:rsid w:val="001C6518"/>
    <w:rsid w:val="001C66B6"/>
    <w:rsid w:val="001C686D"/>
    <w:rsid w:val="001C710D"/>
    <w:rsid w:val="001C75BF"/>
    <w:rsid w:val="001C7D36"/>
    <w:rsid w:val="001C7D81"/>
    <w:rsid w:val="001C7E2B"/>
    <w:rsid w:val="001C7FD9"/>
    <w:rsid w:val="001D0856"/>
    <w:rsid w:val="001D0C06"/>
    <w:rsid w:val="001D0D6B"/>
    <w:rsid w:val="001D0ED4"/>
    <w:rsid w:val="001D1192"/>
    <w:rsid w:val="001D164F"/>
    <w:rsid w:val="001D214C"/>
    <w:rsid w:val="001D21EA"/>
    <w:rsid w:val="001D227D"/>
    <w:rsid w:val="001D23DC"/>
    <w:rsid w:val="001D249D"/>
    <w:rsid w:val="001D3177"/>
    <w:rsid w:val="001D3437"/>
    <w:rsid w:val="001D3BB6"/>
    <w:rsid w:val="001D4132"/>
    <w:rsid w:val="001D4783"/>
    <w:rsid w:val="001D48D0"/>
    <w:rsid w:val="001D4A5C"/>
    <w:rsid w:val="001D575A"/>
    <w:rsid w:val="001D5C5D"/>
    <w:rsid w:val="001D7BBA"/>
    <w:rsid w:val="001D7F6A"/>
    <w:rsid w:val="001E0406"/>
    <w:rsid w:val="001E0565"/>
    <w:rsid w:val="001E0741"/>
    <w:rsid w:val="001E0F56"/>
    <w:rsid w:val="001E0FED"/>
    <w:rsid w:val="001E1320"/>
    <w:rsid w:val="001E1592"/>
    <w:rsid w:val="001E277C"/>
    <w:rsid w:val="001E3212"/>
    <w:rsid w:val="001E3473"/>
    <w:rsid w:val="001E3F2C"/>
    <w:rsid w:val="001E439E"/>
    <w:rsid w:val="001E4CDD"/>
    <w:rsid w:val="001E4D33"/>
    <w:rsid w:val="001E57DE"/>
    <w:rsid w:val="001E5C83"/>
    <w:rsid w:val="001E5CE4"/>
    <w:rsid w:val="001E6594"/>
    <w:rsid w:val="001E6656"/>
    <w:rsid w:val="001E6C47"/>
    <w:rsid w:val="001E6C8B"/>
    <w:rsid w:val="001E72B3"/>
    <w:rsid w:val="001E72C6"/>
    <w:rsid w:val="001E730A"/>
    <w:rsid w:val="001E77A9"/>
    <w:rsid w:val="001F00AC"/>
    <w:rsid w:val="001F0581"/>
    <w:rsid w:val="001F05C7"/>
    <w:rsid w:val="001F0624"/>
    <w:rsid w:val="001F0EB8"/>
    <w:rsid w:val="001F13ED"/>
    <w:rsid w:val="001F1B76"/>
    <w:rsid w:val="001F1EDC"/>
    <w:rsid w:val="001F218B"/>
    <w:rsid w:val="001F277D"/>
    <w:rsid w:val="001F2E16"/>
    <w:rsid w:val="001F38AA"/>
    <w:rsid w:val="001F38B4"/>
    <w:rsid w:val="001F42E1"/>
    <w:rsid w:val="001F4655"/>
    <w:rsid w:val="001F467F"/>
    <w:rsid w:val="001F4919"/>
    <w:rsid w:val="001F4FEC"/>
    <w:rsid w:val="001F5C85"/>
    <w:rsid w:val="001F5CB7"/>
    <w:rsid w:val="001F5D83"/>
    <w:rsid w:val="001F644E"/>
    <w:rsid w:val="001F71CC"/>
    <w:rsid w:val="001F728F"/>
    <w:rsid w:val="001F756F"/>
    <w:rsid w:val="001F7718"/>
    <w:rsid w:val="001F7A4C"/>
    <w:rsid w:val="001F7DE0"/>
    <w:rsid w:val="00200169"/>
    <w:rsid w:val="002006DB"/>
    <w:rsid w:val="0020085F"/>
    <w:rsid w:val="00200FE0"/>
    <w:rsid w:val="002014CB"/>
    <w:rsid w:val="00201CC1"/>
    <w:rsid w:val="00201DDC"/>
    <w:rsid w:val="00201EA7"/>
    <w:rsid w:val="00202193"/>
    <w:rsid w:val="002021C3"/>
    <w:rsid w:val="00202BA1"/>
    <w:rsid w:val="002037B5"/>
    <w:rsid w:val="00203A9D"/>
    <w:rsid w:val="00204B68"/>
    <w:rsid w:val="002056F5"/>
    <w:rsid w:val="002058CE"/>
    <w:rsid w:val="00205E14"/>
    <w:rsid w:val="0020611C"/>
    <w:rsid w:val="0020681A"/>
    <w:rsid w:val="00206DC7"/>
    <w:rsid w:val="00207613"/>
    <w:rsid w:val="002077B0"/>
    <w:rsid w:val="00207821"/>
    <w:rsid w:val="0020783C"/>
    <w:rsid w:val="0020787F"/>
    <w:rsid w:val="00207C03"/>
    <w:rsid w:val="00207D20"/>
    <w:rsid w:val="00210512"/>
    <w:rsid w:val="00210942"/>
    <w:rsid w:val="00210F30"/>
    <w:rsid w:val="00210F68"/>
    <w:rsid w:val="0021133E"/>
    <w:rsid w:val="0021190C"/>
    <w:rsid w:val="0021270E"/>
    <w:rsid w:val="002127C7"/>
    <w:rsid w:val="00212DB1"/>
    <w:rsid w:val="002132A0"/>
    <w:rsid w:val="002145A7"/>
    <w:rsid w:val="00214B3B"/>
    <w:rsid w:val="00215602"/>
    <w:rsid w:val="00215941"/>
    <w:rsid w:val="00215999"/>
    <w:rsid w:val="00215E7B"/>
    <w:rsid w:val="002162B9"/>
    <w:rsid w:val="002167D7"/>
    <w:rsid w:val="002169C0"/>
    <w:rsid w:val="00216C3B"/>
    <w:rsid w:val="002170BA"/>
    <w:rsid w:val="002172D4"/>
    <w:rsid w:val="00217789"/>
    <w:rsid w:val="00217836"/>
    <w:rsid w:val="00217F7D"/>
    <w:rsid w:val="0022195F"/>
    <w:rsid w:val="0022197D"/>
    <w:rsid w:val="0022225A"/>
    <w:rsid w:val="002228D1"/>
    <w:rsid w:val="00222C59"/>
    <w:rsid w:val="00223EFE"/>
    <w:rsid w:val="002240BD"/>
    <w:rsid w:val="00224133"/>
    <w:rsid w:val="00224B2C"/>
    <w:rsid w:val="002252A3"/>
    <w:rsid w:val="00225811"/>
    <w:rsid w:val="00225896"/>
    <w:rsid w:val="00225A52"/>
    <w:rsid w:val="0022606F"/>
    <w:rsid w:val="002263C8"/>
    <w:rsid w:val="00226689"/>
    <w:rsid w:val="00226BF4"/>
    <w:rsid w:val="00226E1E"/>
    <w:rsid w:val="002270DD"/>
    <w:rsid w:val="002274F0"/>
    <w:rsid w:val="0022762C"/>
    <w:rsid w:val="00227944"/>
    <w:rsid w:val="00230802"/>
    <w:rsid w:val="00230BB9"/>
    <w:rsid w:val="00230FE5"/>
    <w:rsid w:val="002314DB"/>
    <w:rsid w:val="00231645"/>
    <w:rsid w:val="00231802"/>
    <w:rsid w:val="00231ACB"/>
    <w:rsid w:val="00231D8B"/>
    <w:rsid w:val="002321D5"/>
    <w:rsid w:val="00232739"/>
    <w:rsid w:val="00232C90"/>
    <w:rsid w:val="0023319A"/>
    <w:rsid w:val="00233566"/>
    <w:rsid w:val="00234573"/>
    <w:rsid w:val="00234824"/>
    <w:rsid w:val="00234E68"/>
    <w:rsid w:val="00235757"/>
    <w:rsid w:val="00235F05"/>
    <w:rsid w:val="002365ED"/>
    <w:rsid w:val="00236717"/>
    <w:rsid w:val="00236B98"/>
    <w:rsid w:val="00237430"/>
    <w:rsid w:val="00237819"/>
    <w:rsid w:val="002379B4"/>
    <w:rsid w:val="00240596"/>
    <w:rsid w:val="00243173"/>
    <w:rsid w:val="00243D9B"/>
    <w:rsid w:val="002443B2"/>
    <w:rsid w:val="002444EA"/>
    <w:rsid w:val="00244600"/>
    <w:rsid w:val="00245A7E"/>
    <w:rsid w:val="00245CBE"/>
    <w:rsid w:val="00246671"/>
    <w:rsid w:val="00246D4E"/>
    <w:rsid w:val="00246E91"/>
    <w:rsid w:val="0024770E"/>
    <w:rsid w:val="00247868"/>
    <w:rsid w:val="00247B33"/>
    <w:rsid w:val="00247FDF"/>
    <w:rsid w:val="0025005D"/>
    <w:rsid w:val="00250141"/>
    <w:rsid w:val="002502BC"/>
    <w:rsid w:val="002504A0"/>
    <w:rsid w:val="00250C13"/>
    <w:rsid w:val="00251061"/>
    <w:rsid w:val="002510CC"/>
    <w:rsid w:val="00251355"/>
    <w:rsid w:val="00251856"/>
    <w:rsid w:val="00251E0C"/>
    <w:rsid w:val="00252156"/>
    <w:rsid w:val="00252321"/>
    <w:rsid w:val="00252D78"/>
    <w:rsid w:val="002542C9"/>
    <w:rsid w:val="002543E8"/>
    <w:rsid w:val="00254ABE"/>
    <w:rsid w:val="00254C20"/>
    <w:rsid w:val="00254F6B"/>
    <w:rsid w:val="0025532B"/>
    <w:rsid w:val="00255C99"/>
    <w:rsid w:val="00256697"/>
    <w:rsid w:val="00256838"/>
    <w:rsid w:val="00256D6A"/>
    <w:rsid w:val="002574D2"/>
    <w:rsid w:val="00257835"/>
    <w:rsid w:val="002579B5"/>
    <w:rsid w:val="00257C59"/>
    <w:rsid w:val="0026006F"/>
    <w:rsid w:val="0026023E"/>
    <w:rsid w:val="002603A1"/>
    <w:rsid w:val="00260459"/>
    <w:rsid w:val="002607B6"/>
    <w:rsid w:val="00260E7C"/>
    <w:rsid w:val="00261289"/>
    <w:rsid w:val="00261297"/>
    <w:rsid w:val="002613FE"/>
    <w:rsid w:val="0026175B"/>
    <w:rsid w:val="002617EE"/>
    <w:rsid w:val="00261CE1"/>
    <w:rsid w:val="00262382"/>
    <w:rsid w:val="00262600"/>
    <w:rsid w:val="00263B31"/>
    <w:rsid w:val="00263B54"/>
    <w:rsid w:val="00263D54"/>
    <w:rsid w:val="00264427"/>
    <w:rsid w:val="002645D2"/>
    <w:rsid w:val="00264E14"/>
    <w:rsid w:val="00264F95"/>
    <w:rsid w:val="00265B92"/>
    <w:rsid w:val="00265D14"/>
    <w:rsid w:val="00265F2A"/>
    <w:rsid w:val="00265F69"/>
    <w:rsid w:val="00266019"/>
    <w:rsid w:val="002667A8"/>
    <w:rsid w:val="00266D37"/>
    <w:rsid w:val="00267329"/>
    <w:rsid w:val="0026742C"/>
    <w:rsid w:val="00267833"/>
    <w:rsid w:val="00267A40"/>
    <w:rsid w:val="00267D8D"/>
    <w:rsid w:val="002703DB"/>
    <w:rsid w:val="002705AA"/>
    <w:rsid w:val="00270C56"/>
    <w:rsid w:val="00270CC2"/>
    <w:rsid w:val="0027143C"/>
    <w:rsid w:val="00271538"/>
    <w:rsid w:val="0027163E"/>
    <w:rsid w:val="0027168F"/>
    <w:rsid w:val="002717BE"/>
    <w:rsid w:val="00271893"/>
    <w:rsid w:val="002723DD"/>
    <w:rsid w:val="00272762"/>
    <w:rsid w:val="002727D9"/>
    <w:rsid w:val="00272A5F"/>
    <w:rsid w:val="00272B06"/>
    <w:rsid w:val="00272C8A"/>
    <w:rsid w:val="00272F3B"/>
    <w:rsid w:val="00272F64"/>
    <w:rsid w:val="002731E6"/>
    <w:rsid w:val="002736B6"/>
    <w:rsid w:val="00273C2B"/>
    <w:rsid w:val="00273DFB"/>
    <w:rsid w:val="00275350"/>
    <w:rsid w:val="002754E3"/>
    <w:rsid w:val="00275991"/>
    <w:rsid w:val="00275C04"/>
    <w:rsid w:val="00276237"/>
    <w:rsid w:val="0027687D"/>
    <w:rsid w:val="002769A1"/>
    <w:rsid w:val="00277BE6"/>
    <w:rsid w:val="00277CCA"/>
    <w:rsid w:val="00280C0B"/>
    <w:rsid w:val="002810E4"/>
    <w:rsid w:val="002812D7"/>
    <w:rsid w:val="0028132B"/>
    <w:rsid w:val="00281E0A"/>
    <w:rsid w:val="00281E43"/>
    <w:rsid w:val="0028208A"/>
    <w:rsid w:val="002820CF"/>
    <w:rsid w:val="002824B8"/>
    <w:rsid w:val="002829A2"/>
    <w:rsid w:val="00282C03"/>
    <w:rsid w:val="00283173"/>
    <w:rsid w:val="00283654"/>
    <w:rsid w:val="002844A1"/>
    <w:rsid w:val="00284998"/>
    <w:rsid w:val="00284F01"/>
    <w:rsid w:val="0028626F"/>
    <w:rsid w:val="002868AA"/>
    <w:rsid w:val="002900BD"/>
    <w:rsid w:val="00290553"/>
    <w:rsid w:val="002906C1"/>
    <w:rsid w:val="00290CB3"/>
    <w:rsid w:val="002920EE"/>
    <w:rsid w:val="00293434"/>
    <w:rsid w:val="00293539"/>
    <w:rsid w:val="00293BCF"/>
    <w:rsid w:val="00293CEB"/>
    <w:rsid w:val="0029432E"/>
    <w:rsid w:val="00294806"/>
    <w:rsid w:val="00294B3A"/>
    <w:rsid w:val="002955EF"/>
    <w:rsid w:val="00295789"/>
    <w:rsid w:val="00295855"/>
    <w:rsid w:val="00295A7C"/>
    <w:rsid w:val="00295E6E"/>
    <w:rsid w:val="00296C62"/>
    <w:rsid w:val="0029712D"/>
    <w:rsid w:val="0029723F"/>
    <w:rsid w:val="002972C5"/>
    <w:rsid w:val="00297655"/>
    <w:rsid w:val="00297988"/>
    <w:rsid w:val="00297E52"/>
    <w:rsid w:val="002A0791"/>
    <w:rsid w:val="002A0A50"/>
    <w:rsid w:val="002A0AEC"/>
    <w:rsid w:val="002A0C77"/>
    <w:rsid w:val="002A1401"/>
    <w:rsid w:val="002A1FD7"/>
    <w:rsid w:val="002A2123"/>
    <w:rsid w:val="002A23EA"/>
    <w:rsid w:val="002A2B57"/>
    <w:rsid w:val="002A2DAB"/>
    <w:rsid w:val="002A31DD"/>
    <w:rsid w:val="002A3753"/>
    <w:rsid w:val="002A39C3"/>
    <w:rsid w:val="002A3A59"/>
    <w:rsid w:val="002A3CBF"/>
    <w:rsid w:val="002A45CA"/>
    <w:rsid w:val="002A482A"/>
    <w:rsid w:val="002A4D23"/>
    <w:rsid w:val="002A5343"/>
    <w:rsid w:val="002A5AC2"/>
    <w:rsid w:val="002A73CB"/>
    <w:rsid w:val="002A73E3"/>
    <w:rsid w:val="002A74FD"/>
    <w:rsid w:val="002B0791"/>
    <w:rsid w:val="002B1CF6"/>
    <w:rsid w:val="002B2218"/>
    <w:rsid w:val="002B2570"/>
    <w:rsid w:val="002B2976"/>
    <w:rsid w:val="002B3161"/>
    <w:rsid w:val="002B37FA"/>
    <w:rsid w:val="002B38BA"/>
    <w:rsid w:val="002B39D8"/>
    <w:rsid w:val="002B433C"/>
    <w:rsid w:val="002B456E"/>
    <w:rsid w:val="002B4683"/>
    <w:rsid w:val="002B4C76"/>
    <w:rsid w:val="002B5747"/>
    <w:rsid w:val="002B57C0"/>
    <w:rsid w:val="002B57C9"/>
    <w:rsid w:val="002B58F0"/>
    <w:rsid w:val="002B5BE6"/>
    <w:rsid w:val="002B5C2C"/>
    <w:rsid w:val="002B6319"/>
    <w:rsid w:val="002B6543"/>
    <w:rsid w:val="002B6944"/>
    <w:rsid w:val="002B6A59"/>
    <w:rsid w:val="002B70B7"/>
    <w:rsid w:val="002B7512"/>
    <w:rsid w:val="002B7A41"/>
    <w:rsid w:val="002B7C8D"/>
    <w:rsid w:val="002B7FE4"/>
    <w:rsid w:val="002C04E6"/>
    <w:rsid w:val="002C0A98"/>
    <w:rsid w:val="002C1350"/>
    <w:rsid w:val="002C265E"/>
    <w:rsid w:val="002C3863"/>
    <w:rsid w:val="002C404B"/>
    <w:rsid w:val="002C42C3"/>
    <w:rsid w:val="002C48F3"/>
    <w:rsid w:val="002C4B99"/>
    <w:rsid w:val="002C509C"/>
    <w:rsid w:val="002C5996"/>
    <w:rsid w:val="002C59B3"/>
    <w:rsid w:val="002C5E14"/>
    <w:rsid w:val="002C61F9"/>
    <w:rsid w:val="002C622C"/>
    <w:rsid w:val="002C69E2"/>
    <w:rsid w:val="002C6CF6"/>
    <w:rsid w:val="002C7CB5"/>
    <w:rsid w:val="002D0C7B"/>
    <w:rsid w:val="002D0EC9"/>
    <w:rsid w:val="002D16DB"/>
    <w:rsid w:val="002D1CAC"/>
    <w:rsid w:val="002D1ED5"/>
    <w:rsid w:val="002D2166"/>
    <w:rsid w:val="002D32EA"/>
    <w:rsid w:val="002D3792"/>
    <w:rsid w:val="002D481E"/>
    <w:rsid w:val="002D487A"/>
    <w:rsid w:val="002D55F5"/>
    <w:rsid w:val="002D5B2F"/>
    <w:rsid w:val="002D5F10"/>
    <w:rsid w:val="002D63D3"/>
    <w:rsid w:val="002D76C1"/>
    <w:rsid w:val="002D7767"/>
    <w:rsid w:val="002D78D6"/>
    <w:rsid w:val="002D7A02"/>
    <w:rsid w:val="002D7D53"/>
    <w:rsid w:val="002E0FCA"/>
    <w:rsid w:val="002E10D0"/>
    <w:rsid w:val="002E1180"/>
    <w:rsid w:val="002E1AB0"/>
    <w:rsid w:val="002E1C12"/>
    <w:rsid w:val="002E2FB3"/>
    <w:rsid w:val="002E30AA"/>
    <w:rsid w:val="002E3862"/>
    <w:rsid w:val="002E3C76"/>
    <w:rsid w:val="002E3F8C"/>
    <w:rsid w:val="002E4630"/>
    <w:rsid w:val="002E4C9E"/>
    <w:rsid w:val="002E4FBB"/>
    <w:rsid w:val="002E4FC9"/>
    <w:rsid w:val="002E514C"/>
    <w:rsid w:val="002E5192"/>
    <w:rsid w:val="002E654A"/>
    <w:rsid w:val="002E79FC"/>
    <w:rsid w:val="002E7CE9"/>
    <w:rsid w:val="002E7F97"/>
    <w:rsid w:val="002F0376"/>
    <w:rsid w:val="002F0B81"/>
    <w:rsid w:val="002F1204"/>
    <w:rsid w:val="002F15F9"/>
    <w:rsid w:val="002F173E"/>
    <w:rsid w:val="002F211F"/>
    <w:rsid w:val="002F2F1C"/>
    <w:rsid w:val="002F3CF8"/>
    <w:rsid w:val="002F41FD"/>
    <w:rsid w:val="002F4AEC"/>
    <w:rsid w:val="002F4BD2"/>
    <w:rsid w:val="002F4D66"/>
    <w:rsid w:val="002F51A8"/>
    <w:rsid w:val="002F579F"/>
    <w:rsid w:val="002F6E26"/>
    <w:rsid w:val="002F75C9"/>
    <w:rsid w:val="002F763B"/>
    <w:rsid w:val="00300808"/>
    <w:rsid w:val="0030117C"/>
    <w:rsid w:val="00302B0D"/>
    <w:rsid w:val="003039C6"/>
    <w:rsid w:val="00303DD0"/>
    <w:rsid w:val="00304414"/>
    <w:rsid w:val="00304CDB"/>
    <w:rsid w:val="0030508A"/>
    <w:rsid w:val="00305BC4"/>
    <w:rsid w:val="00305D8D"/>
    <w:rsid w:val="003064D3"/>
    <w:rsid w:val="003069D2"/>
    <w:rsid w:val="00306D72"/>
    <w:rsid w:val="00306EF7"/>
    <w:rsid w:val="003075ED"/>
    <w:rsid w:val="00310924"/>
    <w:rsid w:val="00310C9F"/>
    <w:rsid w:val="003115FC"/>
    <w:rsid w:val="003117D7"/>
    <w:rsid w:val="0031199E"/>
    <w:rsid w:val="003122F5"/>
    <w:rsid w:val="0031237A"/>
    <w:rsid w:val="00312957"/>
    <w:rsid w:val="00312A92"/>
    <w:rsid w:val="00312C74"/>
    <w:rsid w:val="003139F5"/>
    <w:rsid w:val="0031446E"/>
    <w:rsid w:val="00314E1D"/>
    <w:rsid w:val="003150D6"/>
    <w:rsid w:val="0031610E"/>
    <w:rsid w:val="003163DA"/>
    <w:rsid w:val="00316791"/>
    <w:rsid w:val="003167E8"/>
    <w:rsid w:val="00317308"/>
    <w:rsid w:val="00317451"/>
    <w:rsid w:val="003176A4"/>
    <w:rsid w:val="003201A3"/>
    <w:rsid w:val="0032025E"/>
    <w:rsid w:val="00320E0E"/>
    <w:rsid w:val="00320E75"/>
    <w:rsid w:val="00320EC9"/>
    <w:rsid w:val="00321896"/>
    <w:rsid w:val="00321E62"/>
    <w:rsid w:val="00321F08"/>
    <w:rsid w:val="00321F10"/>
    <w:rsid w:val="00321F2C"/>
    <w:rsid w:val="003223C0"/>
    <w:rsid w:val="00322429"/>
    <w:rsid w:val="00322C5A"/>
    <w:rsid w:val="00322F19"/>
    <w:rsid w:val="003236E8"/>
    <w:rsid w:val="003236ED"/>
    <w:rsid w:val="00323B74"/>
    <w:rsid w:val="003242AD"/>
    <w:rsid w:val="003243F3"/>
    <w:rsid w:val="00324603"/>
    <w:rsid w:val="003246AB"/>
    <w:rsid w:val="00324FA0"/>
    <w:rsid w:val="00325B17"/>
    <w:rsid w:val="00325CB6"/>
    <w:rsid w:val="00325D0B"/>
    <w:rsid w:val="00326164"/>
    <w:rsid w:val="0032731A"/>
    <w:rsid w:val="003276C3"/>
    <w:rsid w:val="0032791D"/>
    <w:rsid w:val="00327BA7"/>
    <w:rsid w:val="00327E53"/>
    <w:rsid w:val="00330221"/>
    <w:rsid w:val="00330F8B"/>
    <w:rsid w:val="00331860"/>
    <w:rsid w:val="00332207"/>
    <w:rsid w:val="00332286"/>
    <w:rsid w:val="00332446"/>
    <w:rsid w:val="0033273E"/>
    <w:rsid w:val="00332B08"/>
    <w:rsid w:val="00332F98"/>
    <w:rsid w:val="00333824"/>
    <w:rsid w:val="00333E05"/>
    <w:rsid w:val="00334546"/>
    <w:rsid w:val="00335903"/>
    <w:rsid w:val="00335E05"/>
    <w:rsid w:val="00335ED2"/>
    <w:rsid w:val="00336558"/>
    <w:rsid w:val="003366A5"/>
    <w:rsid w:val="00337284"/>
    <w:rsid w:val="003378D0"/>
    <w:rsid w:val="00337F13"/>
    <w:rsid w:val="003405CA"/>
    <w:rsid w:val="003406E0"/>
    <w:rsid w:val="00340717"/>
    <w:rsid w:val="00340D27"/>
    <w:rsid w:val="00341311"/>
    <w:rsid w:val="0034190A"/>
    <w:rsid w:val="00342718"/>
    <w:rsid w:val="00343532"/>
    <w:rsid w:val="003440C8"/>
    <w:rsid w:val="0034416C"/>
    <w:rsid w:val="003441D7"/>
    <w:rsid w:val="00345247"/>
    <w:rsid w:val="00345655"/>
    <w:rsid w:val="003459BC"/>
    <w:rsid w:val="003462AA"/>
    <w:rsid w:val="00346366"/>
    <w:rsid w:val="003465D0"/>
    <w:rsid w:val="003465D9"/>
    <w:rsid w:val="00346709"/>
    <w:rsid w:val="00346B78"/>
    <w:rsid w:val="00346C24"/>
    <w:rsid w:val="003471F9"/>
    <w:rsid w:val="003472A9"/>
    <w:rsid w:val="00350413"/>
    <w:rsid w:val="0035061A"/>
    <w:rsid w:val="003512B4"/>
    <w:rsid w:val="003515C9"/>
    <w:rsid w:val="00351F13"/>
    <w:rsid w:val="00352CBF"/>
    <w:rsid w:val="00353D7F"/>
    <w:rsid w:val="00354151"/>
    <w:rsid w:val="0035442F"/>
    <w:rsid w:val="00354781"/>
    <w:rsid w:val="00354E7D"/>
    <w:rsid w:val="003554ED"/>
    <w:rsid w:val="00355663"/>
    <w:rsid w:val="00357613"/>
    <w:rsid w:val="0035792C"/>
    <w:rsid w:val="003602C0"/>
    <w:rsid w:val="0036081F"/>
    <w:rsid w:val="00360E00"/>
    <w:rsid w:val="00361F24"/>
    <w:rsid w:val="00362ECA"/>
    <w:rsid w:val="00362F49"/>
    <w:rsid w:val="00363BF4"/>
    <w:rsid w:val="00363F36"/>
    <w:rsid w:val="00364426"/>
    <w:rsid w:val="0036464A"/>
    <w:rsid w:val="0036479A"/>
    <w:rsid w:val="00365007"/>
    <w:rsid w:val="0036580D"/>
    <w:rsid w:val="00365C5D"/>
    <w:rsid w:val="00365D78"/>
    <w:rsid w:val="00365E13"/>
    <w:rsid w:val="00366478"/>
    <w:rsid w:val="003664E6"/>
    <w:rsid w:val="00366B57"/>
    <w:rsid w:val="003671E6"/>
    <w:rsid w:val="003676DF"/>
    <w:rsid w:val="00367BBE"/>
    <w:rsid w:val="00367DA8"/>
    <w:rsid w:val="00367FAD"/>
    <w:rsid w:val="00370086"/>
    <w:rsid w:val="003700E3"/>
    <w:rsid w:val="00371284"/>
    <w:rsid w:val="00372038"/>
    <w:rsid w:val="00372511"/>
    <w:rsid w:val="00372B40"/>
    <w:rsid w:val="0037321C"/>
    <w:rsid w:val="00373229"/>
    <w:rsid w:val="003737CE"/>
    <w:rsid w:val="0037488D"/>
    <w:rsid w:val="00374BCA"/>
    <w:rsid w:val="003757D9"/>
    <w:rsid w:val="00375F4F"/>
    <w:rsid w:val="003767FD"/>
    <w:rsid w:val="00376BC0"/>
    <w:rsid w:val="00377370"/>
    <w:rsid w:val="003778F2"/>
    <w:rsid w:val="00377FEC"/>
    <w:rsid w:val="003800CC"/>
    <w:rsid w:val="0038035A"/>
    <w:rsid w:val="00380D65"/>
    <w:rsid w:val="00381093"/>
    <w:rsid w:val="0038128C"/>
    <w:rsid w:val="003812ED"/>
    <w:rsid w:val="003816DE"/>
    <w:rsid w:val="00382164"/>
    <w:rsid w:val="0038227B"/>
    <w:rsid w:val="003827C0"/>
    <w:rsid w:val="00382966"/>
    <w:rsid w:val="00383222"/>
    <w:rsid w:val="0038368B"/>
    <w:rsid w:val="00383C1A"/>
    <w:rsid w:val="00384F9C"/>
    <w:rsid w:val="00385117"/>
    <w:rsid w:val="0038570D"/>
    <w:rsid w:val="00385AB4"/>
    <w:rsid w:val="00385C35"/>
    <w:rsid w:val="00385CFE"/>
    <w:rsid w:val="003867C0"/>
    <w:rsid w:val="0038746C"/>
    <w:rsid w:val="003878FB"/>
    <w:rsid w:val="00390BF4"/>
    <w:rsid w:val="0039133E"/>
    <w:rsid w:val="0039137F"/>
    <w:rsid w:val="00391629"/>
    <w:rsid w:val="003924C7"/>
    <w:rsid w:val="003928A0"/>
    <w:rsid w:val="00392921"/>
    <w:rsid w:val="003932A1"/>
    <w:rsid w:val="0039335B"/>
    <w:rsid w:val="003938CA"/>
    <w:rsid w:val="003941DE"/>
    <w:rsid w:val="0039444D"/>
    <w:rsid w:val="003944B1"/>
    <w:rsid w:val="003952E2"/>
    <w:rsid w:val="0039541B"/>
    <w:rsid w:val="00395625"/>
    <w:rsid w:val="00395D1D"/>
    <w:rsid w:val="00395F45"/>
    <w:rsid w:val="003969E4"/>
    <w:rsid w:val="0039738E"/>
    <w:rsid w:val="00397E92"/>
    <w:rsid w:val="003A04EA"/>
    <w:rsid w:val="003A1194"/>
    <w:rsid w:val="003A159F"/>
    <w:rsid w:val="003A1949"/>
    <w:rsid w:val="003A1A0C"/>
    <w:rsid w:val="003A1AA5"/>
    <w:rsid w:val="003A1E63"/>
    <w:rsid w:val="003A1FEC"/>
    <w:rsid w:val="003A27C9"/>
    <w:rsid w:val="003A2815"/>
    <w:rsid w:val="003A375D"/>
    <w:rsid w:val="003A3940"/>
    <w:rsid w:val="003A3B73"/>
    <w:rsid w:val="003A3B97"/>
    <w:rsid w:val="003A3F4C"/>
    <w:rsid w:val="003A4837"/>
    <w:rsid w:val="003A4BDE"/>
    <w:rsid w:val="003A537A"/>
    <w:rsid w:val="003A5409"/>
    <w:rsid w:val="003A5747"/>
    <w:rsid w:val="003A6082"/>
    <w:rsid w:val="003A6C37"/>
    <w:rsid w:val="003A77EA"/>
    <w:rsid w:val="003A783C"/>
    <w:rsid w:val="003A79DB"/>
    <w:rsid w:val="003A7DEF"/>
    <w:rsid w:val="003A7F5F"/>
    <w:rsid w:val="003B0386"/>
    <w:rsid w:val="003B04AF"/>
    <w:rsid w:val="003B0824"/>
    <w:rsid w:val="003B21C5"/>
    <w:rsid w:val="003B2672"/>
    <w:rsid w:val="003B30A3"/>
    <w:rsid w:val="003B31BA"/>
    <w:rsid w:val="003B323B"/>
    <w:rsid w:val="003B32CD"/>
    <w:rsid w:val="003B340F"/>
    <w:rsid w:val="003B3B92"/>
    <w:rsid w:val="003B3DBC"/>
    <w:rsid w:val="003B4432"/>
    <w:rsid w:val="003B446D"/>
    <w:rsid w:val="003B4F35"/>
    <w:rsid w:val="003B54CE"/>
    <w:rsid w:val="003B6BBE"/>
    <w:rsid w:val="003B7243"/>
    <w:rsid w:val="003B73FC"/>
    <w:rsid w:val="003B74F5"/>
    <w:rsid w:val="003B7713"/>
    <w:rsid w:val="003B7C78"/>
    <w:rsid w:val="003C031D"/>
    <w:rsid w:val="003C0353"/>
    <w:rsid w:val="003C03F5"/>
    <w:rsid w:val="003C07BC"/>
    <w:rsid w:val="003C0881"/>
    <w:rsid w:val="003C0DEC"/>
    <w:rsid w:val="003C0F79"/>
    <w:rsid w:val="003C17E5"/>
    <w:rsid w:val="003C1808"/>
    <w:rsid w:val="003C2286"/>
    <w:rsid w:val="003C2893"/>
    <w:rsid w:val="003C2CE5"/>
    <w:rsid w:val="003C36EE"/>
    <w:rsid w:val="003C3708"/>
    <w:rsid w:val="003C3E2D"/>
    <w:rsid w:val="003C3E49"/>
    <w:rsid w:val="003C496A"/>
    <w:rsid w:val="003C4AC8"/>
    <w:rsid w:val="003C4D50"/>
    <w:rsid w:val="003C4ED2"/>
    <w:rsid w:val="003C5CFE"/>
    <w:rsid w:val="003C6886"/>
    <w:rsid w:val="003C6AE7"/>
    <w:rsid w:val="003C6C95"/>
    <w:rsid w:val="003C72A3"/>
    <w:rsid w:val="003C7A9E"/>
    <w:rsid w:val="003D0433"/>
    <w:rsid w:val="003D05C7"/>
    <w:rsid w:val="003D0EC2"/>
    <w:rsid w:val="003D0F88"/>
    <w:rsid w:val="003D1786"/>
    <w:rsid w:val="003D2420"/>
    <w:rsid w:val="003D2782"/>
    <w:rsid w:val="003D374C"/>
    <w:rsid w:val="003D3CC0"/>
    <w:rsid w:val="003D50FF"/>
    <w:rsid w:val="003D5110"/>
    <w:rsid w:val="003D546A"/>
    <w:rsid w:val="003D6CA0"/>
    <w:rsid w:val="003D703E"/>
    <w:rsid w:val="003D789E"/>
    <w:rsid w:val="003D7AD4"/>
    <w:rsid w:val="003D7C03"/>
    <w:rsid w:val="003D7DA3"/>
    <w:rsid w:val="003E0375"/>
    <w:rsid w:val="003E0B36"/>
    <w:rsid w:val="003E0C47"/>
    <w:rsid w:val="003E0C4F"/>
    <w:rsid w:val="003E10CB"/>
    <w:rsid w:val="003E122A"/>
    <w:rsid w:val="003E1CDB"/>
    <w:rsid w:val="003E1D23"/>
    <w:rsid w:val="003E2692"/>
    <w:rsid w:val="003E28DE"/>
    <w:rsid w:val="003E303C"/>
    <w:rsid w:val="003E305F"/>
    <w:rsid w:val="003E313B"/>
    <w:rsid w:val="003E341A"/>
    <w:rsid w:val="003E3474"/>
    <w:rsid w:val="003E3590"/>
    <w:rsid w:val="003E37E4"/>
    <w:rsid w:val="003E3A79"/>
    <w:rsid w:val="003E40DA"/>
    <w:rsid w:val="003E44FC"/>
    <w:rsid w:val="003E4710"/>
    <w:rsid w:val="003E4AD1"/>
    <w:rsid w:val="003E4DA3"/>
    <w:rsid w:val="003E5036"/>
    <w:rsid w:val="003E6B97"/>
    <w:rsid w:val="003E79AA"/>
    <w:rsid w:val="003E7C81"/>
    <w:rsid w:val="003F0586"/>
    <w:rsid w:val="003F0913"/>
    <w:rsid w:val="003F11EC"/>
    <w:rsid w:val="003F1CF0"/>
    <w:rsid w:val="003F1DCA"/>
    <w:rsid w:val="003F1DE0"/>
    <w:rsid w:val="003F224C"/>
    <w:rsid w:val="003F2561"/>
    <w:rsid w:val="003F32ED"/>
    <w:rsid w:val="003F33AB"/>
    <w:rsid w:val="003F34BC"/>
    <w:rsid w:val="003F3C2E"/>
    <w:rsid w:val="003F3E71"/>
    <w:rsid w:val="003F41F1"/>
    <w:rsid w:val="003F5090"/>
    <w:rsid w:val="003F541A"/>
    <w:rsid w:val="003F66FF"/>
    <w:rsid w:val="003F768D"/>
    <w:rsid w:val="003F78E3"/>
    <w:rsid w:val="003F7A94"/>
    <w:rsid w:val="0040015F"/>
    <w:rsid w:val="0040028D"/>
    <w:rsid w:val="004009B6"/>
    <w:rsid w:val="00400DBA"/>
    <w:rsid w:val="004011F7"/>
    <w:rsid w:val="00401E40"/>
    <w:rsid w:val="004020DF"/>
    <w:rsid w:val="004022F8"/>
    <w:rsid w:val="0040246A"/>
    <w:rsid w:val="004028CA"/>
    <w:rsid w:val="00402BD9"/>
    <w:rsid w:val="00402FC9"/>
    <w:rsid w:val="00403408"/>
    <w:rsid w:val="0040350B"/>
    <w:rsid w:val="00403CC0"/>
    <w:rsid w:val="004048F1"/>
    <w:rsid w:val="004065E6"/>
    <w:rsid w:val="00406BFE"/>
    <w:rsid w:val="004076B4"/>
    <w:rsid w:val="00407EE4"/>
    <w:rsid w:val="004101E2"/>
    <w:rsid w:val="00410723"/>
    <w:rsid w:val="00410829"/>
    <w:rsid w:val="0041091C"/>
    <w:rsid w:val="00411F6D"/>
    <w:rsid w:val="004120C4"/>
    <w:rsid w:val="0041296A"/>
    <w:rsid w:val="00412D31"/>
    <w:rsid w:val="00413152"/>
    <w:rsid w:val="0041323E"/>
    <w:rsid w:val="00413552"/>
    <w:rsid w:val="00414053"/>
    <w:rsid w:val="00414295"/>
    <w:rsid w:val="004142CF"/>
    <w:rsid w:val="0041430F"/>
    <w:rsid w:val="0041432C"/>
    <w:rsid w:val="00414480"/>
    <w:rsid w:val="004151C8"/>
    <w:rsid w:val="0041547F"/>
    <w:rsid w:val="004154D8"/>
    <w:rsid w:val="00415685"/>
    <w:rsid w:val="00415A24"/>
    <w:rsid w:val="0041725E"/>
    <w:rsid w:val="00417904"/>
    <w:rsid w:val="00417919"/>
    <w:rsid w:val="00417AC7"/>
    <w:rsid w:val="00417CD2"/>
    <w:rsid w:val="00417D6D"/>
    <w:rsid w:val="0042024A"/>
    <w:rsid w:val="00420C4C"/>
    <w:rsid w:val="0042123D"/>
    <w:rsid w:val="004213AC"/>
    <w:rsid w:val="00421976"/>
    <w:rsid w:val="00422294"/>
    <w:rsid w:val="00422BD4"/>
    <w:rsid w:val="004235F7"/>
    <w:rsid w:val="00423C66"/>
    <w:rsid w:val="00424487"/>
    <w:rsid w:val="0042470C"/>
    <w:rsid w:val="00424965"/>
    <w:rsid w:val="00424B02"/>
    <w:rsid w:val="00425914"/>
    <w:rsid w:val="00425920"/>
    <w:rsid w:val="004262E3"/>
    <w:rsid w:val="004263C3"/>
    <w:rsid w:val="00427854"/>
    <w:rsid w:val="004300D3"/>
    <w:rsid w:val="004304B1"/>
    <w:rsid w:val="004305ED"/>
    <w:rsid w:val="0043170B"/>
    <w:rsid w:val="00431F91"/>
    <w:rsid w:val="004320A9"/>
    <w:rsid w:val="0043247C"/>
    <w:rsid w:val="004325E2"/>
    <w:rsid w:val="004327F5"/>
    <w:rsid w:val="004334CC"/>
    <w:rsid w:val="004344E4"/>
    <w:rsid w:val="0043459D"/>
    <w:rsid w:val="00434A62"/>
    <w:rsid w:val="00434CB6"/>
    <w:rsid w:val="004351B3"/>
    <w:rsid w:val="0043535A"/>
    <w:rsid w:val="0043545F"/>
    <w:rsid w:val="00435B38"/>
    <w:rsid w:val="0043611F"/>
    <w:rsid w:val="00436277"/>
    <w:rsid w:val="00436458"/>
    <w:rsid w:val="0043662F"/>
    <w:rsid w:val="00436D81"/>
    <w:rsid w:val="00436E55"/>
    <w:rsid w:val="00436F08"/>
    <w:rsid w:val="00436F6F"/>
    <w:rsid w:val="00437107"/>
    <w:rsid w:val="004373D9"/>
    <w:rsid w:val="004376C5"/>
    <w:rsid w:val="00437C3B"/>
    <w:rsid w:val="004406F6"/>
    <w:rsid w:val="00440991"/>
    <w:rsid w:val="004409CD"/>
    <w:rsid w:val="00440BA2"/>
    <w:rsid w:val="00440EEF"/>
    <w:rsid w:val="00440F05"/>
    <w:rsid w:val="004413E8"/>
    <w:rsid w:val="004416C4"/>
    <w:rsid w:val="0044182E"/>
    <w:rsid w:val="004424A6"/>
    <w:rsid w:val="00442D2F"/>
    <w:rsid w:val="00442DEE"/>
    <w:rsid w:val="00442ECC"/>
    <w:rsid w:val="004437E8"/>
    <w:rsid w:val="00443F56"/>
    <w:rsid w:val="004444DD"/>
    <w:rsid w:val="0044493D"/>
    <w:rsid w:val="00444BAC"/>
    <w:rsid w:val="0044503D"/>
    <w:rsid w:val="00445880"/>
    <w:rsid w:val="00445A3B"/>
    <w:rsid w:val="00446780"/>
    <w:rsid w:val="00446790"/>
    <w:rsid w:val="004467FF"/>
    <w:rsid w:val="004468A4"/>
    <w:rsid w:val="00446C0C"/>
    <w:rsid w:val="00446C34"/>
    <w:rsid w:val="00447C0E"/>
    <w:rsid w:val="00450D35"/>
    <w:rsid w:val="00450E0F"/>
    <w:rsid w:val="004512B8"/>
    <w:rsid w:val="00452314"/>
    <w:rsid w:val="00452370"/>
    <w:rsid w:val="00452432"/>
    <w:rsid w:val="00452815"/>
    <w:rsid w:val="00452915"/>
    <w:rsid w:val="004535E7"/>
    <w:rsid w:val="0045385E"/>
    <w:rsid w:val="0045425B"/>
    <w:rsid w:val="004548A7"/>
    <w:rsid w:val="00454E32"/>
    <w:rsid w:val="0045535D"/>
    <w:rsid w:val="004556EC"/>
    <w:rsid w:val="00455877"/>
    <w:rsid w:val="00455D4F"/>
    <w:rsid w:val="00455EC3"/>
    <w:rsid w:val="0045629A"/>
    <w:rsid w:val="00456548"/>
    <w:rsid w:val="0045669E"/>
    <w:rsid w:val="0045763F"/>
    <w:rsid w:val="00457D40"/>
    <w:rsid w:val="00460324"/>
    <w:rsid w:val="004603C8"/>
    <w:rsid w:val="00460BCE"/>
    <w:rsid w:val="0046179D"/>
    <w:rsid w:val="00461CE1"/>
    <w:rsid w:val="00461D4E"/>
    <w:rsid w:val="00461E6A"/>
    <w:rsid w:val="0046207B"/>
    <w:rsid w:val="004621AD"/>
    <w:rsid w:val="004625D6"/>
    <w:rsid w:val="0046267D"/>
    <w:rsid w:val="00462BCD"/>
    <w:rsid w:val="00462F02"/>
    <w:rsid w:val="00463897"/>
    <w:rsid w:val="00463B5C"/>
    <w:rsid w:val="00463D69"/>
    <w:rsid w:val="00464862"/>
    <w:rsid w:val="00464ACA"/>
    <w:rsid w:val="00464EB5"/>
    <w:rsid w:val="0046513C"/>
    <w:rsid w:val="004652D8"/>
    <w:rsid w:val="004653DD"/>
    <w:rsid w:val="00466191"/>
    <w:rsid w:val="0046739C"/>
    <w:rsid w:val="004675B0"/>
    <w:rsid w:val="0046762C"/>
    <w:rsid w:val="0046785E"/>
    <w:rsid w:val="004679E6"/>
    <w:rsid w:val="00467DC6"/>
    <w:rsid w:val="004700FD"/>
    <w:rsid w:val="0047186B"/>
    <w:rsid w:val="00471FD4"/>
    <w:rsid w:val="00472566"/>
    <w:rsid w:val="00473025"/>
    <w:rsid w:val="00473212"/>
    <w:rsid w:val="004737B0"/>
    <w:rsid w:val="00473BEB"/>
    <w:rsid w:val="00474AE8"/>
    <w:rsid w:val="00474E6D"/>
    <w:rsid w:val="00474E95"/>
    <w:rsid w:val="004751C5"/>
    <w:rsid w:val="004754EB"/>
    <w:rsid w:val="00475913"/>
    <w:rsid w:val="00475BD2"/>
    <w:rsid w:val="00475D4F"/>
    <w:rsid w:val="00475EA8"/>
    <w:rsid w:val="00475EAB"/>
    <w:rsid w:val="0047603E"/>
    <w:rsid w:val="004762AA"/>
    <w:rsid w:val="00476785"/>
    <w:rsid w:val="00477BB4"/>
    <w:rsid w:val="00477FF7"/>
    <w:rsid w:val="0048059B"/>
    <w:rsid w:val="00480C4A"/>
    <w:rsid w:val="004816F5"/>
    <w:rsid w:val="00481C1F"/>
    <w:rsid w:val="004821BB"/>
    <w:rsid w:val="00482492"/>
    <w:rsid w:val="00482BFF"/>
    <w:rsid w:val="00482EDB"/>
    <w:rsid w:val="00482FC6"/>
    <w:rsid w:val="004831AB"/>
    <w:rsid w:val="00483607"/>
    <w:rsid w:val="00483CD0"/>
    <w:rsid w:val="00484063"/>
    <w:rsid w:val="00484AC3"/>
    <w:rsid w:val="00484CE1"/>
    <w:rsid w:val="00484CF0"/>
    <w:rsid w:val="00485466"/>
    <w:rsid w:val="00485CD2"/>
    <w:rsid w:val="00486027"/>
    <w:rsid w:val="00486032"/>
    <w:rsid w:val="00486144"/>
    <w:rsid w:val="004863E3"/>
    <w:rsid w:val="00486592"/>
    <w:rsid w:val="00486728"/>
    <w:rsid w:val="00487383"/>
    <w:rsid w:val="00487513"/>
    <w:rsid w:val="004901A2"/>
    <w:rsid w:val="004905B3"/>
    <w:rsid w:val="00490FB4"/>
    <w:rsid w:val="00491EBE"/>
    <w:rsid w:val="004924B8"/>
    <w:rsid w:val="004926F1"/>
    <w:rsid w:val="0049272D"/>
    <w:rsid w:val="00492EA7"/>
    <w:rsid w:val="00492F76"/>
    <w:rsid w:val="00493456"/>
    <w:rsid w:val="00494041"/>
    <w:rsid w:val="00494761"/>
    <w:rsid w:val="00494E2B"/>
    <w:rsid w:val="0049505A"/>
    <w:rsid w:val="004953EA"/>
    <w:rsid w:val="00495A58"/>
    <w:rsid w:val="00495BD7"/>
    <w:rsid w:val="00495E7B"/>
    <w:rsid w:val="004964C1"/>
    <w:rsid w:val="004965F1"/>
    <w:rsid w:val="004975CF"/>
    <w:rsid w:val="004A092A"/>
    <w:rsid w:val="004A09C3"/>
    <w:rsid w:val="004A0EF7"/>
    <w:rsid w:val="004A1785"/>
    <w:rsid w:val="004A1C47"/>
    <w:rsid w:val="004A2C73"/>
    <w:rsid w:val="004A2D7C"/>
    <w:rsid w:val="004A3934"/>
    <w:rsid w:val="004A3D5E"/>
    <w:rsid w:val="004A3E3F"/>
    <w:rsid w:val="004A481C"/>
    <w:rsid w:val="004A4957"/>
    <w:rsid w:val="004A4B90"/>
    <w:rsid w:val="004A4DAA"/>
    <w:rsid w:val="004A53FD"/>
    <w:rsid w:val="004A566C"/>
    <w:rsid w:val="004A60C2"/>
    <w:rsid w:val="004A629C"/>
    <w:rsid w:val="004A6D26"/>
    <w:rsid w:val="004A6EF2"/>
    <w:rsid w:val="004A75AE"/>
    <w:rsid w:val="004AAC6F"/>
    <w:rsid w:val="004B0546"/>
    <w:rsid w:val="004B0627"/>
    <w:rsid w:val="004B0811"/>
    <w:rsid w:val="004B0BDF"/>
    <w:rsid w:val="004B10A4"/>
    <w:rsid w:val="004B11B9"/>
    <w:rsid w:val="004B1465"/>
    <w:rsid w:val="004B1BDE"/>
    <w:rsid w:val="004B2AD4"/>
    <w:rsid w:val="004B2FC6"/>
    <w:rsid w:val="004B3502"/>
    <w:rsid w:val="004B3C89"/>
    <w:rsid w:val="004B479B"/>
    <w:rsid w:val="004B4A8B"/>
    <w:rsid w:val="004B51C4"/>
    <w:rsid w:val="004B5529"/>
    <w:rsid w:val="004B5942"/>
    <w:rsid w:val="004B6207"/>
    <w:rsid w:val="004B7023"/>
    <w:rsid w:val="004B7C4B"/>
    <w:rsid w:val="004B7C4C"/>
    <w:rsid w:val="004B7F0D"/>
    <w:rsid w:val="004C0083"/>
    <w:rsid w:val="004C0388"/>
    <w:rsid w:val="004C0408"/>
    <w:rsid w:val="004C05FF"/>
    <w:rsid w:val="004C11A4"/>
    <w:rsid w:val="004C199D"/>
    <w:rsid w:val="004C1A7E"/>
    <w:rsid w:val="004C23C5"/>
    <w:rsid w:val="004C2D7E"/>
    <w:rsid w:val="004C30FB"/>
    <w:rsid w:val="004C3399"/>
    <w:rsid w:val="004C3925"/>
    <w:rsid w:val="004C3A2C"/>
    <w:rsid w:val="004C3AD5"/>
    <w:rsid w:val="004C4FCE"/>
    <w:rsid w:val="004C5127"/>
    <w:rsid w:val="004C53BC"/>
    <w:rsid w:val="004C5A52"/>
    <w:rsid w:val="004C5C91"/>
    <w:rsid w:val="004C5E9D"/>
    <w:rsid w:val="004C6CA1"/>
    <w:rsid w:val="004C7462"/>
    <w:rsid w:val="004C7843"/>
    <w:rsid w:val="004C7B2A"/>
    <w:rsid w:val="004C7BCE"/>
    <w:rsid w:val="004D0597"/>
    <w:rsid w:val="004D059C"/>
    <w:rsid w:val="004D13C3"/>
    <w:rsid w:val="004D1568"/>
    <w:rsid w:val="004D1721"/>
    <w:rsid w:val="004D1CED"/>
    <w:rsid w:val="004D206B"/>
    <w:rsid w:val="004D21B4"/>
    <w:rsid w:val="004D2E2D"/>
    <w:rsid w:val="004D34E7"/>
    <w:rsid w:val="004D3B0A"/>
    <w:rsid w:val="004D3DAA"/>
    <w:rsid w:val="004D3DC2"/>
    <w:rsid w:val="004D5D60"/>
    <w:rsid w:val="004D661A"/>
    <w:rsid w:val="004D68F3"/>
    <w:rsid w:val="004D6A83"/>
    <w:rsid w:val="004D6E45"/>
    <w:rsid w:val="004D6F16"/>
    <w:rsid w:val="004D6F95"/>
    <w:rsid w:val="004D720A"/>
    <w:rsid w:val="004D7246"/>
    <w:rsid w:val="004D7A91"/>
    <w:rsid w:val="004D7C4E"/>
    <w:rsid w:val="004D7D13"/>
    <w:rsid w:val="004D7EC9"/>
    <w:rsid w:val="004E04B9"/>
    <w:rsid w:val="004E0C6A"/>
    <w:rsid w:val="004E0C6C"/>
    <w:rsid w:val="004E1349"/>
    <w:rsid w:val="004E14FF"/>
    <w:rsid w:val="004E185D"/>
    <w:rsid w:val="004E2499"/>
    <w:rsid w:val="004E3240"/>
    <w:rsid w:val="004E3AD3"/>
    <w:rsid w:val="004E3B57"/>
    <w:rsid w:val="004E3FE0"/>
    <w:rsid w:val="004E47A8"/>
    <w:rsid w:val="004E4B76"/>
    <w:rsid w:val="004E5D92"/>
    <w:rsid w:val="004E6287"/>
    <w:rsid w:val="004E67B6"/>
    <w:rsid w:val="004E68E6"/>
    <w:rsid w:val="004E6F5E"/>
    <w:rsid w:val="004E72E3"/>
    <w:rsid w:val="004E77FC"/>
    <w:rsid w:val="004E78C4"/>
    <w:rsid w:val="004E7CFF"/>
    <w:rsid w:val="004F0EE1"/>
    <w:rsid w:val="004F0FD7"/>
    <w:rsid w:val="004F1AC0"/>
    <w:rsid w:val="004F224C"/>
    <w:rsid w:val="004F23FE"/>
    <w:rsid w:val="004F2ED4"/>
    <w:rsid w:val="004F386E"/>
    <w:rsid w:val="004F4EFB"/>
    <w:rsid w:val="004F5D99"/>
    <w:rsid w:val="004F5FE1"/>
    <w:rsid w:val="004F6091"/>
    <w:rsid w:val="004F6414"/>
    <w:rsid w:val="004F6CAC"/>
    <w:rsid w:val="004F6CEE"/>
    <w:rsid w:val="004F701B"/>
    <w:rsid w:val="00500715"/>
    <w:rsid w:val="00500846"/>
    <w:rsid w:val="0050158D"/>
    <w:rsid w:val="00502791"/>
    <w:rsid w:val="00502F78"/>
    <w:rsid w:val="005030E5"/>
    <w:rsid w:val="0050325A"/>
    <w:rsid w:val="00503267"/>
    <w:rsid w:val="00503296"/>
    <w:rsid w:val="005037F9"/>
    <w:rsid w:val="0050381B"/>
    <w:rsid w:val="00503C9F"/>
    <w:rsid w:val="005043A7"/>
    <w:rsid w:val="005045C6"/>
    <w:rsid w:val="00504CDD"/>
    <w:rsid w:val="00505A95"/>
    <w:rsid w:val="00505AE9"/>
    <w:rsid w:val="00505B7F"/>
    <w:rsid w:val="00507172"/>
    <w:rsid w:val="00507642"/>
    <w:rsid w:val="00507BDE"/>
    <w:rsid w:val="00507EC5"/>
    <w:rsid w:val="00510A12"/>
    <w:rsid w:val="005114DC"/>
    <w:rsid w:val="00511BEE"/>
    <w:rsid w:val="0051223E"/>
    <w:rsid w:val="005122F5"/>
    <w:rsid w:val="00512A21"/>
    <w:rsid w:val="00512D4D"/>
    <w:rsid w:val="00512DC8"/>
    <w:rsid w:val="00513720"/>
    <w:rsid w:val="00513772"/>
    <w:rsid w:val="00513B9A"/>
    <w:rsid w:val="005143D2"/>
    <w:rsid w:val="00514B20"/>
    <w:rsid w:val="00514C8B"/>
    <w:rsid w:val="00514C9A"/>
    <w:rsid w:val="00516067"/>
    <w:rsid w:val="005176ED"/>
    <w:rsid w:val="0051773B"/>
    <w:rsid w:val="0051778D"/>
    <w:rsid w:val="00517FA8"/>
    <w:rsid w:val="005206FC"/>
    <w:rsid w:val="00520BB8"/>
    <w:rsid w:val="0052125E"/>
    <w:rsid w:val="00521599"/>
    <w:rsid w:val="0052171A"/>
    <w:rsid w:val="00521EA0"/>
    <w:rsid w:val="0052349A"/>
    <w:rsid w:val="00523798"/>
    <w:rsid w:val="00523861"/>
    <w:rsid w:val="00523B8F"/>
    <w:rsid w:val="00524024"/>
    <w:rsid w:val="00524735"/>
    <w:rsid w:val="0052477D"/>
    <w:rsid w:val="00524929"/>
    <w:rsid w:val="00525516"/>
    <w:rsid w:val="00525A52"/>
    <w:rsid w:val="00526019"/>
    <w:rsid w:val="005265BC"/>
    <w:rsid w:val="00526E91"/>
    <w:rsid w:val="0052714C"/>
    <w:rsid w:val="00527CF8"/>
    <w:rsid w:val="00527DA8"/>
    <w:rsid w:val="00527F35"/>
    <w:rsid w:val="00530D03"/>
    <w:rsid w:val="00530D78"/>
    <w:rsid w:val="00530FD9"/>
    <w:rsid w:val="005313DA"/>
    <w:rsid w:val="00531AE0"/>
    <w:rsid w:val="00531E14"/>
    <w:rsid w:val="00532599"/>
    <w:rsid w:val="0053282B"/>
    <w:rsid w:val="00532A94"/>
    <w:rsid w:val="0053309B"/>
    <w:rsid w:val="005339D3"/>
    <w:rsid w:val="00533E9E"/>
    <w:rsid w:val="0053401B"/>
    <w:rsid w:val="00534341"/>
    <w:rsid w:val="0053482F"/>
    <w:rsid w:val="00534880"/>
    <w:rsid w:val="00534B5E"/>
    <w:rsid w:val="00534D8C"/>
    <w:rsid w:val="00535555"/>
    <w:rsid w:val="0053581B"/>
    <w:rsid w:val="0053600D"/>
    <w:rsid w:val="00537959"/>
    <w:rsid w:val="00537F89"/>
    <w:rsid w:val="005403AA"/>
    <w:rsid w:val="005406C7"/>
    <w:rsid w:val="00540B6C"/>
    <w:rsid w:val="00541154"/>
    <w:rsid w:val="00541343"/>
    <w:rsid w:val="0054140B"/>
    <w:rsid w:val="00541EBD"/>
    <w:rsid w:val="005424A0"/>
    <w:rsid w:val="0054292D"/>
    <w:rsid w:val="00542F36"/>
    <w:rsid w:val="0054339F"/>
    <w:rsid w:val="0054409D"/>
    <w:rsid w:val="00544458"/>
    <w:rsid w:val="005445B8"/>
    <w:rsid w:val="00544A6B"/>
    <w:rsid w:val="005450B8"/>
    <w:rsid w:val="005456F3"/>
    <w:rsid w:val="00545DEE"/>
    <w:rsid w:val="00546160"/>
    <w:rsid w:val="005473F8"/>
    <w:rsid w:val="00547B7C"/>
    <w:rsid w:val="0055060D"/>
    <w:rsid w:val="0055070D"/>
    <w:rsid w:val="00550837"/>
    <w:rsid w:val="00550D80"/>
    <w:rsid w:val="005517F1"/>
    <w:rsid w:val="00551859"/>
    <w:rsid w:val="00551A61"/>
    <w:rsid w:val="00551B2D"/>
    <w:rsid w:val="0055251E"/>
    <w:rsid w:val="0055256E"/>
    <w:rsid w:val="00553307"/>
    <w:rsid w:val="00553822"/>
    <w:rsid w:val="00553A93"/>
    <w:rsid w:val="0055446A"/>
    <w:rsid w:val="00555107"/>
    <w:rsid w:val="005555B6"/>
    <w:rsid w:val="00557B3E"/>
    <w:rsid w:val="00557CEE"/>
    <w:rsid w:val="00557DDD"/>
    <w:rsid w:val="00557FF0"/>
    <w:rsid w:val="00560F37"/>
    <w:rsid w:val="00561030"/>
    <w:rsid w:val="005618C0"/>
    <w:rsid w:val="00562BE6"/>
    <w:rsid w:val="00562F28"/>
    <w:rsid w:val="005630FD"/>
    <w:rsid w:val="00563134"/>
    <w:rsid w:val="00563496"/>
    <w:rsid w:val="005639D7"/>
    <w:rsid w:val="00563B01"/>
    <w:rsid w:val="00563C3B"/>
    <w:rsid w:val="005640B9"/>
    <w:rsid w:val="00564142"/>
    <w:rsid w:val="00564184"/>
    <w:rsid w:val="00564368"/>
    <w:rsid w:val="00564A96"/>
    <w:rsid w:val="00564C6E"/>
    <w:rsid w:val="00565526"/>
    <w:rsid w:val="0056649C"/>
    <w:rsid w:val="0056671C"/>
    <w:rsid w:val="00566AA9"/>
    <w:rsid w:val="00567020"/>
    <w:rsid w:val="005701E5"/>
    <w:rsid w:val="00570AE7"/>
    <w:rsid w:val="00570B79"/>
    <w:rsid w:val="00570C08"/>
    <w:rsid w:val="00570EB5"/>
    <w:rsid w:val="00572634"/>
    <w:rsid w:val="00573001"/>
    <w:rsid w:val="005731B9"/>
    <w:rsid w:val="00573203"/>
    <w:rsid w:val="005750F4"/>
    <w:rsid w:val="00575546"/>
    <w:rsid w:val="005756F7"/>
    <w:rsid w:val="005760C7"/>
    <w:rsid w:val="0057661A"/>
    <w:rsid w:val="00576DAA"/>
    <w:rsid w:val="00576FFF"/>
    <w:rsid w:val="00577CEF"/>
    <w:rsid w:val="00577D54"/>
    <w:rsid w:val="00580070"/>
    <w:rsid w:val="00580219"/>
    <w:rsid w:val="005807B7"/>
    <w:rsid w:val="0058135C"/>
    <w:rsid w:val="005813BA"/>
    <w:rsid w:val="00581566"/>
    <w:rsid w:val="0058168F"/>
    <w:rsid w:val="005817E0"/>
    <w:rsid w:val="00582659"/>
    <w:rsid w:val="00582F36"/>
    <w:rsid w:val="0058329D"/>
    <w:rsid w:val="005833A3"/>
    <w:rsid w:val="0058408D"/>
    <w:rsid w:val="00584291"/>
    <w:rsid w:val="005845F6"/>
    <w:rsid w:val="00584B96"/>
    <w:rsid w:val="00584C04"/>
    <w:rsid w:val="0058503D"/>
    <w:rsid w:val="00585079"/>
    <w:rsid w:val="005851BE"/>
    <w:rsid w:val="005853C4"/>
    <w:rsid w:val="0058639E"/>
    <w:rsid w:val="0058667B"/>
    <w:rsid w:val="00586A71"/>
    <w:rsid w:val="00587202"/>
    <w:rsid w:val="0058793C"/>
    <w:rsid w:val="005903A0"/>
    <w:rsid w:val="005906CA"/>
    <w:rsid w:val="005906F5"/>
    <w:rsid w:val="00590765"/>
    <w:rsid w:val="00590BCD"/>
    <w:rsid w:val="00590BE9"/>
    <w:rsid w:val="00590FEB"/>
    <w:rsid w:val="00591382"/>
    <w:rsid w:val="0059142E"/>
    <w:rsid w:val="0059232F"/>
    <w:rsid w:val="00592614"/>
    <w:rsid w:val="00592802"/>
    <w:rsid w:val="005928E9"/>
    <w:rsid w:val="00592E7E"/>
    <w:rsid w:val="00593220"/>
    <w:rsid w:val="00593726"/>
    <w:rsid w:val="00593ADE"/>
    <w:rsid w:val="00593F16"/>
    <w:rsid w:val="00593F95"/>
    <w:rsid w:val="0059420C"/>
    <w:rsid w:val="0059447F"/>
    <w:rsid w:val="00594718"/>
    <w:rsid w:val="005949BD"/>
    <w:rsid w:val="00595721"/>
    <w:rsid w:val="00595F27"/>
    <w:rsid w:val="00596468"/>
    <w:rsid w:val="00596627"/>
    <w:rsid w:val="005966A6"/>
    <w:rsid w:val="005976D7"/>
    <w:rsid w:val="00597BE5"/>
    <w:rsid w:val="005A034A"/>
    <w:rsid w:val="005A0391"/>
    <w:rsid w:val="005A03FF"/>
    <w:rsid w:val="005A06AA"/>
    <w:rsid w:val="005A0845"/>
    <w:rsid w:val="005A0E90"/>
    <w:rsid w:val="005A15EC"/>
    <w:rsid w:val="005A19A3"/>
    <w:rsid w:val="005A2663"/>
    <w:rsid w:val="005A28D9"/>
    <w:rsid w:val="005A3188"/>
    <w:rsid w:val="005A33E5"/>
    <w:rsid w:val="005A3553"/>
    <w:rsid w:val="005A37A8"/>
    <w:rsid w:val="005A41F8"/>
    <w:rsid w:val="005A4A1F"/>
    <w:rsid w:val="005A4CA2"/>
    <w:rsid w:val="005A4F82"/>
    <w:rsid w:val="005A5984"/>
    <w:rsid w:val="005A5A14"/>
    <w:rsid w:val="005A5A88"/>
    <w:rsid w:val="005A5E5A"/>
    <w:rsid w:val="005A609B"/>
    <w:rsid w:val="005A6314"/>
    <w:rsid w:val="005A686A"/>
    <w:rsid w:val="005A73C7"/>
    <w:rsid w:val="005A7D12"/>
    <w:rsid w:val="005B045D"/>
    <w:rsid w:val="005B05CB"/>
    <w:rsid w:val="005B133A"/>
    <w:rsid w:val="005B14B1"/>
    <w:rsid w:val="005B1E27"/>
    <w:rsid w:val="005B2925"/>
    <w:rsid w:val="005B3212"/>
    <w:rsid w:val="005B32C3"/>
    <w:rsid w:val="005B3E4A"/>
    <w:rsid w:val="005B3F3C"/>
    <w:rsid w:val="005B4838"/>
    <w:rsid w:val="005B4F0D"/>
    <w:rsid w:val="005B5163"/>
    <w:rsid w:val="005B5261"/>
    <w:rsid w:val="005B550E"/>
    <w:rsid w:val="005B5C5E"/>
    <w:rsid w:val="005B626A"/>
    <w:rsid w:val="005B6B65"/>
    <w:rsid w:val="005B6DAE"/>
    <w:rsid w:val="005B7149"/>
    <w:rsid w:val="005B73F6"/>
    <w:rsid w:val="005B7409"/>
    <w:rsid w:val="005B7AB3"/>
    <w:rsid w:val="005C024D"/>
    <w:rsid w:val="005C071D"/>
    <w:rsid w:val="005C0CA9"/>
    <w:rsid w:val="005C0EA8"/>
    <w:rsid w:val="005C13F1"/>
    <w:rsid w:val="005C23CF"/>
    <w:rsid w:val="005C288E"/>
    <w:rsid w:val="005C336D"/>
    <w:rsid w:val="005C39B0"/>
    <w:rsid w:val="005C3C3F"/>
    <w:rsid w:val="005C3D77"/>
    <w:rsid w:val="005C4056"/>
    <w:rsid w:val="005C4CEB"/>
    <w:rsid w:val="005C507A"/>
    <w:rsid w:val="005C516C"/>
    <w:rsid w:val="005C5916"/>
    <w:rsid w:val="005C5A3D"/>
    <w:rsid w:val="005C6263"/>
    <w:rsid w:val="005C6F38"/>
    <w:rsid w:val="005C773D"/>
    <w:rsid w:val="005C7BBE"/>
    <w:rsid w:val="005C7E17"/>
    <w:rsid w:val="005D00CF"/>
    <w:rsid w:val="005D096A"/>
    <w:rsid w:val="005D0A07"/>
    <w:rsid w:val="005D0EF3"/>
    <w:rsid w:val="005D17D7"/>
    <w:rsid w:val="005D2506"/>
    <w:rsid w:val="005D3121"/>
    <w:rsid w:val="005D3526"/>
    <w:rsid w:val="005D3822"/>
    <w:rsid w:val="005D38E0"/>
    <w:rsid w:val="005D3C84"/>
    <w:rsid w:val="005D40E2"/>
    <w:rsid w:val="005D49AF"/>
    <w:rsid w:val="005D4B0E"/>
    <w:rsid w:val="005D4D4F"/>
    <w:rsid w:val="005D5102"/>
    <w:rsid w:val="005D55C1"/>
    <w:rsid w:val="005D55D7"/>
    <w:rsid w:val="005D59F2"/>
    <w:rsid w:val="005D5B33"/>
    <w:rsid w:val="005D662B"/>
    <w:rsid w:val="005D6631"/>
    <w:rsid w:val="005D6712"/>
    <w:rsid w:val="005D6BF0"/>
    <w:rsid w:val="005D7A12"/>
    <w:rsid w:val="005D7A21"/>
    <w:rsid w:val="005E0338"/>
    <w:rsid w:val="005E0380"/>
    <w:rsid w:val="005E06C2"/>
    <w:rsid w:val="005E0B9A"/>
    <w:rsid w:val="005E0D22"/>
    <w:rsid w:val="005E0E4C"/>
    <w:rsid w:val="005E1348"/>
    <w:rsid w:val="005E18F6"/>
    <w:rsid w:val="005E209C"/>
    <w:rsid w:val="005E2CD0"/>
    <w:rsid w:val="005E2EBE"/>
    <w:rsid w:val="005E3D5A"/>
    <w:rsid w:val="005E43C6"/>
    <w:rsid w:val="005E47BF"/>
    <w:rsid w:val="005E496B"/>
    <w:rsid w:val="005E4E3E"/>
    <w:rsid w:val="005E588D"/>
    <w:rsid w:val="005E5F3D"/>
    <w:rsid w:val="005E7A2F"/>
    <w:rsid w:val="005E7BE8"/>
    <w:rsid w:val="005E7C56"/>
    <w:rsid w:val="005E7E85"/>
    <w:rsid w:val="005F00D7"/>
    <w:rsid w:val="005F0614"/>
    <w:rsid w:val="005F06EC"/>
    <w:rsid w:val="005F074A"/>
    <w:rsid w:val="005F0822"/>
    <w:rsid w:val="005F0845"/>
    <w:rsid w:val="005F0CA2"/>
    <w:rsid w:val="005F1445"/>
    <w:rsid w:val="005F1A4D"/>
    <w:rsid w:val="005F1AE5"/>
    <w:rsid w:val="005F1E13"/>
    <w:rsid w:val="005F1FCB"/>
    <w:rsid w:val="005F2092"/>
    <w:rsid w:val="005F2EE2"/>
    <w:rsid w:val="005F2FB2"/>
    <w:rsid w:val="005F3112"/>
    <w:rsid w:val="005F3531"/>
    <w:rsid w:val="005F35FF"/>
    <w:rsid w:val="005F374E"/>
    <w:rsid w:val="005F3B02"/>
    <w:rsid w:val="005F3F5C"/>
    <w:rsid w:val="005F41A0"/>
    <w:rsid w:val="005F43E8"/>
    <w:rsid w:val="005F44D8"/>
    <w:rsid w:val="005F5676"/>
    <w:rsid w:val="005F66BC"/>
    <w:rsid w:val="005F6F44"/>
    <w:rsid w:val="005F7300"/>
    <w:rsid w:val="005F7634"/>
    <w:rsid w:val="005F76DC"/>
    <w:rsid w:val="005F7794"/>
    <w:rsid w:val="00601ABA"/>
    <w:rsid w:val="00602161"/>
    <w:rsid w:val="00602422"/>
    <w:rsid w:val="00602A13"/>
    <w:rsid w:val="00602AB7"/>
    <w:rsid w:val="006032FA"/>
    <w:rsid w:val="0060349E"/>
    <w:rsid w:val="00603C27"/>
    <w:rsid w:val="006043E4"/>
    <w:rsid w:val="00604B32"/>
    <w:rsid w:val="00605C72"/>
    <w:rsid w:val="0060655D"/>
    <w:rsid w:val="00606BCF"/>
    <w:rsid w:val="006074EF"/>
    <w:rsid w:val="0060777A"/>
    <w:rsid w:val="00610245"/>
    <w:rsid w:val="00610348"/>
    <w:rsid w:val="00610351"/>
    <w:rsid w:val="00610596"/>
    <w:rsid w:val="00610604"/>
    <w:rsid w:val="00610B68"/>
    <w:rsid w:val="00610ED6"/>
    <w:rsid w:val="006113AD"/>
    <w:rsid w:val="00611913"/>
    <w:rsid w:val="00611A33"/>
    <w:rsid w:val="00612063"/>
    <w:rsid w:val="006121D1"/>
    <w:rsid w:val="00612862"/>
    <w:rsid w:val="006129A9"/>
    <w:rsid w:val="00612D30"/>
    <w:rsid w:val="00612DBC"/>
    <w:rsid w:val="00612DF4"/>
    <w:rsid w:val="006132B8"/>
    <w:rsid w:val="006140E2"/>
    <w:rsid w:val="00614BC1"/>
    <w:rsid w:val="0061517C"/>
    <w:rsid w:val="00615851"/>
    <w:rsid w:val="00615B7F"/>
    <w:rsid w:val="00616253"/>
    <w:rsid w:val="00616FE5"/>
    <w:rsid w:val="006173B7"/>
    <w:rsid w:val="0061749F"/>
    <w:rsid w:val="00617E2C"/>
    <w:rsid w:val="006202EB"/>
    <w:rsid w:val="0062096B"/>
    <w:rsid w:val="00620DA7"/>
    <w:rsid w:val="00620FDB"/>
    <w:rsid w:val="00622117"/>
    <w:rsid w:val="00622A39"/>
    <w:rsid w:val="00622A5D"/>
    <w:rsid w:val="00622AD7"/>
    <w:rsid w:val="006233AE"/>
    <w:rsid w:val="00623770"/>
    <w:rsid w:val="00623F95"/>
    <w:rsid w:val="00623FE2"/>
    <w:rsid w:val="00624501"/>
    <w:rsid w:val="006256B6"/>
    <w:rsid w:val="006257F2"/>
    <w:rsid w:val="00625FA2"/>
    <w:rsid w:val="00625FA9"/>
    <w:rsid w:val="0062632C"/>
    <w:rsid w:val="00626BBE"/>
    <w:rsid w:val="00626DC3"/>
    <w:rsid w:val="00626E38"/>
    <w:rsid w:val="00627144"/>
    <w:rsid w:val="006274B0"/>
    <w:rsid w:val="00627591"/>
    <w:rsid w:val="00627C77"/>
    <w:rsid w:val="00630554"/>
    <w:rsid w:val="00630CC5"/>
    <w:rsid w:val="00631FC8"/>
    <w:rsid w:val="00632305"/>
    <w:rsid w:val="00632353"/>
    <w:rsid w:val="00632982"/>
    <w:rsid w:val="00632C93"/>
    <w:rsid w:val="00632F56"/>
    <w:rsid w:val="00634AEE"/>
    <w:rsid w:val="00634F94"/>
    <w:rsid w:val="006350CE"/>
    <w:rsid w:val="00635622"/>
    <w:rsid w:val="0063598C"/>
    <w:rsid w:val="00636C7B"/>
    <w:rsid w:val="00636FC5"/>
    <w:rsid w:val="006373DF"/>
    <w:rsid w:val="00637838"/>
    <w:rsid w:val="00637FCA"/>
    <w:rsid w:val="00640077"/>
    <w:rsid w:val="00640854"/>
    <w:rsid w:val="00640D8D"/>
    <w:rsid w:val="00640F95"/>
    <w:rsid w:val="006410CE"/>
    <w:rsid w:val="00641632"/>
    <w:rsid w:val="0064189F"/>
    <w:rsid w:val="00641BB7"/>
    <w:rsid w:val="006423D2"/>
    <w:rsid w:val="00642800"/>
    <w:rsid w:val="0064286E"/>
    <w:rsid w:val="00643FAE"/>
    <w:rsid w:val="006440C5"/>
    <w:rsid w:val="00644B4D"/>
    <w:rsid w:val="00644BA7"/>
    <w:rsid w:val="00645219"/>
    <w:rsid w:val="006453F6"/>
    <w:rsid w:val="006456B0"/>
    <w:rsid w:val="00645776"/>
    <w:rsid w:val="00646AB4"/>
    <w:rsid w:val="00646F87"/>
    <w:rsid w:val="0064742D"/>
    <w:rsid w:val="00650288"/>
    <w:rsid w:val="006506DE"/>
    <w:rsid w:val="00650C79"/>
    <w:rsid w:val="00650F10"/>
    <w:rsid w:val="00650F41"/>
    <w:rsid w:val="00652EA7"/>
    <w:rsid w:val="0065308A"/>
    <w:rsid w:val="006530C3"/>
    <w:rsid w:val="0065315C"/>
    <w:rsid w:val="006532B6"/>
    <w:rsid w:val="006548C0"/>
    <w:rsid w:val="00654C8C"/>
    <w:rsid w:val="0065544E"/>
    <w:rsid w:val="00655753"/>
    <w:rsid w:val="00655981"/>
    <w:rsid w:val="00655E3D"/>
    <w:rsid w:val="00656441"/>
    <w:rsid w:val="0065672A"/>
    <w:rsid w:val="00656FED"/>
    <w:rsid w:val="0065716B"/>
    <w:rsid w:val="00660401"/>
    <w:rsid w:val="0066046D"/>
    <w:rsid w:val="006604EE"/>
    <w:rsid w:val="006609C4"/>
    <w:rsid w:val="00660A00"/>
    <w:rsid w:val="00660BD4"/>
    <w:rsid w:val="00660DF1"/>
    <w:rsid w:val="00660F59"/>
    <w:rsid w:val="0066132D"/>
    <w:rsid w:val="00661847"/>
    <w:rsid w:val="00661859"/>
    <w:rsid w:val="00661B1A"/>
    <w:rsid w:val="00661CAF"/>
    <w:rsid w:val="0066207E"/>
    <w:rsid w:val="00662095"/>
    <w:rsid w:val="00662A82"/>
    <w:rsid w:val="00662C9D"/>
    <w:rsid w:val="00662E64"/>
    <w:rsid w:val="006639A2"/>
    <w:rsid w:val="00663DCD"/>
    <w:rsid w:val="00663E71"/>
    <w:rsid w:val="00663F8D"/>
    <w:rsid w:val="00663FA7"/>
    <w:rsid w:val="00664858"/>
    <w:rsid w:val="00665AAB"/>
    <w:rsid w:val="006666F6"/>
    <w:rsid w:val="0066795E"/>
    <w:rsid w:val="00670693"/>
    <w:rsid w:val="00670AB4"/>
    <w:rsid w:val="00670DFE"/>
    <w:rsid w:val="00671007"/>
    <w:rsid w:val="00671488"/>
    <w:rsid w:val="006720CC"/>
    <w:rsid w:val="00672BB4"/>
    <w:rsid w:val="00673165"/>
    <w:rsid w:val="00673460"/>
    <w:rsid w:val="00673A52"/>
    <w:rsid w:val="00673E09"/>
    <w:rsid w:val="00673EE7"/>
    <w:rsid w:val="006743A0"/>
    <w:rsid w:val="00674ED7"/>
    <w:rsid w:val="00675594"/>
    <w:rsid w:val="00675649"/>
    <w:rsid w:val="006756A2"/>
    <w:rsid w:val="00675AEA"/>
    <w:rsid w:val="00675C81"/>
    <w:rsid w:val="00675D9E"/>
    <w:rsid w:val="006764D6"/>
    <w:rsid w:val="006765C6"/>
    <w:rsid w:val="00676BD5"/>
    <w:rsid w:val="00676DF4"/>
    <w:rsid w:val="00677200"/>
    <w:rsid w:val="0067721B"/>
    <w:rsid w:val="00677C6C"/>
    <w:rsid w:val="00677F78"/>
    <w:rsid w:val="00681507"/>
    <w:rsid w:val="00681714"/>
    <w:rsid w:val="00681BE0"/>
    <w:rsid w:val="006824C5"/>
    <w:rsid w:val="0068280D"/>
    <w:rsid w:val="00683420"/>
    <w:rsid w:val="00683680"/>
    <w:rsid w:val="00683BF8"/>
    <w:rsid w:val="00684754"/>
    <w:rsid w:val="00684DB0"/>
    <w:rsid w:val="00684EFA"/>
    <w:rsid w:val="00685AF3"/>
    <w:rsid w:val="00685FD2"/>
    <w:rsid w:val="0068675F"/>
    <w:rsid w:val="00686780"/>
    <w:rsid w:val="00686ABA"/>
    <w:rsid w:val="00687356"/>
    <w:rsid w:val="0068793E"/>
    <w:rsid w:val="00687E7D"/>
    <w:rsid w:val="00690069"/>
    <w:rsid w:val="006900E2"/>
    <w:rsid w:val="00690801"/>
    <w:rsid w:val="00691702"/>
    <w:rsid w:val="0069204F"/>
    <w:rsid w:val="00692254"/>
    <w:rsid w:val="006922A6"/>
    <w:rsid w:val="0069261E"/>
    <w:rsid w:val="00693296"/>
    <w:rsid w:val="00693A9A"/>
    <w:rsid w:val="00693AFC"/>
    <w:rsid w:val="00693D12"/>
    <w:rsid w:val="0069403F"/>
    <w:rsid w:val="00694EC2"/>
    <w:rsid w:val="006955D9"/>
    <w:rsid w:val="00695E78"/>
    <w:rsid w:val="006968A0"/>
    <w:rsid w:val="00696C91"/>
    <w:rsid w:val="006979A5"/>
    <w:rsid w:val="00697BB8"/>
    <w:rsid w:val="00697C32"/>
    <w:rsid w:val="006A0A8C"/>
    <w:rsid w:val="006A0C34"/>
    <w:rsid w:val="006A0CB1"/>
    <w:rsid w:val="006A0EAF"/>
    <w:rsid w:val="006A1071"/>
    <w:rsid w:val="006A20A6"/>
    <w:rsid w:val="006A2257"/>
    <w:rsid w:val="006A28A6"/>
    <w:rsid w:val="006A2C64"/>
    <w:rsid w:val="006A332E"/>
    <w:rsid w:val="006A3FB3"/>
    <w:rsid w:val="006A3FB4"/>
    <w:rsid w:val="006A43FA"/>
    <w:rsid w:val="006A4404"/>
    <w:rsid w:val="006A462C"/>
    <w:rsid w:val="006A4C1F"/>
    <w:rsid w:val="006A5957"/>
    <w:rsid w:val="006A6D26"/>
    <w:rsid w:val="006A6F44"/>
    <w:rsid w:val="006A72C9"/>
    <w:rsid w:val="006A7938"/>
    <w:rsid w:val="006A7D71"/>
    <w:rsid w:val="006B07CA"/>
    <w:rsid w:val="006B0A39"/>
    <w:rsid w:val="006B0B70"/>
    <w:rsid w:val="006B0F7C"/>
    <w:rsid w:val="006B248A"/>
    <w:rsid w:val="006B24AC"/>
    <w:rsid w:val="006B2E03"/>
    <w:rsid w:val="006B2F54"/>
    <w:rsid w:val="006B38BC"/>
    <w:rsid w:val="006B3A21"/>
    <w:rsid w:val="006B3D7D"/>
    <w:rsid w:val="006B4861"/>
    <w:rsid w:val="006B5355"/>
    <w:rsid w:val="006B55ED"/>
    <w:rsid w:val="006B5F0E"/>
    <w:rsid w:val="006B5F5B"/>
    <w:rsid w:val="006B6691"/>
    <w:rsid w:val="006B6CDA"/>
    <w:rsid w:val="006B6E4C"/>
    <w:rsid w:val="006B72E0"/>
    <w:rsid w:val="006B7623"/>
    <w:rsid w:val="006B76DB"/>
    <w:rsid w:val="006B7A75"/>
    <w:rsid w:val="006C0800"/>
    <w:rsid w:val="006C0A6C"/>
    <w:rsid w:val="006C0E2B"/>
    <w:rsid w:val="006C1998"/>
    <w:rsid w:val="006C1BC0"/>
    <w:rsid w:val="006C1D01"/>
    <w:rsid w:val="006C20A7"/>
    <w:rsid w:val="006C24EC"/>
    <w:rsid w:val="006C2998"/>
    <w:rsid w:val="006C2C0C"/>
    <w:rsid w:val="006C3162"/>
    <w:rsid w:val="006C3BCB"/>
    <w:rsid w:val="006C3E23"/>
    <w:rsid w:val="006C3FD8"/>
    <w:rsid w:val="006C44CF"/>
    <w:rsid w:val="006C523B"/>
    <w:rsid w:val="006C5FDD"/>
    <w:rsid w:val="006C64C3"/>
    <w:rsid w:val="006C663C"/>
    <w:rsid w:val="006C6D11"/>
    <w:rsid w:val="006C7634"/>
    <w:rsid w:val="006D0686"/>
    <w:rsid w:val="006D0803"/>
    <w:rsid w:val="006D0F6F"/>
    <w:rsid w:val="006D101E"/>
    <w:rsid w:val="006D142A"/>
    <w:rsid w:val="006D15DB"/>
    <w:rsid w:val="006D1658"/>
    <w:rsid w:val="006D1EBF"/>
    <w:rsid w:val="006D236D"/>
    <w:rsid w:val="006D3D68"/>
    <w:rsid w:val="006D4659"/>
    <w:rsid w:val="006D4763"/>
    <w:rsid w:val="006D4D63"/>
    <w:rsid w:val="006D4E1C"/>
    <w:rsid w:val="006D521D"/>
    <w:rsid w:val="006D539C"/>
    <w:rsid w:val="006D543B"/>
    <w:rsid w:val="006D647E"/>
    <w:rsid w:val="006D6BE1"/>
    <w:rsid w:val="006D6C1B"/>
    <w:rsid w:val="006D727B"/>
    <w:rsid w:val="006D7591"/>
    <w:rsid w:val="006E00BE"/>
    <w:rsid w:val="006E02AF"/>
    <w:rsid w:val="006E033E"/>
    <w:rsid w:val="006E03FB"/>
    <w:rsid w:val="006E042E"/>
    <w:rsid w:val="006E0542"/>
    <w:rsid w:val="006E081A"/>
    <w:rsid w:val="006E0997"/>
    <w:rsid w:val="006E1588"/>
    <w:rsid w:val="006E2C15"/>
    <w:rsid w:val="006E359C"/>
    <w:rsid w:val="006E35F5"/>
    <w:rsid w:val="006E416F"/>
    <w:rsid w:val="006E4A21"/>
    <w:rsid w:val="006E4D94"/>
    <w:rsid w:val="006E577D"/>
    <w:rsid w:val="006E5EA3"/>
    <w:rsid w:val="006E6633"/>
    <w:rsid w:val="006E6B78"/>
    <w:rsid w:val="006E6D3F"/>
    <w:rsid w:val="006E7763"/>
    <w:rsid w:val="006F014C"/>
    <w:rsid w:val="006F0879"/>
    <w:rsid w:val="006F18B4"/>
    <w:rsid w:val="006F1BD0"/>
    <w:rsid w:val="006F310E"/>
    <w:rsid w:val="006F359E"/>
    <w:rsid w:val="006F4677"/>
    <w:rsid w:val="006F4719"/>
    <w:rsid w:val="006F4862"/>
    <w:rsid w:val="006F4B4A"/>
    <w:rsid w:val="006F4D2C"/>
    <w:rsid w:val="006F5C41"/>
    <w:rsid w:val="006F67CB"/>
    <w:rsid w:val="006F6D79"/>
    <w:rsid w:val="006F733C"/>
    <w:rsid w:val="006F77E8"/>
    <w:rsid w:val="006F7C9B"/>
    <w:rsid w:val="007001F6"/>
    <w:rsid w:val="00700399"/>
    <w:rsid w:val="007008E6"/>
    <w:rsid w:val="00701127"/>
    <w:rsid w:val="007015FE"/>
    <w:rsid w:val="0070160E"/>
    <w:rsid w:val="00701633"/>
    <w:rsid w:val="007019B2"/>
    <w:rsid w:val="00701C13"/>
    <w:rsid w:val="00701EF9"/>
    <w:rsid w:val="00701FF2"/>
    <w:rsid w:val="0070227B"/>
    <w:rsid w:val="0070262F"/>
    <w:rsid w:val="00702BA8"/>
    <w:rsid w:val="00702C94"/>
    <w:rsid w:val="007057C9"/>
    <w:rsid w:val="007065F9"/>
    <w:rsid w:val="00707BF6"/>
    <w:rsid w:val="00707C51"/>
    <w:rsid w:val="007106DA"/>
    <w:rsid w:val="007107B8"/>
    <w:rsid w:val="00710FA0"/>
    <w:rsid w:val="0071128D"/>
    <w:rsid w:val="00711761"/>
    <w:rsid w:val="0071186E"/>
    <w:rsid w:val="007118A1"/>
    <w:rsid w:val="00711B72"/>
    <w:rsid w:val="00711F06"/>
    <w:rsid w:val="0071222A"/>
    <w:rsid w:val="00712AAF"/>
    <w:rsid w:val="00712DEB"/>
    <w:rsid w:val="00713381"/>
    <w:rsid w:val="00713727"/>
    <w:rsid w:val="007137BA"/>
    <w:rsid w:val="007137C2"/>
    <w:rsid w:val="0071410F"/>
    <w:rsid w:val="00714116"/>
    <w:rsid w:val="007149D3"/>
    <w:rsid w:val="0071547E"/>
    <w:rsid w:val="0071552C"/>
    <w:rsid w:val="00715A84"/>
    <w:rsid w:val="00715FF6"/>
    <w:rsid w:val="00716479"/>
    <w:rsid w:val="00717579"/>
    <w:rsid w:val="007178FC"/>
    <w:rsid w:val="00720158"/>
    <w:rsid w:val="007201AA"/>
    <w:rsid w:val="00720295"/>
    <w:rsid w:val="007202F8"/>
    <w:rsid w:val="00720642"/>
    <w:rsid w:val="0072082E"/>
    <w:rsid w:val="007209B0"/>
    <w:rsid w:val="00720B13"/>
    <w:rsid w:val="00721118"/>
    <w:rsid w:val="00721355"/>
    <w:rsid w:val="00721BA8"/>
    <w:rsid w:val="00721DCC"/>
    <w:rsid w:val="007220DB"/>
    <w:rsid w:val="00722227"/>
    <w:rsid w:val="007227D4"/>
    <w:rsid w:val="00722973"/>
    <w:rsid w:val="00724081"/>
    <w:rsid w:val="0072496D"/>
    <w:rsid w:val="00725DE1"/>
    <w:rsid w:val="00726001"/>
    <w:rsid w:val="007266DB"/>
    <w:rsid w:val="00726A12"/>
    <w:rsid w:val="00727035"/>
    <w:rsid w:val="007270A9"/>
    <w:rsid w:val="00727857"/>
    <w:rsid w:val="007279AD"/>
    <w:rsid w:val="00727D1C"/>
    <w:rsid w:val="00727D50"/>
    <w:rsid w:val="0073006C"/>
    <w:rsid w:val="0073037B"/>
    <w:rsid w:val="00730607"/>
    <w:rsid w:val="00730964"/>
    <w:rsid w:val="00730BD5"/>
    <w:rsid w:val="00731690"/>
    <w:rsid w:val="0073258B"/>
    <w:rsid w:val="00732A4B"/>
    <w:rsid w:val="00732B1A"/>
    <w:rsid w:val="00732E2E"/>
    <w:rsid w:val="00732FB3"/>
    <w:rsid w:val="00733095"/>
    <w:rsid w:val="00733642"/>
    <w:rsid w:val="00733CFE"/>
    <w:rsid w:val="00734D87"/>
    <w:rsid w:val="00735A31"/>
    <w:rsid w:val="007364BE"/>
    <w:rsid w:val="007365D6"/>
    <w:rsid w:val="00736F39"/>
    <w:rsid w:val="007370A5"/>
    <w:rsid w:val="00737296"/>
    <w:rsid w:val="00737CC6"/>
    <w:rsid w:val="0074038C"/>
    <w:rsid w:val="00740642"/>
    <w:rsid w:val="00742731"/>
    <w:rsid w:val="007434F5"/>
    <w:rsid w:val="00744411"/>
    <w:rsid w:val="00744A7B"/>
    <w:rsid w:val="00744AED"/>
    <w:rsid w:val="00744C3C"/>
    <w:rsid w:val="00745502"/>
    <w:rsid w:val="00745A62"/>
    <w:rsid w:val="007465A8"/>
    <w:rsid w:val="00747279"/>
    <w:rsid w:val="0074761D"/>
    <w:rsid w:val="007477AB"/>
    <w:rsid w:val="00747F29"/>
    <w:rsid w:val="0075009A"/>
    <w:rsid w:val="007505A3"/>
    <w:rsid w:val="007506DC"/>
    <w:rsid w:val="00750B84"/>
    <w:rsid w:val="00750F55"/>
    <w:rsid w:val="007518D5"/>
    <w:rsid w:val="0075265F"/>
    <w:rsid w:val="00752750"/>
    <w:rsid w:val="0075333F"/>
    <w:rsid w:val="00754040"/>
    <w:rsid w:val="0075413C"/>
    <w:rsid w:val="007543C7"/>
    <w:rsid w:val="00754960"/>
    <w:rsid w:val="00754E42"/>
    <w:rsid w:val="0075519A"/>
    <w:rsid w:val="00755C2B"/>
    <w:rsid w:val="0075635E"/>
    <w:rsid w:val="0075662C"/>
    <w:rsid w:val="0075683B"/>
    <w:rsid w:val="00756EE9"/>
    <w:rsid w:val="00757033"/>
    <w:rsid w:val="007572C6"/>
    <w:rsid w:val="0075787B"/>
    <w:rsid w:val="00757EBA"/>
    <w:rsid w:val="00757F92"/>
    <w:rsid w:val="00760604"/>
    <w:rsid w:val="00760D5F"/>
    <w:rsid w:val="00760D6C"/>
    <w:rsid w:val="00760E1D"/>
    <w:rsid w:val="00762099"/>
    <w:rsid w:val="00762480"/>
    <w:rsid w:val="007625B8"/>
    <w:rsid w:val="00763955"/>
    <w:rsid w:val="00763B38"/>
    <w:rsid w:val="00763EFF"/>
    <w:rsid w:val="00764F86"/>
    <w:rsid w:val="00765372"/>
    <w:rsid w:val="0076582C"/>
    <w:rsid w:val="00765A07"/>
    <w:rsid w:val="00765E78"/>
    <w:rsid w:val="007660FB"/>
    <w:rsid w:val="00766B14"/>
    <w:rsid w:val="00766C8B"/>
    <w:rsid w:val="00770433"/>
    <w:rsid w:val="007705D3"/>
    <w:rsid w:val="00771700"/>
    <w:rsid w:val="0077287D"/>
    <w:rsid w:val="00772D6A"/>
    <w:rsid w:val="00772DDA"/>
    <w:rsid w:val="00773A1F"/>
    <w:rsid w:val="00774349"/>
    <w:rsid w:val="0077451D"/>
    <w:rsid w:val="00774674"/>
    <w:rsid w:val="007747C4"/>
    <w:rsid w:val="007749C8"/>
    <w:rsid w:val="00775098"/>
    <w:rsid w:val="00775A11"/>
    <w:rsid w:val="00775DDB"/>
    <w:rsid w:val="00776D1F"/>
    <w:rsid w:val="00776EED"/>
    <w:rsid w:val="007777C3"/>
    <w:rsid w:val="0077784B"/>
    <w:rsid w:val="00777E54"/>
    <w:rsid w:val="00777F3A"/>
    <w:rsid w:val="007804F6"/>
    <w:rsid w:val="00780F8F"/>
    <w:rsid w:val="007815FD"/>
    <w:rsid w:val="007824B2"/>
    <w:rsid w:val="00782D5D"/>
    <w:rsid w:val="00782F61"/>
    <w:rsid w:val="00783233"/>
    <w:rsid w:val="00783575"/>
    <w:rsid w:val="00783E0D"/>
    <w:rsid w:val="007841E2"/>
    <w:rsid w:val="00784458"/>
    <w:rsid w:val="00784853"/>
    <w:rsid w:val="00784C28"/>
    <w:rsid w:val="00784FED"/>
    <w:rsid w:val="007852E3"/>
    <w:rsid w:val="00785C96"/>
    <w:rsid w:val="00785CAE"/>
    <w:rsid w:val="00786B7A"/>
    <w:rsid w:val="00786EA6"/>
    <w:rsid w:val="007874DC"/>
    <w:rsid w:val="00790335"/>
    <w:rsid w:val="00790511"/>
    <w:rsid w:val="00790536"/>
    <w:rsid w:val="00790DAE"/>
    <w:rsid w:val="0079114B"/>
    <w:rsid w:val="0079130D"/>
    <w:rsid w:val="00791890"/>
    <w:rsid w:val="00792C17"/>
    <w:rsid w:val="00792CBC"/>
    <w:rsid w:val="00793107"/>
    <w:rsid w:val="007935BF"/>
    <w:rsid w:val="00793697"/>
    <w:rsid w:val="00793ECC"/>
    <w:rsid w:val="0079415E"/>
    <w:rsid w:val="007948E5"/>
    <w:rsid w:val="00794E3C"/>
    <w:rsid w:val="00794E89"/>
    <w:rsid w:val="0079504C"/>
    <w:rsid w:val="007952CC"/>
    <w:rsid w:val="0079535B"/>
    <w:rsid w:val="00795DC5"/>
    <w:rsid w:val="00796368"/>
    <w:rsid w:val="00796809"/>
    <w:rsid w:val="00796E6D"/>
    <w:rsid w:val="007975E8"/>
    <w:rsid w:val="007A07B8"/>
    <w:rsid w:val="007A0ADC"/>
    <w:rsid w:val="007A0C5D"/>
    <w:rsid w:val="007A0E4B"/>
    <w:rsid w:val="007A1A28"/>
    <w:rsid w:val="007A1AB9"/>
    <w:rsid w:val="007A241D"/>
    <w:rsid w:val="007A24F0"/>
    <w:rsid w:val="007A28BB"/>
    <w:rsid w:val="007A3238"/>
    <w:rsid w:val="007A32DB"/>
    <w:rsid w:val="007A418F"/>
    <w:rsid w:val="007A498D"/>
    <w:rsid w:val="007A5093"/>
    <w:rsid w:val="007A5401"/>
    <w:rsid w:val="007A5433"/>
    <w:rsid w:val="007A5AF2"/>
    <w:rsid w:val="007A5F63"/>
    <w:rsid w:val="007A624A"/>
    <w:rsid w:val="007A664B"/>
    <w:rsid w:val="007A678A"/>
    <w:rsid w:val="007A6C19"/>
    <w:rsid w:val="007A7584"/>
    <w:rsid w:val="007A78B0"/>
    <w:rsid w:val="007A7BBD"/>
    <w:rsid w:val="007B0180"/>
    <w:rsid w:val="007B0241"/>
    <w:rsid w:val="007B08D5"/>
    <w:rsid w:val="007B0AE1"/>
    <w:rsid w:val="007B0DCF"/>
    <w:rsid w:val="007B0EE7"/>
    <w:rsid w:val="007B1190"/>
    <w:rsid w:val="007B20CB"/>
    <w:rsid w:val="007B25BA"/>
    <w:rsid w:val="007B2E22"/>
    <w:rsid w:val="007B3716"/>
    <w:rsid w:val="007B497C"/>
    <w:rsid w:val="007B4DB3"/>
    <w:rsid w:val="007B4E25"/>
    <w:rsid w:val="007B4FC5"/>
    <w:rsid w:val="007B526B"/>
    <w:rsid w:val="007B5A67"/>
    <w:rsid w:val="007B6873"/>
    <w:rsid w:val="007B6E3C"/>
    <w:rsid w:val="007C040A"/>
    <w:rsid w:val="007C05EE"/>
    <w:rsid w:val="007C0632"/>
    <w:rsid w:val="007C0AB9"/>
    <w:rsid w:val="007C0E50"/>
    <w:rsid w:val="007C12F2"/>
    <w:rsid w:val="007C17FC"/>
    <w:rsid w:val="007C1B2D"/>
    <w:rsid w:val="007C2088"/>
    <w:rsid w:val="007C274F"/>
    <w:rsid w:val="007C2B5F"/>
    <w:rsid w:val="007C2BAD"/>
    <w:rsid w:val="007C2F70"/>
    <w:rsid w:val="007C30C7"/>
    <w:rsid w:val="007C323E"/>
    <w:rsid w:val="007C32B9"/>
    <w:rsid w:val="007C332B"/>
    <w:rsid w:val="007C36CB"/>
    <w:rsid w:val="007C3D2C"/>
    <w:rsid w:val="007C48FF"/>
    <w:rsid w:val="007C4C90"/>
    <w:rsid w:val="007C4FC4"/>
    <w:rsid w:val="007C5640"/>
    <w:rsid w:val="007C6C69"/>
    <w:rsid w:val="007C6CF8"/>
    <w:rsid w:val="007D03D2"/>
    <w:rsid w:val="007D053A"/>
    <w:rsid w:val="007D0547"/>
    <w:rsid w:val="007D0E7F"/>
    <w:rsid w:val="007D16D2"/>
    <w:rsid w:val="007D18AF"/>
    <w:rsid w:val="007D1CA6"/>
    <w:rsid w:val="007D1F8D"/>
    <w:rsid w:val="007D235F"/>
    <w:rsid w:val="007D27F1"/>
    <w:rsid w:val="007D2B3F"/>
    <w:rsid w:val="007D31FC"/>
    <w:rsid w:val="007D329F"/>
    <w:rsid w:val="007D32DD"/>
    <w:rsid w:val="007D338C"/>
    <w:rsid w:val="007D33E4"/>
    <w:rsid w:val="007D3A30"/>
    <w:rsid w:val="007D4636"/>
    <w:rsid w:val="007D6C6D"/>
    <w:rsid w:val="007D6D3D"/>
    <w:rsid w:val="007D7007"/>
    <w:rsid w:val="007D775F"/>
    <w:rsid w:val="007D7BC5"/>
    <w:rsid w:val="007D7F14"/>
    <w:rsid w:val="007E046D"/>
    <w:rsid w:val="007E05B8"/>
    <w:rsid w:val="007E0D25"/>
    <w:rsid w:val="007E1142"/>
    <w:rsid w:val="007E1277"/>
    <w:rsid w:val="007E14A4"/>
    <w:rsid w:val="007E15A2"/>
    <w:rsid w:val="007E19AA"/>
    <w:rsid w:val="007E1E39"/>
    <w:rsid w:val="007E24BB"/>
    <w:rsid w:val="007E2735"/>
    <w:rsid w:val="007E2A78"/>
    <w:rsid w:val="007E2FAF"/>
    <w:rsid w:val="007E38EF"/>
    <w:rsid w:val="007E438A"/>
    <w:rsid w:val="007E4A43"/>
    <w:rsid w:val="007E4BAC"/>
    <w:rsid w:val="007E4DBB"/>
    <w:rsid w:val="007E5887"/>
    <w:rsid w:val="007E5D47"/>
    <w:rsid w:val="007E5DDC"/>
    <w:rsid w:val="007E5F47"/>
    <w:rsid w:val="007E6362"/>
    <w:rsid w:val="007E7412"/>
    <w:rsid w:val="007E7D97"/>
    <w:rsid w:val="007F063B"/>
    <w:rsid w:val="007F0A43"/>
    <w:rsid w:val="007F111A"/>
    <w:rsid w:val="007F1133"/>
    <w:rsid w:val="007F1158"/>
    <w:rsid w:val="007F131A"/>
    <w:rsid w:val="007F1AF9"/>
    <w:rsid w:val="007F1C2E"/>
    <w:rsid w:val="007F1CD1"/>
    <w:rsid w:val="007F20FA"/>
    <w:rsid w:val="007F2429"/>
    <w:rsid w:val="007F2B59"/>
    <w:rsid w:val="007F30FE"/>
    <w:rsid w:val="007F359B"/>
    <w:rsid w:val="007F37DD"/>
    <w:rsid w:val="007F3B14"/>
    <w:rsid w:val="007F3B24"/>
    <w:rsid w:val="007F3EDA"/>
    <w:rsid w:val="007F4241"/>
    <w:rsid w:val="007F4BE4"/>
    <w:rsid w:val="007F4BF4"/>
    <w:rsid w:val="007F513A"/>
    <w:rsid w:val="007F513E"/>
    <w:rsid w:val="007F5895"/>
    <w:rsid w:val="007F5933"/>
    <w:rsid w:val="007F5C5F"/>
    <w:rsid w:val="007F638B"/>
    <w:rsid w:val="007F6712"/>
    <w:rsid w:val="007F7080"/>
    <w:rsid w:val="007F712D"/>
    <w:rsid w:val="007F7150"/>
    <w:rsid w:val="007F75DB"/>
    <w:rsid w:val="007F7A2C"/>
    <w:rsid w:val="007F7A72"/>
    <w:rsid w:val="008000B7"/>
    <w:rsid w:val="00800CE0"/>
    <w:rsid w:val="00801C6F"/>
    <w:rsid w:val="00801E71"/>
    <w:rsid w:val="00802572"/>
    <w:rsid w:val="00802780"/>
    <w:rsid w:val="008027F6"/>
    <w:rsid w:val="00802A3F"/>
    <w:rsid w:val="00802AC2"/>
    <w:rsid w:val="00802ADA"/>
    <w:rsid w:val="00802D4B"/>
    <w:rsid w:val="00802E06"/>
    <w:rsid w:val="00803441"/>
    <w:rsid w:val="008039EB"/>
    <w:rsid w:val="00803C8A"/>
    <w:rsid w:val="008056D7"/>
    <w:rsid w:val="00805D19"/>
    <w:rsid w:val="00805E2C"/>
    <w:rsid w:val="00805E5A"/>
    <w:rsid w:val="008067D3"/>
    <w:rsid w:val="00806A6B"/>
    <w:rsid w:val="00806A8E"/>
    <w:rsid w:val="00806AA5"/>
    <w:rsid w:val="00807489"/>
    <w:rsid w:val="00807667"/>
    <w:rsid w:val="00807B2B"/>
    <w:rsid w:val="00810891"/>
    <w:rsid w:val="00810AE1"/>
    <w:rsid w:val="00810BFC"/>
    <w:rsid w:val="00811561"/>
    <w:rsid w:val="00811721"/>
    <w:rsid w:val="00811A64"/>
    <w:rsid w:val="00812F77"/>
    <w:rsid w:val="0081438A"/>
    <w:rsid w:val="00814BE3"/>
    <w:rsid w:val="00814D47"/>
    <w:rsid w:val="00814E0B"/>
    <w:rsid w:val="008152FC"/>
    <w:rsid w:val="00816D45"/>
    <w:rsid w:val="00817063"/>
    <w:rsid w:val="0081707E"/>
    <w:rsid w:val="0081751A"/>
    <w:rsid w:val="00817CDA"/>
    <w:rsid w:val="00817D5F"/>
    <w:rsid w:val="00817DBA"/>
    <w:rsid w:val="00817FA2"/>
    <w:rsid w:val="008206C9"/>
    <w:rsid w:val="00820BF8"/>
    <w:rsid w:val="00821391"/>
    <w:rsid w:val="00821E58"/>
    <w:rsid w:val="00822243"/>
    <w:rsid w:val="00822B7B"/>
    <w:rsid w:val="00822E40"/>
    <w:rsid w:val="008232E7"/>
    <w:rsid w:val="008235FF"/>
    <w:rsid w:val="0082384B"/>
    <w:rsid w:val="008239BB"/>
    <w:rsid w:val="00824523"/>
    <w:rsid w:val="00825E32"/>
    <w:rsid w:val="00825E4F"/>
    <w:rsid w:val="00825ED2"/>
    <w:rsid w:val="008260CE"/>
    <w:rsid w:val="00827113"/>
    <w:rsid w:val="0082750B"/>
    <w:rsid w:val="00827768"/>
    <w:rsid w:val="00827790"/>
    <w:rsid w:val="00827D27"/>
    <w:rsid w:val="00827DAD"/>
    <w:rsid w:val="00827FE1"/>
    <w:rsid w:val="0083007B"/>
    <w:rsid w:val="00830155"/>
    <w:rsid w:val="008305DA"/>
    <w:rsid w:val="00830BE7"/>
    <w:rsid w:val="008315F7"/>
    <w:rsid w:val="0083176E"/>
    <w:rsid w:val="00831BB6"/>
    <w:rsid w:val="00832424"/>
    <w:rsid w:val="00832776"/>
    <w:rsid w:val="008335C3"/>
    <w:rsid w:val="008340A6"/>
    <w:rsid w:val="008348E5"/>
    <w:rsid w:val="00834CEA"/>
    <w:rsid w:val="00835457"/>
    <w:rsid w:val="00835494"/>
    <w:rsid w:val="008358AF"/>
    <w:rsid w:val="00835A89"/>
    <w:rsid w:val="00835C52"/>
    <w:rsid w:val="008364FC"/>
    <w:rsid w:val="008365DA"/>
    <w:rsid w:val="00837F0B"/>
    <w:rsid w:val="00840035"/>
    <w:rsid w:val="00840116"/>
    <w:rsid w:val="008402F7"/>
    <w:rsid w:val="00840753"/>
    <w:rsid w:val="00840CA1"/>
    <w:rsid w:val="008413FF"/>
    <w:rsid w:val="008423D8"/>
    <w:rsid w:val="00842C08"/>
    <w:rsid w:val="00842D95"/>
    <w:rsid w:val="00843C36"/>
    <w:rsid w:val="00843CA6"/>
    <w:rsid w:val="00845602"/>
    <w:rsid w:val="00845808"/>
    <w:rsid w:val="00845C38"/>
    <w:rsid w:val="00846050"/>
    <w:rsid w:val="008462D8"/>
    <w:rsid w:val="008463F4"/>
    <w:rsid w:val="00846A2C"/>
    <w:rsid w:val="00846E6F"/>
    <w:rsid w:val="00847218"/>
    <w:rsid w:val="00847C54"/>
    <w:rsid w:val="00847C7F"/>
    <w:rsid w:val="0085005B"/>
    <w:rsid w:val="008503EF"/>
    <w:rsid w:val="008506B8"/>
    <w:rsid w:val="00850AFE"/>
    <w:rsid w:val="00850B73"/>
    <w:rsid w:val="00850DF8"/>
    <w:rsid w:val="008518A7"/>
    <w:rsid w:val="00851ACC"/>
    <w:rsid w:val="00851E54"/>
    <w:rsid w:val="00852181"/>
    <w:rsid w:val="008522C7"/>
    <w:rsid w:val="00852374"/>
    <w:rsid w:val="0085248B"/>
    <w:rsid w:val="00852F1A"/>
    <w:rsid w:val="008539EC"/>
    <w:rsid w:val="00853F18"/>
    <w:rsid w:val="008543E0"/>
    <w:rsid w:val="008547E3"/>
    <w:rsid w:val="00854870"/>
    <w:rsid w:val="00854FFF"/>
    <w:rsid w:val="0085524A"/>
    <w:rsid w:val="00855E60"/>
    <w:rsid w:val="00856363"/>
    <w:rsid w:val="0085694B"/>
    <w:rsid w:val="0085728B"/>
    <w:rsid w:val="008575E9"/>
    <w:rsid w:val="008576F8"/>
    <w:rsid w:val="0085773B"/>
    <w:rsid w:val="00857E45"/>
    <w:rsid w:val="00857F57"/>
    <w:rsid w:val="008613CB"/>
    <w:rsid w:val="0086207B"/>
    <w:rsid w:val="00862DA2"/>
    <w:rsid w:val="00862DAE"/>
    <w:rsid w:val="008630A3"/>
    <w:rsid w:val="0086417E"/>
    <w:rsid w:val="00864293"/>
    <w:rsid w:val="008642E1"/>
    <w:rsid w:val="00864324"/>
    <w:rsid w:val="00864C27"/>
    <w:rsid w:val="00864CEE"/>
    <w:rsid w:val="00865080"/>
    <w:rsid w:val="00865180"/>
    <w:rsid w:val="008652A1"/>
    <w:rsid w:val="008663A7"/>
    <w:rsid w:val="00866D0F"/>
    <w:rsid w:val="00866EEF"/>
    <w:rsid w:val="00867BFE"/>
    <w:rsid w:val="008702D3"/>
    <w:rsid w:val="00870BB3"/>
    <w:rsid w:val="00870C72"/>
    <w:rsid w:val="008714B3"/>
    <w:rsid w:val="00871A0F"/>
    <w:rsid w:val="00872037"/>
    <w:rsid w:val="008737DD"/>
    <w:rsid w:val="00873C31"/>
    <w:rsid w:val="00873F75"/>
    <w:rsid w:val="00874229"/>
    <w:rsid w:val="0087599D"/>
    <w:rsid w:val="00875D0C"/>
    <w:rsid w:val="00876278"/>
    <w:rsid w:val="00876A1A"/>
    <w:rsid w:val="00876F45"/>
    <w:rsid w:val="00876FCC"/>
    <w:rsid w:val="00877530"/>
    <w:rsid w:val="0087763F"/>
    <w:rsid w:val="0088106C"/>
    <w:rsid w:val="00881D34"/>
    <w:rsid w:val="008826A1"/>
    <w:rsid w:val="008829EF"/>
    <w:rsid w:val="00882A3A"/>
    <w:rsid w:val="00882CA8"/>
    <w:rsid w:val="00882D40"/>
    <w:rsid w:val="00882E3B"/>
    <w:rsid w:val="008830E8"/>
    <w:rsid w:val="008834CB"/>
    <w:rsid w:val="00883511"/>
    <w:rsid w:val="00884314"/>
    <w:rsid w:val="0088484C"/>
    <w:rsid w:val="00884968"/>
    <w:rsid w:val="00884E67"/>
    <w:rsid w:val="00884EE8"/>
    <w:rsid w:val="00885234"/>
    <w:rsid w:val="008855F6"/>
    <w:rsid w:val="00885C35"/>
    <w:rsid w:val="008861C6"/>
    <w:rsid w:val="00886439"/>
    <w:rsid w:val="008865A7"/>
    <w:rsid w:val="0088661A"/>
    <w:rsid w:val="00886C11"/>
    <w:rsid w:val="0088715C"/>
    <w:rsid w:val="00887773"/>
    <w:rsid w:val="00887BAD"/>
    <w:rsid w:val="00887D95"/>
    <w:rsid w:val="00887F1C"/>
    <w:rsid w:val="00890300"/>
    <w:rsid w:val="00890305"/>
    <w:rsid w:val="0089045B"/>
    <w:rsid w:val="008905A0"/>
    <w:rsid w:val="00891AE0"/>
    <w:rsid w:val="00891C2B"/>
    <w:rsid w:val="00892092"/>
    <w:rsid w:val="00892491"/>
    <w:rsid w:val="00892752"/>
    <w:rsid w:val="00892823"/>
    <w:rsid w:val="00892AB6"/>
    <w:rsid w:val="0089312C"/>
    <w:rsid w:val="00893140"/>
    <w:rsid w:val="00893548"/>
    <w:rsid w:val="00893614"/>
    <w:rsid w:val="0089448A"/>
    <w:rsid w:val="008948CC"/>
    <w:rsid w:val="00894C0C"/>
    <w:rsid w:val="00894F8D"/>
    <w:rsid w:val="008963B3"/>
    <w:rsid w:val="00897053"/>
    <w:rsid w:val="00897625"/>
    <w:rsid w:val="00897956"/>
    <w:rsid w:val="00897B7D"/>
    <w:rsid w:val="00897BE8"/>
    <w:rsid w:val="00897FA4"/>
    <w:rsid w:val="00897FB8"/>
    <w:rsid w:val="008A0388"/>
    <w:rsid w:val="008A06E6"/>
    <w:rsid w:val="008A0ABD"/>
    <w:rsid w:val="008A1058"/>
    <w:rsid w:val="008A14E1"/>
    <w:rsid w:val="008A1857"/>
    <w:rsid w:val="008A1D48"/>
    <w:rsid w:val="008A1EBC"/>
    <w:rsid w:val="008A2157"/>
    <w:rsid w:val="008A24C1"/>
    <w:rsid w:val="008A2DAA"/>
    <w:rsid w:val="008A2DC3"/>
    <w:rsid w:val="008A3114"/>
    <w:rsid w:val="008A34F3"/>
    <w:rsid w:val="008A3898"/>
    <w:rsid w:val="008A3B8A"/>
    <w:rsid w:val="008A42AF"/>
    <w:rsid w:val="008A4AAA"/>
    <w:rsid w:val="008A5620"/>
    <w:rsid w:val="008A5AC1"/>
    <w:rsid w:val="008A5E0D"/>
    <w:rsid w:val="008A63BE"/>
    <w:rsid w:val="008A6B52"/>
    <w:rsid w:val="008A73BC"/>
    <w:rsid w:val="008A75DE"/>
    <w:rsid w:val="008B01A4"/>
    <w:rsid w:val="008B090D"/>
    <w:rsid w:val="008B0AFC"/>
    <w:rsid w:val="008B0D14"/>
    <w:rsid w:val="008B1577"/>
    <w:rsid w:val="008B1881"/>
    <w:rsid w:val="008B1BD7"/>
    <w:rsid w:val="008B1C0D"/>
    <w:rsid w:val="008B1F3F"/>
    <w:rsid w:val="008B1FB6"/>
    <w:rsid w:val="008B2434"/>
    <w:rsid w:val="008B2471"/>
    <w:rsid w:val="008B2601"/>
    <w:rsid w:val="008B38CC"/>
    <w:rsid w:val="008B431D"/>
    <w:rsid w:val="008B44BF"/>
    <w:rsid w:val="008B5235"/>
    <w:rsid w:val="008B55D1"/>
    <w:rsid w:val="008B5BA1"/>
    <w:rsid w:val="008B5C70"/>
    <w:rsid w:val="008B64F7"/>
    <w:rsid w:val="008B6A01"/>
    <w:rsid w:val="008B6C39"/>
    <w:rsid w:val="008B6E81"/>
    <w:rsid w:val="008B711D"/>
    <w:rsid w:val="008C0338"/>
    <w:rsid w:val="008C0907"/>
    <w:rsid w:val="008C0C80"/>
    <w:rsid w:val="008C11F3"/>
    <w:rsid w:val="008C258F"/>
    <w:rsid w:val="008C27C6"/>
    <w:rsid w:val="008C2D41"/>
    <w:rsid w:val="008C36AB"/>
    <w:rsid w:val="008C36D9"/>
    <w:rsid w:val="008C4182"/>
    <w:rsid w:val="008C444D"/>
    <w:rsid w:val="008C4D58"/>
    <w:rsid w:val="008C50ED"/>
    <w:rsid w:val="008C51E4"/>
    <w:rsid w:val="008C53D3"/>
    <w:rsid w:val="008C5458"/>
    <w:rsid w:val="008C6722"/>
    <w:rsid w:val="008C67DB"/>
    <w:rsid w:val="008C6973"/>
    <w:rsid w:val="008C783C"/>
    <w:rsid w:val="008C7880"/>
    <w:rsid w:val="008C7CFB"/>
    <w:rsid w:val="008D02A8"/>
    <w:rsid w:val="008D03EA"/>
    <w:rsid w:val="008D0D0A"/>
    <w:rsid w:val="008D0EAD"/>
    <w:rsid w:val="008D0FFF"/>
    <w:rsid w:val="008D1036"/>
    <w:rsid w:val="008D121D"/>
    <w:rsid w:val="008D2046"/>
    <w:rsid w:val="008D2531"/>
    <w:rsid w:val="008D26FA"/>
    <w:rsid w:val="008D2F34"/>
    <w:rsid w:val="008D3D31"/>
    <w:rsid w:val="008D4948"/>
    <w:rsid w:val="008D4AA3"/>
    <w:rsid w:val="008D5596"/>
    <w:rsid w:val="008D55D7"/>
    <w:rsid w:val="008D5B32"/>
    <w:rsid w:val="008D5D6B"/>
    <w:rsid w:val="008D5DE3"/>
    <w:rsid w:val="008D6B3D"/>
    <w:rsid w:val="008D6E9B"/>
    <w:rsid w:val="008D71CE"/>
    <w:rsid w:val="008D767C"/>
    <w:rsid w:val="008D767E"/>
    <w:rsid w:val="008D772E"/>
    <w:rsid w:val="008D7871"/>
    <w:rsid w:val="008D78DA"/>
    <w:rsid w:val="008D7ACF"/>
    <w:rsid w:val="008D7B2A"/>
    <w:rsid w:val="008D7E53"/>
    <w:rsid w:val="008E0FE1"/>
    <w:rsid w:val="008E1B8A"/>
    <w:rsid w:val="008E1FB1"/>
    <w:rsid w:val="008E2180"/>
    <w:rsid w:val="008E230C"/>
    <w:rsid w:val="008E27F7"/>
    <w:rsid w:val="008E2DF7"/>
    <w:rsid w:val="008E2E18"/>
    <w:rsid w:val="008E2EC4"/>
    <w:rsid w:val="008E3307"/>
    <w:rsid w:val="008E47FF"/>
    <w:rsid w:val="008E4B1A"/>
    <w:rsid w:val="008E5400"/>
    <w:rsid w:val="008E59B4"/>
    <w:rsid w:val="008E5DD9"/>
    <w:rsid w:val="008E5EB0"/>
    <w:rsid w:val="008E6532"/>
    <w:rsid w:val="008E6611"/>
    <w:rsid w:val="008E672C"/>
    <w:rsid w:val="008E6963"/>
    <w:rsid w:val="008E6C05"/>
    <w:rsid w:val="008E6CDE"/>
    <w:rsid w:val="008E7192"/>
    <w:rsid w:val="008E76D3"/>
    <w:rsid w:val="008E7E35"/>
    <w:rsid w:val="008E7E41"/>
    <w:rsid w:val="008F082F"/>
    <w:rsid w:val="008F0C88"/>
    <w:rsid w:val="008F1B85"/>
    <w:rsid w:val="008F1BF2"/>
    <w:rsid w:val="008F1CBA"/>
    <w:rsid w:val="008F25DB"/>
    <w:rsid w:val="008F34B7"/>
    <w:rsid w:val="008F3CBB"/>
    <w:rsid w:val="008F3DE9"/>
    <w:rsid w:val="008F3ED8"/>
    <w:rsid w:val="008F4011"/>
    <w:rsid w:val="008F4413"/>
    <w:rsid w:val="008F4552"/>
    <w:rsid w:val="008F4C52"/>
    <w:rsid w:val="008F4FD0"/>
    <w:rsid w:val="008F50A3"/>
    <w:rsid w:val="008F559E"/>
    <w:rsid w:val="008F5F89"/>
    <w:rsid w:val="008F6236"/>
    <w:rsid w:val="008F642B"/>
    <w:rsid w:val="008F6AE7"/>
    <w:rsid w:val="008F7B1B"/>
    <w:rsid w:val="008F7BAF"/>
    <w:rsid w:val="0090052D"/>
    <w:rsid w:val="00900BD0"/>
    <w:rsid w:val="0090136B"/>
    <w:rsid w:val="00901D2B"/>
    <w:rsid w:val="00902644"/>
    <w:rsid w:val="009032D3"/>
    <w:rsid w:val="00903DB4"/>
    <w:rsid w:val="009042B4"/>
    <w:rsid w:val="00904455"/>
    <w:rsid w:val="00904904"/>
    <w:rsid w:val="00904EAA"/>
    <w:rsid w:val="0090518D"/>
    <w:rsid w:val="0090572E"/>
    <w:rsid w:val="00905ACA"/>
    <w:rsid w:val="0090745D"/>
    <w:rsid w:val="00907926"/>
    <w:rsid w:val="00907FC9"/>
    <w:rsid w:val="00910B7C"/>
    <w:rsid w:val="00910C16"/>
    <w:rsid w:val="009112EC"/>
    <w:rsid w:val="00911CFA"/>
    <w:rsid w:val="0091208E"/>
    <w:rsid w:val="00912A2D"/>
    <w:rsid w:val="00912C1F"/>
    <w:rsid w:val="009132CE"/>
    <w:rsid w:val="009134EB"/>
    <w:rsid w:val="0091371E"/>
    <w:rsid w:val="00913D24"/>
    <w:rsid w:val="00914ADA"/>
    <w:rsid w:val="00915086"/>
    <w:rsid w:val="009153FC"/>
    <w:rsid w:val="00915747"/>
    <w:rsid w:val="009157E1"/>
    <w:rsid w:val="0091668D"/>
    <w:rsid w:val="0091676F"/>
    <w:rsid w:val="0091698C"/>
    <w:rsid w:val="00916BEF"/>
    <w:rsid w:val="00916DD8"/>
    <w:rsid w:val="00917B86"/>
    <w:rsid w:val="00917BE4"/>
    <w:rsid w:val="00917E17"/>
    <w:rsid w:val="00920B92"/>
    <w:rsid w:val="0092195A"/>
    <w:rsid w:val="00921F0F"/>
    <w:rsid w:val="00922102"/>
    <w:rsid w:val="009234AD"/>
    <w:rsid w:val="009236CA"/>
    <w:rsid w:val="009237BE"/>
    <w:rsid w:val="009239A8"/>
    <w:rsid w:val="009243FB"/>
    <w:rsid w:val="009248BA"/>
    <w:rsid w:val="00924AE0"/>
    <w:rsid w:val="00924C46"/>
    <w:rsid w:val="009250E0"/>
    <w:rsid w:val="0092592E"/>
    <w:rsid w:val="00925B53"/>
    <w:rsid w:val="00926176"/>
    <w:rsid w:val="0092665A"/>
    <w:rsid w:val="0092665C"/>
    <w:rsid w:val="00926814"/>
    <w:rsid w:val="00926847"/>
    <w:rsid w:val="0092684A"/>
    <w:rsid w:val="009269C7"/>
    <w:rsid w:val="00926E57"/>
    <w:rsid w:val="00926FE0"/>
    <w:rsid w:val="00927B05"/>
    <w:rsid w:val="00927BFB"/>
    <w:rsid w:val="009303D4"/>
    <w:rsid w:val="009307B3"/>
    <w:rsid w:val="00930C60"/>
    <w:rsid w:val="00931147"/>
    <w:rsid w:val="0093173C"/>
    <w:rsid w:val="00931AC5"/>
    <w:rsid w:val="00931CA6"/>
    <w:rsid w:val="00931F6D"/>
    <w:rsid w:val="00932A5A"/>
    <w:rsid w:val="00932B36"/>
    <w:rsid w:val="00932C89"/>
    <w:rsid w:val="00933163"/>
    <w:rsid w:val="0093326B"/>
    <w:rsid w:val="009337D4"/>
    <w:rsid w:val="00933919"/>
    <w:rsid w:val="00934037"/>
    <w:rsid w:val="009343FE"/>
    <w:rsid w:val="009344DD"/>
    <w:rsid w:val="0093539C"/>
    <w:rsid w:val="009355E1"/>
    <w:rsid w:val="00935775"/>
    <w:rsid w:val="009363B7"/>
    <w:rsid w:val="009368E9"/>
    <w:rsid w:val="00937271"/>
    <w:rsid w:val="0093751B"/>
    <w:rsid w:val="0094022E"/>
    <w:rsid w:val="00940456"/>
    <w:rsid w:val="00941A7A"/>
    <w:rsid w:val="00941FBD"/>
    <w:rsid w:val="00942267"/>
    <w:rsid w:val="009424D2"/>
    <w:rsid w:val="0094324E"/>
    <w:rsid w:val="00943733"/>
    <w:rsid w:val="009439D1"/>
    <w:rsid w:val="00943E2E"/>
    <w:rsid w:val="00944A58"/>
    <w:rsid w:val="00945175"/>
    <w:rsid w:val="009451B7"/>
    <w:rsid w:val="0094726D"/>
    <w:rsid w:val="0094741B"/>
    <w:rsid w:val="009478E9"/>
    <w:rsid w:val="0095019B"/>
    <w:rsid w:val="009504A4"/>
    <w:rsid w:val="0095073F"/>
    <w:rsid w:val="00950FD3"/>
    <w:rsid w:val="009527F9"/>
    <w:rsid w:val="00952AA9"/>
    <w:rsid w:val="00953247"/>
    <w:rsid w:val="009539D1"/>
    <w:rsid w:val="00953C5D"/>
    <w:rsid w:val="00953FBD"/>
    <w:rsid w:val="00954032"/>
    <w:rsid w:val="0095415F"/>
    <w:rsid w:val="009543E8"/>
    <w:rsid w:val="00954630"/>
    <w:rsid w:val="00954999"/>
    <w:rsid w:val="00954A5F"/>
    <w:rsid w:val="00954EB1"/>
    <w:rsid w:val="00955659"/>
    <w:rsid w:val="0095568A"/>
    <w:rsid w:val="00955C1C"/>
    <w:rsid w:val="00956008"/>
    <w:rsid w:val="00957100"/>
    <w:rsid w:val="00957366"/>
    <w:rsid w:val="00957D87"/>
    <w:rsid w:val="00960F34"/>
    <w:rsid w:val="009615DE"/>
    <w:rsid w:val="009615E0"/>
    <w:rsid w:val="00962603"/>
    <w:rsid w:val="00962D85"/>
    <w:rsid w:val="0096418E"/>
    <w:rsid w:val="00964515"/>
    <w:rsid w:val="00964A72"/>
    <w:rsid w:val="0096549E"/>
    <w:rsid w:val="009659B5"/>
    <w:rsid w:val="00965EB3"/>
    <w:rsid w:val="00965EE7"/>
    <w:rsid w:val="009663C6"/>
    <w:rsid w:val="009664C1"/>
    <w:rsid w:val="009665B3"/>
    <w:rsid w:val="0096669B"/>
    <w:rsid w:val="009668E7"/>
    <w:rsid w:val="009668EA"/>
    <w:rsid w:val="00966AEC"/>
    <w:rsid w:val="009671D4"/>
    <w:rsid w:val="009674CE"/>
    <w:rsid w:val="00967C94"/>
    <w:rsid w:val="00967F07"/>
    <w:rsid w:val="00967FF5"/>
    <w:rsid w:val="00970293"/>
    <w:rsid w:val="00970889"/>
    <w:rsid w:val="00970EBD"/>
    <w:rsid w:val="00971120"/>
    <w:rsid w:val="00971B8E"/>
    <w:rsid w:val="0097253D"/>
    <w:rsid w:val="00972689"/>
    <w:rsid w:val="00972962"/>
    <w:rsid w:val="00972C1A"/>
    <w:rsid w:val="0097325B"/>
    <w:rsid w:val="00973337"/>
    <w:rsid w:val="0097344F"/>
    <w:rsid w:val="0097357F"/>
    <w:rsid w:val="0097451B"/>
    <w:rsid w:val="00974774"/>
    <w:rsid w:val="00974D6B"/>
    <w:rsid w:val="00975835"/>
    <w:rsid w:val="00975B6E"/>
    <w:rsid w:val="00975CA0"/>
    <w:rsid w:val="00975E42"/>
    <w:rsid w:val="00976401"/>
    <w:rsid w:val="009765C5"/>
    <w:rsid w:val="009766A1"/>
    <w:rsid w:val="00976C74"/>
    <w:rsid w:val="0097790B"/>
    <w:rsid w:val="0097796B"/>
    <w:rsid w:val="00977AFB"/>
    <w:rsid w:val="00977B0B"/>
    <w:rsid w:val="00977BF3"/>
    <w:rsid w:val="00980842"/>
    <w:rsid w:val="00980AC3"/>
    <w:rsid w:val="009811A4"/>
    <w:rsid w:val="0098124E"/>
    <w:rsid w:val="009816EA"/>
    <w:rsid w:val="0098205F"/>
    <w:rsid w:val="009822C9"/>
    <w:rsid w:val="009826EB"/>
    <w:rsid w:val="0098276C"/>
    <w:rsid w:val="009828EC"/>
    <w:rsid w:val="00982F8C"/>
    <w:rsid w:val="009830B2"/>
    <w:rsid w:val="00984477"/>
    <w:rsid w:val="00984DC4"/>
    <w:rsid w:val="00984F32"/>
    <w:rsid w:val="0098507B"/>
    <w:rsid w:val="009853D3"/>
    <w:rsid w:val="00985508"/>
    <w:rsid w:val="00985568"/>
    <w:rsid w:val="00985675"/>
    <w:rsid w:val="0098582C"/>
    <w:rsid w:val="009861F1"/>
    <w:rsid w:val="00986806"/>
    <w:rsid w:val="0098782E"/>
    <w:rsid w:val="009878DE"/>
    <w:rsid w:val="00987E77"/>
    <w:rsid w:val="00990545"/>
    <w:rsid w:val="0099128C"/>
    <w:rsid w:val="0099152B"/>
    <w:rsid w:val="009919E4"/>
    <w:rsid w:val="00991B9F"/>
    <w:rsid w:val="00991DDC"/>
    <w:rsid w:val="009926A6"/>
    <w:rsid w:val="00992EA4"/>
    <w:rsid w:val="00993E14"/>
    <w:rsid w:val="00994855"/>
    <w:rsid w:val="00994A24"/>
    <w:rsid w:val="00994BA0"/>
    <w:rsid w:val="00995E2E"/>
    <w:rsid w:val="009960B9"/>
    <w:rsid w:val="009961A9"/>
    <w:rsid w:val="0099622E"/>
    <w:rsid w:val="0099625E"/>
    <w:rsid w:val="009975EB"/>
    <w:rsid w:val="009978F5"/>
    <w:rsid w:val="009A1186"/>
    <w:rsid w:val="009A17EF"/>
    <w:rsid w:val="009A18D9"/>
    <w:rsid w:val="009A2115"/>
    <w:rsid w:val="009A212B"/>
    <w:rsid w:val="009A2460"/>
    <w:rsid w:val="009A2CCC"/>
    <w:rsid w:val="009A2FF1"/>
    <w:rsid w:val="009A3161"/>
    <w:rsid w:val="009A3396"/>
    <w:rsid w:val="009A3E28"/>
    <w:rsid w:val="009A49BB"/>
    <w:rsid w:val="009A5580"/>
    <w:rsid w:val="009A55FB"/>
    <w:rsid w:val="009A6A87"/>
    <w:rsid w:val="009A6F88"/>
    <w:rsid w:val="009A767D"/>
    <w:rsid w:val="009A7D0A"/>
    <w:rsid w:val="009B0B40"/>
    <w:rsid w:val="009B1869"/>
    <w:rsid w:val="009B23DF"/>
    <w:rsid w:val="009B2791"/>
    <w:rsid w:val="009B292A"/>
    <w:rsid w:val="009B2D65"/>
    <w:rsid w:val="009B32AE"/>
    <w:rsid w:val="009B32BA"/>
    <w:rsid w:val="009B360B"/>
    <w:rsid w:val="009B3B7E"/>
    <w:rsid w:val="009B3DCB"/>
    <w:rsid w:val="009B4884"/>
    <w:rsid w:val="009B4B31"/>
    <w:rsid w:val="009B50EC"/>
    <w:rsid w:val="009B5494"/>
    <w:rsid w:val="009B59EC"/>
    <w:rsid w:val="009B648F"/>
    <w:rsid w:val="009B67EF"/>
    <w:rsid w:val="009B683A"/>
    <w:rsid w:val="009B757E"/>
    <w:rsid w:val="009B75A9"/>
    <w:rsid w:val="009B7DA8"/>
    <w:rsid w:val="009C057A"/>
    <w:rsid w:val="009C1469"/>
    <w:rsid w:val="009C1814"/>
    <w:rsid w:val="009C1B2F"/>
    <w:rsid w:val="009C1E35"/>
    <w:rsid w:val="009C2403"/>
    <w:rsid w:val="009C242D"/>
    <w:rsid w:val="009C26D5"/>
    <w:rsid w:val="009C2E53"/>
    <w:rsid w:val="009C31E3"/>
    <w:rsid w:val="009C3725"/>
    <w:rsid w:val="009C3B5D"/>
    <w:rsid w:val="009C3F9D"/>
    <w:rsid w:val="009C4600"/>
    <w:rsid w:val="009C4A26"/>
    <w:rsid w:val="009C4BA9"/>
    <w:rsid w:val="009C4D20"/>
    <w:rsid w:val="009C503D"/>
    <w:rsid w:val="009C54BE"/>
    <w:rsid w:val="009C5870"/>
    <w:rsid w:val="009C5E55"/>
    <w:rsid w:val="009C68E3"/>
    <w:rsid w:val="009C6E3C"/>
    <w:rsid w:val="009D004C"/>
    <w:rsid w:val="009D0209"/>
    <w:rsid w:val="009D1CC5"/>
    <w:rsid w:val="009D248F"/>
    <w:rsid w:val="009D2BDF"/>
    <w:rsid w:val="009D2DE1"/>
    <w:rsid w:val="009D3443"/>
    <w:rsid w:val="009D3C35"/>
    <w:rsid w:val="009D41BD"/>
    <w:rsid w:val="009D4492"/>
    <w:rsid w:val="009D4C48"/>
    <w:rsid w:val="009D51DE"/>
    <w:rsid w:val="009D5B4E"/>
    <w:rsid w:val="009D5D0A"/>
    <w:rsid w:val="009D5E02"/>
    <w:rsid w:val="009D60F8"/>
    <w:rsid w:val="009D6344"/>
    <w:rsid w:val="009D6701"/>
    <w:rsid w:val="009E0148"/>
    <w:rsid w:val="009E0D29"/>
    <w:rsid w:val="009E10DC"/>
    <w:rsid w:val="009E14F9"/>
    <w:rsid w:val="009E1ACB"/>
    <w:rsid w:val="009E1D38"/>
    <w:rsid w:val="009E1F6F"/>
    <w:rsid w:val="009E2047"/>
    <w:rsid w:val="009E2BBF"/>
    <w:rsid w:val="009E2CC6"/>
    <w:rsid w:val="009E379D"/>
    <w:rsid w:val="009E3ADB"/>
    <w:rsid w:val="009E43AB"/>
    <w:rsid w:val="009E4F49"/>
    <w:rsid w:val="009E5D7C"/>
    <w:rsid w:val="009E6182"/>
    <w:rsid w:val="009E6D4C"/>
    <w:rsid w:val="009E6E14"/>
    <w:rsid w:val="009E7799"/>
    <w:rsid w:val="009F0DBC"/>
    <w:rsid w:val="009F0EB3"/>
    <w:rsid w:val="009F127A"/>
    <w:rsid w:val="009F1321"/>
    <w:rsid w:val="009F1FE9"/>
    <w:rsid w:val="009F243E"/>
    <w:rsid w:val="009F2C0F"/>
    <w:rsid w:val="009F2FA8"/>
    <w:rsid w:val="009F3287"/>
    <w:rsid w:val="009F3629"/>
    <w:rsid w:val="009F3B25"/>
    <w:rsid w:val="009F3FF5"/>
    <w:rsid w:val="009F483C"/>
    <w:rsid w:val="009F4B0D"/>
    <w:rsid w:val="009F5407"/>
    <w:rsid w:val="009F57AE"/>
    <w:rsid w:val="009F58EB"/>
    <w:rsid w:val="009F6736"/>
    <w:rsid w:val="009F6C9B"/>
    <w:rsid w:val="009F7919"/>
    <w:rsid w:val="009F7C24"/>
    <w:rsid w:val="00A0008A"/>
    <w:rsid w:val="00A00148"/>
    <w:rsid w:val="00A003FB"/>
    <w:rsid w:val="00A00DE2"/>
    <w:rsid w:val="00A01B19"/>
    <w:rsid w:val="00A0225F"/>
    <w:rsid w:val="00A02532"/>
    <w:rsid w:val="00A02555"/>
    <w:rsid w:val="00A025C9"/>
    <w:rsid w:val="00A0272D"/>
    <w:rsid w:val="00A02CDB"/>
    <w:rsid w:val="00A0303C"/>
    <w:rsid w:val="00A03710"/>
    <w:rsid w:val="00A03AB4"/>
    <w:rsid w:val="00A043EA"/>
    <w:rsid w:val="00A047EC"/>
    <w:rsid w:val="00A049DF"/>
    <w:rsid w:val="00A04E62"/>
    <w:rsid w:val="00A05B0E"/>
    <w:rsid w:val="00A05C1E"/>
    <w:rsid w:val="00A05CDD"/>
    <w:rsid w:val="00A05D3A"/>
    <w:rsid w:val="00A064DE"/>
    <w:rsid w:val="00A06DAA"/>
    <w:rsid w:val="00A06EC3"/>
    <w:rsid w:val="00A073FB"/>
    <w:rsid w:val="00A07DFC"/>
    <w:rsid w:val="00A07E65"/>
    <w:rsid w:val="00A10124"/>
    <w:rsid w:val="00A1015F"/>
    <w:rsid w:val="00A10418"/>
    <w:rsid w:val="00A10DC4"/>
    <w:rsid w:val="00A11010"/>
    <w:rsid w:val="00A1183B"/>
    <w:rsid w:val="00A11D1A"/>
    <w:rsid w:val="00A1211B"/>
    <w:rsid w:val="00A1242F"/>
    <w:rsid w:val="00A12900"/>
    <w:rsid w:val="00A1303D"/>
    <w:rsid w:val="00A1304E"/>
    <w:rsid w:val="00A1364D"/>
    <w:rsid w:val="00A1375F"/>
    <w:rsid w:val="00A13CC0"/>
    <w:rsid w:val="00A13FD4"/>
    <w:rsid w:val="00A13FD5"/>
    <w:rsid w:val="00A1401E"/>
    <w:rsid w:val="00A144C0"/>
    <w:rsid w:val="00A14A34"/>
    <w:rsid w:val="00A14A48"/>
    <w:rsid w:val="00A14E94"/>
    <w:rsid w:val="00A14F60"/>
    <w:rsid w:val="00A160DF"/>
    <w:rsid w:val="00A17359"/>
    <w:rsid w:val="00A17BBA"/>
    <w:rsid w:val="00A20226"/>
    <w:rsid w:val="00A20689"/>
    <w:rsid w:val="00A207A0"/>
    <w:rsid w:val="00A20998"/>
    <w:rsid w:val="00A20A10"/>
    <w:rsid w:val="00A21573"/>
    <w:rsid w:val="00A2196C"/>
    <w:rsid w:val="00A21BDC"/>
    <w:rsid w:val="00A21FE9"/>
    <w:rsid w:val="00A2249F"/>
    <w:rsid w:val="00A22D87"/>
    <w:rsid w:val="00A231F2"/>
    <w:rsid w:val="00A234FE"/>
    <w:rsid w:val="00A246C8"/>
    <w:rsid w:val="00A24A7F"/>
    <w:rsid w:val="00A2524F"/>
    <w:rsid w:val="00A25967"/>
    <w:rsid w:val="00A25EA8"/>
    <w:rsid w:val="00A2611C"/>
    <w:rsid w:val="00A267B6"/>
    <w:rsid w:val="00A26D5F"/>
    <w:rsid w:val="00A27762"/>
    <w:rsid w:val="00A27FB8"/>
    <w:rsid w:val="00A303DD"/>
    <w:rsid w:val="00A30592"/>
    <w:rsid w:val="00A30897"/>
    <w:rsid w:val="00A31967"/>
    <w:rsid w:val="00A3204D"/>
    <w:rsid w:val="00A3277B"/>
    <w:rsid w:val="00A34BAD"/>
    <w:rsid w:val="00A35B0E"/>
    <w:rsid w:val="00A35E82"/>
    <w:rsid w:val="00A36082"/>
    <w:rsid w:val="00A368C9"/>
    <w:rsid w:val="00A36B8A"/>
    <w:rsid w:val="00A378C0"/>
    <w:rsid w:val="00A37A1C"/>
    <w:rsid w:val="00A37CF2"/>
    <w:rsid w:val="00A41838"/>
    <w:rsid w:val="00A41A2B"/>
    <w:rsid w:val="00A4211A"/>
    <w:rsid w:val="00A421F8"/>
    <w:rsid w:val="00A4225A"/>
    <w:rsid w:val="00A42660"/>
    <w:rsid w:val="00A428F0"/>
    <w:rsid w:val="00A42976"/>
    <w:rsid w:val="00A433B7"/>
    <w:rsid w:val="00A43608"/>
    <w:rsid w:val="00A4369A"/>
    <w:rsid w:val="00A43C3C"/>
    <w:rsid w:val="00A44C37"/>
    <w:rsid w:val="00A44F81"/>
    <w:rsid w:val="00A45251"/>
    <w:rsid w:val="00A45906"/>
    <w:rsid w:val="00A45C22"/>
    <w:rsid w:val="00A45F37"/>
    <w:rsid w:val="00A46324"/>
    <w:rsid w:val="00A46473"/>
    <w:rsid w:val="00A46917"/>
    <w:rsid w:val="00A472A6"/>
    <w:rsid w:val="00A472B1"/>
    <w:rsid w:val="00A4733E"/>
    <w:rsid w:val="00A475E1"/>
    <w:rsid w:val="00A47DD6"/>
    <w:rsid w:val="00A47E3D"/>
    <w:rsid w:val="00A50318"/>
    <w:rsid w:val="00A506C3"/>
    <w:rsid w:val="00A50730"/>
    <w:rsid w:val="00A50972"/>
    <w:rsid w:val="00A51197"/>
    <w:rsid w:val="00A51847"/>
    <w:rsid w:val="00A51870"/>
    <w:rsid w:val="00A52D41"/>
    <w:rsid w:val="00A530B2"/>
    <w:rsid w:val="00A53139"/>
    <w:rsid w:val="00A5344F"/>
    <w:rsid w:val="00A541C7"/>
    <w:rsid w:val="00A5456E"/>
    <w:rsid w:val="00A55010"/>
    <w:rsid w:val="00A555ED"/>
    <w:rsid w:val="00A55E42"/>
    <w:rsid w:val="00A55F4D"/>
    <w:rsid w:val="00A56009"/>
    <w:rsid w:val="00A56066"/>
    <w:rsid w:val="00A56204"/>
    <w:rsid w:val="00A56CB3"/>
    <w:rsid w:val="00A5766D"/>
    <w:rsid w:val="00A578F0"/>
    <w:rsid w:val="00A57E34"/>
    <w:rsid w:val="00A60460"/>
    <w:rsid w:val="00A605E4"/>
    <w:rsid w:val="00A610A0"/>
    <w:rsid w:val="00A61402"/>
    <w:rsid w:val="00A61B4D"/>
    <w:rsid w:val="00A61C31"/>
    <w:rsid w:val="00A623CD"/>
    <w:rsid w:val="00A62B22"/>
    <w:rsid w:val="00A63524"/>
    <w:rsid w:val="00A63AFB"/>
    <w:rsid w:val="00A63E5E"/>
    <w:rsid w:val="00A64680"/>
    <w:rsid w:val="00A64C3D"/>
    <w:rsid w:val="00A64E20"/>
    <w:rsid w:val="00A65166"/>
    <w:rsid w:val="00A652FA"/>
    <w:rsid w:val="00A6533B"/>
    <w:rsid w:val="00A65A36"/>
    <w:rsid w:val="00A65E53"/>
    <w:rsid w:val="00A6654D"/>
    <w:rsid w:val="00A667C8"/>
    <w:rsid w:val="00A67485"/>
    <w:rsid w:val="00A677E2"/>
    <w:rsid w:val="00A677ED"/>
    <w:rsid w:val="00A67889"/>
    <w:rsid w:val="00A67B4B"/>
    <w:rsid w:val="00A700E3"/>
    <w:rsid w:val="00A70AD3"/>
    <w:rsid w:val="00A72268"/>
    <w:rsid w:val="00A7266B"/>
    <w:rsid w:val="00A72E72"/>
    <w:rsid w:val="00A73079"/>
    <w:rsid w:val="00A73B76"/>
    <w:rsid w:val="00A73B86"/>
    <w:rsid w:val="00A73C64"/>
    <w:rsid w:val="00A7455D"/>
    <w:rsid w:val="00A746F0"/>
    <w:rsid w:val="00A74D6F"/>
    <w:rsid w:val="00A750E0"/>
    <w:rsid w:val="00A75F09"/>
    <w:rsid w:val="00A7666D"/>
    <w:rsid w:val="00A77112"/>
    <w:rsid w:val="00A774D0"/>
    <w:rsid w:val="00A77E5A"/>
    <w:rsid w:val="00A80224"/>
    <w:rsid w:val="00A80375"/>
    <w:rsid w:val="00A806AB"/>
    <w:rsid w:val="00A808B2"/>
    <w:rsid w:val="00A816D2"/>
    <w:rsid w:val="00A81B86"/>
    <w:rsid w:val="00A8267D"/>
    <w:rsid w:val="00A82DDF"/>
    <w:rsid w:val="00A82EA1"/>
    <w:rsid w:val="00A836D2"/>
    <w:rsid w:val="00A840BF"/>
    <w:rsid w:val="00A84302"/>
    <w:rsid w:val="00A8468A"/>
    <w:rsid w:val="00A84E10"/>
    <w:rsid w:val="00A852D2"/>
    <w:rsid w:val="00A85ABC"/>
    <w:rsid w:val="00A85C6F"/>
    <w:rsid w:val="00A85CBD"/>
    <w:rsid w:val="00A85EC5"/>
    <w:rsid w:val="00A862F8"/>
    <w:rsid w:val="00A86417"/>
    <w:rsid w:val="00A86C24"/>
    <w:rsid w:val="00A872AE"/>
    <w:rsid w:val="00A876A6"/>
    <w:rsid w:val="00A87965"/>
    <w:rsid w:val="00A87C1C"/>
    <w:rsid w:val="00A9043C"/>
    <w:rsid w:val="00A9073B"/>
    <w:rsid w:val="00A91075"/>
    <w:rsid w:val="00A92080"/>
    <w:rsid w:val="00A926EE"/>
    <w:rsid w:val="00A92DBE"/>
    <w:rsid w:val="00A9411B"/>
    <w:rsid w:val="00A941E3"/>
    <w:rsid w:val="00A94A69"/>
    <w:rsid w:val="00A94BA0"/>
    <w:rsid w:val="00A959F5"/>
    <w:rsid w:val="00A96B97"/>
    <w:rsid w:val="00A96BB2"/>
    <w:rsid w:val="00A96C5A"/>
    <w:rsid w:val="00A96D4D"/>
    <w:rsid w:val="00A9761A"/>
    <w:rsid w:val="00A97C9D"/>
    <w:rsid w:val="00A97DCA"/>
    <w:rsid w:val="00A97DEF"/>
    <w:rsid w:val="00AA0A4D"/>
    <w:rsid w:val="00AA127B"/>
    <w:rsid w:val="00AA23C2"/>
    <w:rsid w:val="00AA2722"/>
    <w:rsid w:val="00AA2C8A"/>
    <w:rsid w:val="00AA2EB3"/>
    <w:rsid w:val="00AA2F90"/>
    <w:rsid w:val="00AA361A"/>
    <w:rsid w:val="00AA3684"/>
    <w:rsid w:val="00AA3F47"/>
    <w:rsid w:val="00AA45D1"/>
    <w:rsid w:val="00AA4648"/>
    <w:rsid w:val="00AA5694"/>
    <w:rsid w:val="00AA5B04"/>
    <w:rsid w:val="00AA61DB"/>
    <w:rsid w:val="00AA734B"/>
    <w:rsid w:val="00AA7A1B"/>
    <w:rsid w:val="00AA7A52"/>
    <w:rsid w:val="00AB0148"/>
    <w:rsid w:val="00AB02C3"/>
    <w:rsid w:val="00AB05C2"/>
    <w:rsid w:val="00AB0680"/>
    <w:rsid w:val="00AB0B8A"/>
    <w:rsid w:val="00AB0E0A"/>
    <w:rsid w:val="00AB0EC3"/>
    <w:rsid w:val="00AB1039"/>
    <w:rsid w:val="00AB1993"/>
    <w:rsid w:val="00AB1AD6"/>
    <w:rsid w:val="00AB2253"/>
    <w:rsid w:val="00AB282D"/>
    <w:rsid w:val="00AB2A6A"/>
    <w:rsid w:val="00AB2C2E"/>
    <w:rsid w:val="00AB34A1"/>
    <w:rsid w:val="00AB41A6"/>
    <w:rsid w:val="00AB439F"/>
    <w:rsid w:val="00AB45EE"/>
    <w:rsid w:val="00AB4BF8"/>
    <w:rsid w:val="00AB51B6"/>
    <w:rsid w:val="00AB5918"/>
    <w:rsid w:val="00AB5C61"/>
    <w:rsid w:val="00AB5CE0"/>
    <w:rsid w:val="00AB632F"/>
    <w:rsid w:val="00AB6758"/>
    <w:rsid w:val="00AB76B1"/>
    <w:rsid w:val="00AC058A"/>
    <w:rsid w:val="00AC0803"/>
    <w:rsid w:val="00AC0A68"/>
    <w:rsid w:val="00AC0BFC"/>
    <w:rsid w:val="00AC0CD8"/>
    <w:rsid w:val="00AC0CFD"/>
    <w:rsid w:val="00AC0E71"/>
    <w:rsid w:val="00AC103F"/>
    <w:rsid w:val="00AC1625"/>
    <w:rsid w:val="00AC16DB"/>
    <w:rsid w:val="00AC1C21"/>
    <w:rsid w:val="00AC2C10"/>
    <w:rsid w:val="00AC2EDD"/>
    <w:rsid w:val="00AC2F92"/>
    <w:rsid w:val="00AC304F"/>
    <w:rsid w:val="00AC3201"/>
    <w:rsid w:val="00AC32C5"/>
    <w:rsid w:val="00AC3AA4"/>
    <w:rsid w:val="00AC4972"/>
    <w:rsid w:val="00AC5048"/>
    <w:rsid w:val="00AC5059"/>
    <w:rsid w:val="00AC587C"/>
    <w:rsid w:val="00AC5D3B"/>
    <w:rsid w:val="00AC6A00"/>
    <w:rsid w:val="00AC72BB"/>
    <w:rsid w:val="00AC74FA"/>
    <w:rsid w:val="00AD047B"/>
    <w:rsid w:val="00AD061A"/>
    <w:rsid w:val="00AD102D"/>
    <w:rsid w:val="00AD115C"/>
    <w:rsid w:val="00AD1D63"/>
    <w:rsid w:val="00AD3359"/>
    <w:rsid w:val="00AD3606"/>
    <w:rsid w:val="00AD39D7"/>
    <w:rsid w:val="00AD3B57"/>
    <w:rsid w:val="00AD4156"/>
    <w:rsid w:val="00AD4218"/>
    <w:rsid w:val="00AD5039"/>
    <w:rsid w:val="00AD5247"/>
    <w:rsid w:val="00AD552C"/>
    <w:rsid w:val="00AD5FFD"/>
    <w:rsid w:val="00AD6365"/>
    <w:rsid w:val="00AD6AED"/>
    <w:rsid w:val="00AD7291"/>
    <w:rsid w:val="00AD7292"/>
    <w:rsid w:val="00AD72B6"/>
    <w:rsid w:val="00AD74DB"/>
    <w:rsid w:val="00AD7667"/>
    <w:rsid w:val="00AD7C00"/>
    <w:rsid w:val="00AD7EC9"/>
    <w:rsid w:val="00AE01A3"/>
    <w:rsid w:val="00AE1102"/>
    <w:rsid w:val="00AE111F"/>
    <w:rsid w:val="00AE1668"/>
    <w:rsid w:val="00AE1A94"/>
    <w:rsid w:val="00AE2073"/>
    <w:rsid w:val="00AE20EB"/>
    <w:rsid w:val="00AE2A3A"/>
    <w:rsid w:val="00AE2CCA"/>
    <w:rsid w:val="00AE2D4D"/>
    <w:rsid w:val="00AE341F"/>
    <w:rsid w:val="00AE34CE"/>
    <w:rsid w:val="00AE3F00"/>
    <w:rsid w:val="00AE3FE4"/>
    <w:rsid w:val="00AE4094"/>
    <w:rsid w:val="00AE40D8"/>
    <w:rsid w:val="00AE4723"/>
    <w:rsid w:val="00AE4A3F"/>
    <w:rsid w:val="00AE4D3C"/>
    <w:rsid w:val="00AE4F2D"/>
    <w:rsid w:val="00AE6191"/>
    <w:rsid w:val="00AE644C"/>
    <w:rsid w:val="00AE649A"/>
    <w:rsid w:val="00AE65E6"/>
    <w:rsid w:val="00AE69A2"/>
    <w:rsid w:val="00AE6CD5"/>
    <w:rsid w:val="00AE7393"/>
    <w:rsid w:val="00AE75E4"/>
    <w:rsid w:val="00AE7D2C"/>
    <w:rsid w:val="00AE7D39"/>
    <w:rsid w:val="00AF0632"/>
    <w:rsid w:val="00AF0972"/>
    <w:rsid w:val="00AF116D"/>
    <w:rsid w:val="00AF150B"/>
    <w:rsid w:val="00AF16F7"/>
    <w:rsid w:val="00AF1D1D"/>
    <w:rsid w:val="00AF2BC0"/>
    <w:rsid w:val="00AF389D"/>
    <w:rsid w:val="00AF3D5B"/>
    <w:rsid w:val="00AF3EB4"/>
    <w:rsid w:val="00AF44B5"/>
    <w:rsid w:val="00AF4DCC"/>
    <w:rsid w:val="00AF509F"/>
    <w:rsid w:val="00AF5492"/>
    <w:rsid w:val="00AF5C61"/>
    <w:rsid w:val="00AF667A"/>
    <w:rsid w:val="00AF68D2"/>
    <w:rsid w:val="00AF6CF4"/>
    <w:rsid w:val="00AF725A"/>
    <w:rsid w:val="00AF7E57"/>
    <w:rsid w:val="00B0007A"/>
    <w:rsid w:val="00B00534"/>
    <w:rsid w:val="00B00812"/>
    <w:rsid w:val="00B00A0E"/>
    <w:rsid w:val="00B00C4C"/>
    <w:rsid w:val="00B010C6"/>
    <w:rsid w:val="00B016B2"/>
    <w:rsid w:val="00B0183B"/>
    <w:rsid w:val="00B01FA2"/>
    <w:rsid w:val="00B021C1"/>
    <w:rsid w:val="00B02A76"/>
    <w:rsid w:val="00B02AA5"/>
    <w:rsid w:val="00B02D5A"/>
    <w:rsid w:val="00B0349C"/>
    <w:rsid w:val="00B038E2"/>
    <w:rsid w:val="00B03E43"/>
    <w:rsid w:val="00B04061"/>
    <w:rsid w:val="00B04229"/>
    <w:rsid w:val="00B042DE"/>
    <w:rsid w:val="00B047DB"/>
    <w:rsid w:val="00B04AB5"/>
    <w:rsid w:val="00B04AF7"/>
    <w:rsid w:val="00B052D1"/>
    <w:rsid w:val="00B05DC9"/>
    <w:rsid w:val="00B062A7"/>
    <w:rsid w:val="00B06325"/>
    <w:rsid w:val="00B063DB"/>
    <w:rsid w:val="00B06412"/>
    <w:rsid w:val="00B0674D"/>
    <w:rsid w:val="00B078B1"/>
    <w:rsid w:val="00B07C19"/>
    <w:rsid w:val="00B10B0B"/>
    <w:rsid w:val="00B10B6F"/>
    <w:rsid w:val="00B10B8B"/>
    <w:rsid w:val="00B120D9"/>
    <w:rsid w:val="00B128F7"/>
    <w:rsid w:val="00B129D4"/>
    <w:rsid w:val="00B130C6"/>
    <w:rsid w:val="00B1332F"/>
    <w:rsid w:val="00B13602"/>
    <w:rsid w:val="00B13AA5"/>
    <w:rsid w:val="00B13DBA"/>
    <w:rsid w:val="00B1405A"/>
    <w:rsid w:val="00B1472A"/>
    <w:rsid w:val="00B14C20"/>
    <w:rsid w:val="00B14E0A"/>
    <w:rsid w:val="00B16E3C"/>
    <w:rsid w:val="00B2005E"/>
    <w:rsid w:val="00B20579"/>
    <w:rsid w:val="00B21A5D"/>
    <w:rsid w:val="00B222C8"/>
    <w:rsid w:val="00B224DF"/>
    <w:rsid w:val="00B2253A"/>
    <w:rsid w:val="00B2257F"/>
    <w:rsid w:val="00B226DE"/>
    <w:rsid w:val="00B22778"/>
    <w:rsid w:val="00B228E3"/>
    <w:rsid w:val="00B229B8"/>
    <w:rsid w:val="00B22BCC"/>
    <w:rsid w:val="00B22EA9"/>
    <w:rsid w:val="00B22FA4"/>
    <w:rsid w:val="00B23064"/>
    <w:rsid w:val="00B23751"/>
    <w:rsid w:val="00B239D7"/>
    <w:rsid w:val="00B239ED"/>
    <w:rsid w:val="00B243AF"/>
    <w:rsid w:val="00B248F1"/>
    <w:rsid w:val="00B249EF"/>
    <w:rsid w:val="00B24BD9"/>
    <w:rsid w:val="00B24CF7"/>
    <w:rsid w:val="00B25419"/>
    <w:rsid w:val="00B255C2"/>
    <w:rsid w:val="00B256FC"/>
    <w:rsid w:val="00B25B99"/>
    <w:rsid w:val="00B26313"/>
    <w:rsid w:val="00B26A51"/>
    <w:rsid w:val="00B27E5E"/>
    <w:rsid w:val="00B302A8"/>
    <w:rsid w:val="00B30F9B"/>
    <w:rsid w:val="00B31985"/>
    <w:rsid w:val="00B31B4C"/>
    <w:rsid w:val="00B3294B"/>
    <w:rsid w:val="00B32F4A"/>
    <w:rsid w:val="00B337DE"/>
    <w:rsid w:val="00B33D15"/>
    <w:rsid w:val="00B34AE5"/>
    <w:rsid w:val="00B34CFB"/>
    <w:rsid w:val="00B35429"/>
    <w:rsid w:val="00B35801"/>
    <w:rsid w:val="00B3590E"/>
    <w:rsid w:val="00B36848"/>
    <w:rsid w:val="00B368E9"/>
    <w:rsid w:val="00B36AE8"/>
    <w:rsid w:val="00B36C53"/>
    <w:rsid w:val="00B37235"/>
    <w:rsid w:val="00B375CF"/>
    <w:rsid w:val="00B37908"/>
    <w:rsid w:val="00B37C03"/>
    <w:rsid w:val="00B37CC9"/>
    <w:rsid w:val="00B37EFC"/>
    <w:rsid w:val="00B4068E"/>
    <w:rsid w:val="00B4117D"/>
    <w:rsid w:val="00B416D7"/>
    <w:rsid w:val="00B42068"/>
    <w:rsid w:val="00B42464"/>
    <w:rsid w:val="00B426CC"/>
    <w:rsid w:val="00B42985"/>
    <w:rsid w:val="00B43483"/>
    <w:rsid w:val="00B435D0"/>
    <w:rsid w:val="00B441C6"/>
    <w:rsid w:val="00B442C7"/>
    <w:rsid w:val="00B44AB0"/>
    <w:rsid w:val="00B450EC"/>
    <w:rsid w:val="00B4512F"/>
    <w:rsid w:val="00B45DE3"/>
    <w:rsid w:val="00B4644F"/>
    <w:rsid w:val="00B47490"/>
    <w:rsid w:val="00B474F3"/>
    <w:rsid w:val="00B47B71"/>
    <w:rsid w:val="00B47F27"/>
    <w:rsid w:val="00B5028B"/>
    <w:rsid w:val="00B50FFA"/>
    <w:rsid w:val="00B511D5"/>
    <w:rsid w:val="00B51824"/>
    <w:rsid w:val="00B52498"/>
    <w:rsid w:val="00B5258B"/>
    <w:rsid w:val="00B535CC"/>
    <w:rsid w:val="00B5442A"/>
    <w:rsid w:val="00B545B5"/>
    <w:rsid w:val="00B547BF"/>
    <w:rsid w:val="00B5486A"/>
    <w:rsid w:val="00B54BA6"/>
    <w:rsid w:val="00B54CC3"/>
    <w:rsid w:val="00B550C1"/>
    <w:rsid w:val="00B5574C"/>
    <w:rsid w:val="00B55C29"/>
    <w:rsid w:val="00B55D70"/>
    <w:rsid w:val="00B55E26"/>
    <w:rsid w:val="00B56657"/>
    <w:rsid w:val="00B56664"/>
    <w:rsid w:val="00B5711D"/>
    <w:rsid w:val="00B57454"/>
    <w:rsid w:val="00B57487"/>
    <w:rsid w:val="00B575E0"/>
    <w:rsid w:val="00B576E5"/>
    <w:rsid w:val="00B57788"/>
    <w:rsid w:val="00B57A62"/>
    <w:rsid w:val="00B57B20"/>
    <w:rsid w:val="00B57C9C"/>
    <w:rsid w:val="00B6026A"/>
    <w:rsid w:val="00B606A0"/>
    <w:rsid w:val="00B60B6D"/>
    <w:rsid w:val="00B60C84"/>
    <w:rsid w:val="00B61BAD"/>
    <w:rsid w:val="00B61BB4"/>
    <w:rsid w:val="00B620FF"/>
    <w:rsid w:val="00B6215E"/>
    <w:rsid w:val="00B63064"/>
    <w:rsid w:val="00B631F0"/>
    <w:rsid w:val="00B63F10"/>
    <w:rsid w:val="00B64BAC"/>
    <w:rsid w:val="00B64BE8"/>
    <w:rsid w:val="00B6521E"/>
    <w:rsid w:val="00B6547F"/>
    <w:rsid w:val="00B661C6"/>
    <w:rsid w:val="00B6625F"/>
    <w:rsid w:val="00B66D20"/>
    <w:rsid w:val="00B672AC"/>
    <w:rsid w:val="00B675F5"/>
    <w:rsid w:val="00B67A88"/>
    <w:rsid w:val="00B67C37"/>
    <w:rsid w:val="00B70018"/>
    <w:rsid w:val="00B7095D"/>
    <w:rsid w:val="00B7127C"/>
    <w:rsid w:val="00B719EA"/>
    <w:rsid w:val="00B71BF8"/>
    <w:rsid w:val="00B72915"/>
    <w:rsid w:val="00B72FDD"/>
    <w:rsid w:val="00B733DE"/>
    <w:rsid w:val="00B7372F"/>
    <w:rsid w:val="00B738D7"/>
    <w:rsid w:val="00B73B5F"/>
    <w:rsid w:val="00B73BE0"/>
    <w:rsid w:val="00B7431B"/>
    <w:rsid w:val="00B744BA"/>
    <w:rsid w:val="00B74879"/>
    <w:rsid w:val="00B7499D"/>
    <w:rsid w:val="00B74F09"/>
    <w:rsid w:val="00B755F4"/>
    <w:rsid w:val="00B75C2A"/>
    <w:rsid w:val="00B75E52"/>
    <w:rsid w:val="00B76211"/>
    <w:rsid w:val="00B765B0"/>
    <w:rsid w:val="00B770D6"/>
    <w:rsid w:val="00B772F1"/>
    <w:rsid w:val="00B7743D"/>
    <w:rsid w:val="00B77B47"/>
    <w:rsid w:val="00B80188"/>
    <w:rsid w:val="00B817D1"/>
    <w:rsid w:val="00B81C55"/>
    <w:rsid w:val="00B8234A"/>
    <w:rsid w:val="00B82BD2"/>
    <w:rsid w:val="00B82C5C"/>
    <w:rsid w:val="00B83709"/>
    <w:rsid w:val="00B8448B"/>
    <w:rsid w:val="00B84AF2"/>
    <w:rsid w:val="00B84AFB"/>
    <w:rsid w:val="00B84B53"/>
    <w:rsid w:val="00B852D8"/>
    <w:rsid w:val="00B85525"/>
    <w:rsid w:val="00B85550"/>
    <w:rsid w:val="00B860DA"/>
    <w:rsid w:val="00B862C2"/>
    <w:rsid w:val="00B864CC"/>
    <w:rsid w:val="00B86B2E"/>
    <w:rsid w:val="00B87FDD"/>
    <w:rsid w:val="00B9017D"/>
    <w:rsid w:val="00B909CB"/>
    <w:rsid w:val="00B90D36"/>
    <w:rsid w:val="00B90FF3"/>
    <w:rsid w:val="00B916C1"/>
    <w:rsid w:val="00B91E23"/>
    <w:rsid w:val="00B921D7"/>
    <w:rsid w:val="00B92483"/>
    <w:rsid w:val="00B925ED"/>
    <w:rsid w:val="00B9281A"/>
    <w:rsid w:val="00B9294E"/>
    <w:rsid w:val="00B9381E"/>
    <w:rsid w:val="00B94B0F"/>
    <w:rsid w:val="00B94B6B"/>
    <w:rsid w:val="00B94BD3"/>
    <w:rsid w:val="00B94C74"/>
    <w:rsid w:val="00B9523A"/>
    <w:rsid w:val="00B96B54"/>
    <w:rsid w:val="00B97048"/>
    <w:rsid w:val="00B97395"/>
    <w:rsid w:val="00B9764F"/>
    <w:rsid w:val="00BA07BE"/>
    <w:rsid w:val="00BA12BA"/>
    <w:rsid w:val="00BA182C"/>
    <w:rsid w:val="00BA2608"/>
    <w:rsid w:val="00BA2B12"/>
    <w:rsid w:val="00BA2FAE"/>
    <w:rsid w:val="00BA32CA"/>
    <w:rsid w:val="00BA363F"/>
    <w:rsid w:val="00BA4310"/>
    <w:rsid w:val="00BA44C3"/>
    <w:rsid w:val="00BA49AE"/>
    <w:rsid w:val="00BA5C73"/>
    <w:rsid w:val="00BA5D32"/>
    <w:rsid w:val="00BA66B6"/>
    <w:rsid w:val="00BA6B03"/>
    <w:rsid w:val="00BA6D5F"/>
    <w:rsid w:val="00BA70D2"/>
    <w:rsid w:val="00BA76D3"/>
    <w:rsid w:val="00BA7E8E"/>
    <w:rsid w:val="00BB075D"/>
    <w:rsid w:val="00BB08D3"/>
    <w:rsid w:val="00BB09A1"/>
    <w:rsid w:val="00BB1054"/>
    <w:rsid w:val="00BB10E8"/>
    <w:rsid w:val="00BB1B6C"/>
    <w:rsid w:val="00BB2263"/>
    <w:rsid w:val="00BB22B6"/>
    <w:rsid w:val="00BB2BCE"/>
    <w:rsid w:val="00BB2E42"/>
    <w:rsid w:val="00BB2F78"/>
    <w:rsid w:val="00BB337F"/>
    <w:rsid w:val="00BB4006"/>
    <w:rsid w:val="00BB4311"/>
    <w:rsid w:val="00BB43B8"/>
    <w:rsid w:val="00BB4915"/>
    <w:rsid w:val="00BB5C10"/>
    <w:rsid w:val="00BB60AA"/>
    <w:rsid w:val="00BB6956"/>
    <w:rsid w:val="00BB7303"/>
    <w:rsid w:val="00BB7400"/>
    <w:rsid w:val="00BB78EA"/>
    <w:rsid w:val="00BC0549"/>
    <w:rsid w:val="00BC0DCA"/>
    <w:rsid w:val="00BC0E1C"/>
    <w:rsid w:val="00BC170B"/>
    <w:rsid w:val="00BC1772"/>
    <w:rsid w:val="00BC1C47"/>
    <w:rsid w:val="00BC20C3"/>
    <w:rsid w:val="00BC244E"/>
    <w:rsid w:val="00BC2945"/>
    <w:rsid w:val="00BC2ACB"/>
    <w:rsid w:val="00BC36D3"/>
    <w:rsid w:val="00BC3830"/>
    <w:rsid w:val="00BC3A81"/>
    <w:rsid w:val="00BC3B67"/>
    <w:rsid w:val="00BC3B83"/>
    <w:rsid w:val="00BC5B33"/>
    <w:rsid w:val="00BC61EF"/>
    <w:rsid w:val="00BC6A91"/>
    <w:rsid w:val="00BC7A2A"/>
    <w:rsid w:val="00BD00E6"/>
    <w:rsid w:val="00BD0162"/>
    <w:rsid w:val="00BD07DD"/>
    <w:rsid w:val="00BD0B12"/>
    <w:rsid w:val="00BD0BBB"/>
    <w:rsid w:val="00BD1208"/>
    <w:rsid w:val="00BD1281"/>
    <w:rsid w:val="00BD130A"/>
    <w:rsid w:val="00BD1EAC"/>
    <w:rsid w:val="00BD1EE5"/>
    <w:rsid w:val="00BD1EF3"/>
    <w:rsid w:val="00BD2B63"/>
    <w:rsid w:val="00BD2E59"/>
    <w:rsid w:val="00BD3E4A"/>
    <w:rsid w:val="00BD446F"/>
    <w:rsid w:val="00BD4488"/>
    <w:rsid w:val="00BD479B"/>
    <w:rsid w:val="00BD4F9B"/>
    <w:rsid w:val="00BD533D"/>
    <w:rsid w:val="00BD5639"/>
    <w:rsid w:val="00BD6724"/>
    <w:rsid w:val="00BD688B"/>
    <w:rsid w:val="00BD68F0"/>
    <w:rsid w:val="00BD6930"/>
    <w:rsid w:val="00BD708B"/>
    <w:rsid w:val="00BD7AEE"/>
    <w:rsid w:val="00BE0308"/>
    <w:rsid w:val="00BE0A77"/>
    <w:rsid w:val="00BE13A2"/>
    <w:rsid w:val="00BE14F5"/>
    <w:rsid w:val="00BE1629"/>
    <w:rsid w:val="00BE16AD"/>
    <w:rsid w:val="00BE1770"/>
    <w:rsid w:val="00BE1B73"/>
    <w:rsid w:val="00BE2371"/>
    <w:rsid w:val="00BE2417"/>
    <w:rsid w:val="00BE24B0"/>
    <w:rsid w:val="00BE2BB7"/>
    <w:rsid w:val="00BE3888"/>
    <w:rsid w:val="00BE4105"/>
    <w:rsid w:val="00BE4CAB"/>
    <w:rsid w:val="00BE4D4A"/>
    <w:rsid w:val="00BE4F08"/>
    <w:rsid w:val="00BE5015"/>
    <w:rsid w:val="00BE571A"/>
    <w:rsid w:val="00BE5720"/>
    <w:rsid w:val="00BE5848"/>
    <w:rsid w:val="00BE5E45"/>
    <w:rsid w:val="00BE65F6"/>
    <w:rsid w:val="00BE672D"/>
    <w:rsid w:val="00BE7146"/>
    <w:rsid w:val="00BF0A48"/>
    <w:rsid w:val="00BF1371"/>
    <w:rsid w:val="00BF22C3"/>
    <w:rsid w:val="00BF2EC8"/>
    <w:rsid w:val="00BF2ED4"/>
    <w:rsid w:val="00BF38E6"/>
    <w:rsid w:val="00BF45CD"/>
    <w:rsid w:val="00BF49BF"/>
    <w:rsid w:val="00BF4B26"/>
    <w:rsid w:val="00BF4C13"/>
    <w:rsid w:val="00BF5B8B"/>
    <w:rsid w:val="00BF6365"/>
    <w:rsid w:val="00BF6378"/>
    <w:rsid w:val="00BF642F"/>
    <w:rsid w:val="00BF651D"/>
    <w:rsid w:val="00BF7538"/>
    <w:rsid w:val="00BF7621"/>
    <w:rsid w:val="00BF78B5"/>
    <w:rsid w:val="00C000E1"/>
    <w:rsid w:val="00C00A33"/>
    <w:rsid w:val="00C00D84"/>
    <w:rsid w:val="00C0141C"/>
    <w:rsid w:val="00C01421"/>
    <w:rsid w:val="00C021E5"/>
    <w:rsid w:val="00C02904"/>
    <w:rsid w:val="00C0332C"/>
    <w:rsid w:val="00C036B8"/>
    <w:rsid w:val="00C039F6"/>
    <w:rsid w:val="00C0401E"/>
    <w:rsid w:val="00C04740"/>
    <w:rsid w:val="00C048B0"/>
    <w:rsid w:val="00C04D01"/>
    <w:rsid w:val="00C04D6E"/>
    <w:rsid w:val="00C04E1B"/>
    <w:rsid w:val="00C05EEA"/>
    <w:rsid w:val="00C060F4"/>
    <w:rsid w:val="00C0654D"/>
    <w:rsid w:val="00C06885"/>
    <w:rsid w:val="00C06C10"/>
    <w:rsid w:val="00C06D29"/>
    <w:rsid w:val="00C073E4"/>
    <w:rsid w:val="00C0746A"/>
    <w:rsid w:val="00C0774C"/>
    <w:rsid w:val="00C0792B"/>
    <w:rsid w:val="00C079A3"/>
    <w:rsid w:val="00C10094"/>
    <w:rsid w:val="00C1010F"/>
    <w:rsid w:val="00C102BD"/>
    <w:rsid w:val="00C106EC"/>
    <w:rsid w:val="00C109C4"/>
    <w:rsid w:val="00C10D33"/>
    <w:rsid w:val="00C11AF4"/>
    <w:rsid w:val="00C11DCA"/>
    <w:rsid w:val="00C124EA"/>
    <w:rsid w:val="00C12FED"/>
    <w:rsid w:val="00C13B7F"/>
    <w:rsid w:val="00C143DD"/>
    <w:rsid w:val="00C146FE"/>
    <w:rsid w:val="00C14D67"/>
    <w:rsid w:val="00C15425"/>
    <w:rsid w:val="00C15962"/>
    <w:rsid w:val="00C15D41"/>
    <w:rsid w:val="00C161DF"/>
    <w:rsid w:val="00C16204"/>
    <w:rsid w:val="00C16480"/>
    <w:rsid w:val="00C16627"/>
    <w:rsid w:val="00C171E5"/>
    <w:rsid w:val="00C17269"/>
    <w:rsid w:val="00C203D8"/>
    <w:rsid w:val="00C20BD7"/>
    <w:rsid w:val="00C20DC8"/>
    <w:rsid w:val="00C21261"/>
    <w:rsid w:val="00C217D0"/>
    <w:rsid w:val="00C21AA9"/>
    <w:rsid w:val="00C2277D"/>
    <w:rsid w:val="00C229C0"/>
    <w:rsid w:val="00C22AFF"/>
    <w:rsid w:val="00C23927"/>
    <w:rsid w:val="00C23CC2"/>
    <w:rsid w:val="00C23CD4"/>
    <w:rsid w:val="00C242AF"/>
    <w:rsid w:val="00C24448"/>
    <w:rsid w:val="00C24887"/>
    <w:rsid w:val="00C24BFF"/>
    <w:rsid w:val="00C252B5"/>
    <w:rsid w:val="00C25A80"/>
    <w:rsid w:val="00C25E30"/>
    <w:rsid w:val="00C26365"/>
    <w:rsid w:val="00C2665D"/>
    <w:rsid w:val="00C26BFA"/>
    <w:rsid w:val="00C26D35"/>
    <w:rsid w:val="00C27933"/>
    <w:rsid w:val="00C279F5"/>
    <w:rsid w:val="00C27A06"/>
    <w:rsid w:val="00C27F0B"/>
    <w:rsid w:val="00C30739"/>
    <w:rsid w:val="00C30967"/>
    <w:rsid w:val="00C30B88"/>
    <w:rsid w:val="00C31BE3"/>
    <w:rsid w:val="00C320BF"/>
    <w:rsid w:val="00C32745"/>
    <w:rsid w:val="00C33467"/>
    <w:rsid w:val="00C334FC"/>
    <w:rsid w:val="00C33E59"/>
    <w:rsid w:val="00C345D4"/>
    <w:rsid w:val="00C34960"/>
    <w:rsid w:val="00C349A7"/>
    <w:rsid w:val="00C34A73"/>
    <w:rsid w:val="00C34B85"/>
    <w:rsid w:val="00C34F94"/>
    <w:rsid w:val="00C3551D"/>
    <w:rsid w:val="00C35814"/>
    <w:rsid w:val="00C35A7E"/>
    <w:rsid w:val="00C35BD0"/>
    <w:rsid w:val="00C36B62"/>
    <w:rsid w:val="00C37877"/>
    <w:rsid w:val="00C402C2"/>
    <w:rsid w:val="00C40DFA"/>
    <w:rsid w:val="00C40E7C"/>
    <w:rsid w:val="00C41813"/>
    <w:rsid w:val="00C41B72"/>
    <w:rsid w:val="00C42243"/>
    <w:rsid w:val="00C422F6"/>
    <w:rsid w:val="00C42FBF"/>
    <w:rsid w:val="00C43872"/>
    <w:rsid w:val="00C43D2D"/>
    <w:rsid w:val="00C44095"/>
    <w:rsid w:val="00C4467E"/>
    <w:rsid w:val="00C451D3"/>
    <w:rsid w:val="00C4550F"/>
    <w:rsid w:val="00C45CD3"/>
    <w:rsid w:val="00C45E84"/>
    <w:rsid w:val="00C46679"/>
    <w:rsid w:val="00C47098"/>
    <w:rsid w:val="00C47142"/>
    <w:rsid w:val="00C47FBA"/>
    <w:rsid w:val="00C50453"/>
    <w:rsid w:val="00C50527"/>
    <w:rsid w:val="00C526AB"/>
    <w:rsid w:val="00C5321C"/>
    <w:rsid w:val="00C53454"/>
    <w:rsid w:val="00C53B87"/>
    <w:rsid w:val="00C53EBD"/>
    <w:rsid w:val="00C5404E"/>
    <w:rsid w:val="00C54DA5"/>
    <w:rsid w:val="00C55921"/>
    <w:rsid w:val="00C55EA2"/>
    <w:rsid w:val="00C56672"/>
    <w:rsid w:val="00C56957"/>
    <w:rsid w:val="00C57820"/>
    <w:rsid w:val="00C601D0"/>
    <w:rsid w:val="00C60752"/>
    <w:rsid w:val="00C60894"/>
    <w:rsid w:val="00C60ADE"/>
    <w:rsid w:val="00C60C2B"/>
    <w:rsid w:val="00C60DB5"/>
    <w:rsid w:val="00C6118A"/>
    <w:rsid w:val="00C61A8A"/>
    <w:rsid w:val="00C620A3"/>
    <w:rsid w:val="00C6243B"/>
    <w:rsid w:val="00C62C56"/>
    <w:rsid w:val="00C6311F"/>
    <w:rsid w:val="00C63BEF"/>
    <w:rsid w:val="00C63E2B"/>
    <w:rsid w:val="00C64466"/>
    <w:rsid w:val="00C6460B"/>
    <w:rsid w:val="00C64A1C"/>
    <w:rsid w:val="00C64A2C"/>
    <w:rsid w:val="00C64E4C"/>
    <w:rsid w:val="00C64FA4"/>
    <w:rsid w:val="00C65790"/>
    <w:rsid w:val="00C65AAB"/>
    <w:rsid w:val="00C65F3E"/>
    <w:rsid w:val="00C665A1"/>
    <w:rsid w:val="00C66F0D"/>
    <w:rsid w:val="00C701FB"/>
    <w:rsid w:val="00C70B54"/>
    <w:rsid w:val="00C713A1"/>
    <w:rsid w:val="00C71C54"/>
    <w:rsid w:val="00C71DC1"/>
    <w:rsid w:val="00C72269"/>
    <w:rsid w:val="00C72876"/>
    <w:rsid w:val="00C733E5"/>
    <w:rsid w:val="00C73CD2"/>
    <w:rsid w:val="00C73E38"/>
    <w:rsid w:val="00C749B3"/>
    <w:rsid w:val="00C74BAB"/>
    <w:rsid w:val="00C750C6"/>
    <w:rsid w:val="00C75AEB"/>
    <w:rsid w:val="00C75C6C"/>
    <w:rsid w:val="00C75CB4"/>
    <w:rsid w:val="00C7615C"/>
    <w:rsid w:val="00C7645F"/>
    <w:rsid w:val="00C76A34"/>
    <w:rsid w:val="00C76E8E"/>
    <w:rsid w:val="00C77B01"/>
    <w:rsid w:val="00C80356"/>
    <w:rsid w:val="00C8041D"/>
    <w:rsid w:val="00C804B7"/>
    <w:rsid w:val="00C80544"/>
    <w:rsid w:val="00C80BCC"/>
    <w:rsid w:val="00C8107E"/>
    <w:rsid w:val="00C815B2"/>
    <w:rsid w:val="00C815C8"/>
    <w:rsid w:val="00C8161F"/>
    <w:rsid w:val="00C81999"/>
    <w:rsid w:val="00C81B8F"/>
    <w:rsid w:val="00C821A8"/>
    <w:rsid w:val="00C823FF"/>
    <w:rsid w:val="00C833ED"/>
    <w:rsid w:val="00C835F1"/>
    <w:rsid w:val="00C83D3E"/>
    <w:rsid w:val="00C84062"/>
    <w:rsid w:val="00C8408F"/>
    <w:rsid w:val="00C84642"/>
    <w:rsid w:val="00C846CF"/>
    <w:rsid w:val="00C848DE"/>
    <w:rsid w:val="00C84B6E"/>
    <w:rsid w:val="00C854B2"/>
    <w:rsid w:val="00C85C44"/>
    <w:rsid w:val="00C85D6D"/>
    <w:rsid w:val="00C85F99"/>
    <w:rsid w:val="00C8603F"/>
    <w:rsid w:val="00C867D2"/>
    <w:rsid w:val="00C86E81"/>
    <w:rsid w:val="00C87570"/>
    <w:rsid w:val="00C87CBA"/>
    <w:rsid w:val="00C87E65"/>
    <w:rsid w:val="00C87E8F"/>
    <w:rsid w:val="00C87F6F"/>
    <w:rsid w:val="00C90084"/>
    <w:rsid w:val="00C905B0"/>
    <w:rsid w:val="00C9076B"/>
    <w:rsid w:val="00C9077A"/>
    <w:rsid w:val="00C90E38"/>
    <w:rsid w:val="00C912AD"/>
    <w:rsid w:val="00C9182E"/>
    <w:rsid w:val="00C91D00"/>
    <w:rsid w:val="00C92527"/>
    <w:rsid w:val="00C9341A"/>
    <w:rsid w:val="00C9343E"/>
    <w:rsid w:val="00C93786"/>
    <w:rsid w:val="00C94311"/>
    <w:rsid w:val="00C94444"/>
    <w:rsid w:val="00C9481C"/>
    <w:rsid w:val="00C950B9"/>
    <w:rsid w:val="00C95380"/>
    <w:rsid w:val="00C95E4B"/>
    <w:rsid w:val="00C9645F"/>
    <w:rsid w:val="00C966B3"/>
    <w:rsid w:val="00C96749"/>
    <w:rsid w:val="00C97373"/>
    <w:rsid w:val="00C97B92"/>
    <w:rsid w:val="00C97D6B"/>
    <w:rsid w:val="00CA039F"/>
    <w:rsid w:val="00CA065B"/>
    <w:rsid w:val="00CA1A65"/>
    <w:rsid w:val="00CA1EBC"/>
    <w:rsid w:val="00CA1F3E"/>
    <w:rsid w:val="00CA3859"/>
    <w:rsid w:val="00CA4AD1"/>
    <w:rsid w:val="00CA5B1F"/>
    <w:rsid w:val="00CA5B5F"/>
    <w:rsid w:val="00CA5C03"/>
    <w:rsid w:val="00CA6343"/>
    <w:rsid w:val="00CA6553"/>
    <w:rsid w:val="00CA6F33"/>
    <w:rsid w:val="00CA6F5F"/>
    <w:rsid w:val="00CA737A"/>
    <w:rsid w:val="00CA7D33"/>
    <w:rsid w:val="00CA7EEA"/>
    <w:rsid w:val="00CB0050"/>
    <w:rsid w:val="00CB0C5E"/>
    <w:rsid w:val="00CB1070"/>
    <w:rsid w:val="00CB1830"/>
    <w:rsid w:val="00CB1A87"/>
    <w:rsid w:val="00CB2240"/>
    <w:rsid w:val="00CB245B"/>
    <w:rsid w:val="00CB2A69"/>
    <w:rsid w:val="00CB2B33"/>
    <w:rsid w:val="00CB2BB9"/>
    <w:rsid w:val="00CB2CB7"/>
    <w:rsid w:val="00CB35E9"/>
    <w:rsid w:val="00CB3C58"/>
    <w:rsid w:val="00CB3EDD"/>
    <w:rsid w:val="00CB3F93"/>
    <w:rsid w:val="00CB465B"/>
    <w:rsid w:val="00CB501E"/>
    <w:rsid w:val="00CB5FB7"/>
    <w:rsid w:val="00CB615E"/>
    <w:rsid w:val="00CB6448"/>
    <w:rsid w:val="00CB67B2"/>
    <w:rsid w:val="00CB6CD0"/>
    <w:rsid w:val="00CB7442"/>
    <w:rsid w:val="00CB7C32"/>
    <w:rsid w:val="00CC0CB0"/>
    <w:rsid w:val="00CC0D30"/>
    <w:rsid w:val="00CC1488"/>
    <w:rsid w:val="00CC17C3"/>
    <w:rsid w:val="00CC2148"/>
    <w:rsid w:val="00CC2800"/>
    <w:rsid w:val="00CC2881"/>
    <w:rsid w:val="00CC35A0"/>
    <w:rsid w:val="00CC3A51"/>
    <w:rsid w:val="00CC4269"/>
    <w:rsid w:val="00CC44BB"/>
    <w:rsid w:val="00CC44BD"/>
    <w:rsid w:val="00CC4AE5"/>
    <w:rsid w:val="00CC4BF7"/>
    <w:rsid w:val="00CC4F58"/>
    <w:rsid w:val="00CC50FE"/>
    <w:rsid w:val="00CC5306"/>
    <w:rsid w:val="00CC5E99"/>
    <w:rsid w:val="00CC6098"/>
    <w:rsid w:val="00CC679F"/>
    <w:rsid w:val="00CC6DE6"/>
    <w:rsid w:val="00CC7548"/>
    <w:rsid w:val="00CD01B9"/>
    <w:rsid w:val="00CD02E7"/>
    <w:rsid w:val="00CD0C2B"/>
    <w:rsid w:val="00CD107A"/>
    <w:rsid w:val="00CD14F3"/>
    <w:rsid w:val="00CD15FF"/>
    <w:rsid w:val="00CD165E"/>
    <w:rsid w:val="00CD1913"/>
    <w:rsid w:val="00CD1D94"/>
    <w:rsid w:val="00CD21FC"/>
    <w:rsid w:val="00CD2984"/>
    <w:rsid w:val="00CD2D38"/>
    <w:rsid w:val="00CD2E77"/>
    <w:rsid w:val="00CD2FAF"/>
    <w:rsid w:val="00CD34F2"/>
    <w:rsid w:val="00CD373D"/>
    <w:rsid w:val="00CD3D5C"/>
    <w:rsid w:val="00CD3E01"/>
    <w:rsid w:val="00CD4676"/>
    <w:rsid w:val="00CD491F"/>
    <w:rsid w:val="00CD4C0A"/>
    <w:rsid w:val="00CD511F"/>
    <w:rsid w:val="00CD57D5"/>
    <w:rsid w:val="00CD584A"/>
    <w:rsid w:val="00CD5E4D"/>
    <w:rsid w:val="00CD6901"/>
    <w:rsid w:val="00CD78F1"/>
    <w:rsid w:val="00CE0207"/>
    <w:rsid w:val="00CE0A0A"/>
    <w:rsid w:val="00CE134B"/>
    <w:rsid w:val="00CE2648"/>
    <w:rsid w:val="00CE27EE"/>
    <w:rsid w:val="00CE296D"/>
    <w:rsid w:val="00CE297C"/>
    <w:rsid w:val="00CE2C08"/>
    <w:rsid w:val="00CE2E39"/>
    <w:rsid w:val="00CE337B"/>
    <w:rsid w:val="00CE3604"/>
    <w:rsid w:val="00CE3840"/>
    <w:rsid w:val="00CE3A32"/>
    <w:rsid w:val="00CE3D5C"/>
    <w:rsid w:val="00CE421F"/>
    <w:rsid w:val="00CE4CF6"/>
    <w:rsid w:val="00CE4F5A"/>
    <w:rsid w:val="00CE5512"/>
    <w:rsid w:val="00CE56AA"/>
    <w:rsid w:val="00CE6766"/>
    <w:rsid w:val="00CE6D20"/>
    <w:rsid w:val="00CE6E89"/>
    <w:rsid w:val="00CF0298"/>
    <w:rsid w:val="00CF032F"/>
    <w:rsid w:val="00CF0AB5"/>
    <w:rsid w:val="00CF0CAF"/>
    <w:rsid w:val="00CF13E6"/>
    <w:rsid w:val="00CF2F1A"/>
    <w:rsid w:val="00CF45B7"/>
    <w:rsid w:val="00CF4946"/>
    <w:rsid w:val="00CF4E1D"/>
    <w:rsid w:val="00CF6561"/>
    <w:rsid w:val="00CF6703"/>
    <w:rsid w:val="00CF7650"/>
    <w:rsid w:val="00CF7840"/>
    <w:rsid w:val="00CF7C9F"/>
    <w:rsid w:val="00CF7E9B"/>
    <w:rsid w:val="00D001E1"/>
    <w:rsid w:val="00D00EDD"/>
    <w:rsid w:val="00D01853"/>
    <w:rsid w:val="00D019FB"/>
    <w:rsid w:val="00D01E17"/>
    <w:rsid w:val="00D0223C"/>
    <w:rsid w:val="00D0272A"/>
    <w:rsid w:val="00D02969"/>
    <w:rsid w:val="00D02C40"/>
    <w:rsid w:val="00D03932"/>
    <w:rsid w:val="00D03A09"/>
    <w:rsid w:val="00D03B4D"/>
    <w:rsid w:val="00D03D1F"/>
    <w:rsid w:val="00D03F5F"/>
    <w:rsid w:val="00D0412A"/>
    <w:rsid w:val="00D042B9"/>
    <w:rsid w:val="00D0430E"/>
    <w:rsid w:val="00D043BA"/>
    <w:rsid w:val="00D045C1"/>
    <w:rsid w:val="00D051AA"/>
    <w:rsid w:val="00D05270"/>
    <w:rsid w:val="00D0535F"/>
    <w:rsid w:val="00D05523"/>
    <w:rsid w:val="00D062E1"/>
    <w:rsid w:val="00D06646"/>
    <w:rsid w:val="00D06C33"/>
    <w:rsid w:val="00D06E50"/>
    <w:rsid w:val="00D06FC1"/>
    <w:rsid w:val="00D070F4"/>
    <w:rsid w:val="00D07182"/>
    <w:rsid w:val="00D07AD7"/>
    <w:rsid w:val="00D08B87"/>
    <w:rsid w:val="00D10351"/>
    <w:rsid w:val="00D103EE"/>
    <w:rsid w:val="00D10AF7"/>
    <w:rsid w:val="00D10F57"/>
    <w:rsid w:val="00D117F3"/>
    <w:rsid w:val="00D11910"/>
    <w:rsid w:val="00D11CAA"/>
    <w:rsid w:val="00D12546"/>
    <w:rsid w:val="00D12702"/>
    <w:rsid w:val="00D12CEA"/>
    <w:rsid w:val="00D12EBF"/>
    <w:rsid w:val="00D12F84"/>
    <w:rsid w:val="00D1308F"/>
    <w:rsid w:val="00D13AB1"/>
    <w:rsid w:val="00D13FB3"/>
    <w:rsid w:val="00D13FDC"/>
    <w:rsid w:val="00D143B7"/>
    <w:rsid w:val="00D147DD"/>
    <w:rsid w:val="00D1539D"/>
    <w:rsid w:val="00D16107"/>
    <w:rsid w:val="00D1637E"/>
    <w:rsid w:val="00D1667F"/>
    <w:rsid w:val="00D167C2"/>
    <w:rsid w:val="00D167D7"/>
    <w:rsid w:val="00D16D20"/>
    <w:rsid w:val="00D17133"/>
    <w:rsid w:val="00D17A4D"/>
    <w:rsid w:val="00D17E39"/>
    <w:rsid w:val="00D20248"/>
    <w:rsid w:val="00D204B7"/>
    <w:rsid w:val="00D20AAD"/>
    <w:rsid w:val="00D20D20"/>
    <w:rsid w:val="00D210CB"/>
    <w:rsid w:val="00D213A8"/>
    <w:rsid w:val="00D21A09"/>
    <w:rsid w:val="00D22D86"/>
    <w:rsid w:val="00D22FBE"/>
    <w:rsid w:val="00D237AC"/>
    <w:rsid w:val="00D2386F"/>
    <w:rsid w:val="00D23AB0"/>
    <w:rsid w:val="00D24E2F"/>
    <w:rsid w:val="00D2501D"/>
    <w:rsid w:val="00D26367"/>
    <w:rsid w:val="00D265F6"/>
    <w:rsid w:val="00D26AFE"/>
    <w:rsid w:val="00D26D85"/>
    <w:rsid w:val="00D26F17"/>
    <w:rsid w:val="00D27012"/>
    <w:rsid w:val="00D27602"/>
    <w:rsid w:val="00D27BFC"/>
    <w:rsid w:val="00D27ECE"/>
    <w:rsid w:val="00D30209"/>
    <w:rsid w:val="00D3023A"/>
    <w:rsid w:val="00D303F3"/>
    <w:rsid w:val="00D307E2"/>
    <w:rsid w:val="00D30B3C"/>
    <w:rsid w:val="00D30B50"/>
    <w:rsid w:val="00D30FCE"/>
    <w:rsid w:val="00D31586"/>
    <w:rsid w:val="00D31843"/>
    <w:rsid w:val="00D31E0F"/>
    <w:rsid w:val="00D323DD"/>
    <w:rsid w:val="00D328DB"/>
    <w:rsid w:val="00D3339B"/>
    <w:rsid w:val="00D3360C"/>
    <w:rsid w:val="00D336FE"/>
    <w:rsid w:val="00D33BEC"/>
    <w:rsid w:val="00D34030"/>
    <w:rsid w:val="00D34107"/>
    <w:rsid w:val="00D35316"/>
    <w:rsid w:val="00D3549E"/>
    <w:rsid w:val="00D35531"/>
    <w:rsid w:val="00D355D0"/>
    <w:rsid w:val="00D357CF"/>
    <w:rsid w:val="00D35B95"/>
    <w:rsid w:val="00D35F37"/>
    <w:rsid w:val="00D35FB3"/>
    <w:rsid w:val="00D36050"/>
    <w:rsid w:val="00D367DB"/>
    <w:rsid w:val="00D36F7A"/>
    <w:rsid w:val="00D374F9"/>
    <w:rsid w:val="00D37DF6"/>
    <w:rsid w:val="00D4006B"/>
    <w:rsid w:val="00D4039D"/>
    <w:rsid w:val="00D405E8"/>
    <w:rsid w:val="00D40A33"/>
    <w:rsid w:val="00D418F7"/>
    <w:rsid w:val="00D422FA"/>
    <w:rsid w:val="00D42AEE"/>
    <w:rsid w:val="00D4323D"/>
    <w:rsid w:val="00D4329B"/>
    <w:rsid w:val="00D436E1"/>
    <w:rsid w:val="00D43739"/>
    <w:rsid w:val="00D43810"/>
    <w:rsid w:val="00D4434F"/>
    <w:rsid w:val="00D44479"/>
    <w:rsid w:val="00D44717"/>
    <w:rsid w:val="00D44BA1"/>
    <w:rsid w:val="00D44E51"/>
    <w:rsid w:val="00D450B8"/>
    <w:rsid w:val="00D4590E"/>
    <w:rsid w:val="00D45AD8"/>
    <w:rsid w:val="00D463BA"/>
    <w:rsid w:val="00D475C7"/>
    <w:rsid w:val="00D47CF0"/>
    <w:rsid w:val="00D47DC3"/>
    <w:rsid w:val="00D47E70"/>
    <w:rsid w:val="00D5048E"/>
    <w:rsid w:val="00D507B5"/>
    <w:rsid w:val="00D50D43"/>
    <w:rsid w:val="00D50E53"/>
    <w:rsid w:val="00D51016"/>
    <w:rsid w:val="00D51431"/>
    <w:rsid w:val="00D51739"/>
    <w:rsid w:val="00D52071"/>
    <w:rsid w:val="00D5285D"/>
    <w:rsid w:val="00D52ACF"/>
    <w:rsid w:val="00D52AF7"/>
    <w:rsid w:val="00D52BD7"/>
    <w:rsid w:val="00D52DD7"/>
    <w:rsid w:val="00D532D6"/>
    <w:rsid w:val="00D534B2"/>
    <w:rsid w:val="00D54452"/>
    <w:rsid w:val="00D55239"/>
    <w:rsid w:val="00D5535B"/>
    <w:rsid w:val="00D55C76"/>
    <w:rsid w:val="00D55E23"/>
    <w:rsid w:val="00D56400"/>
    <w:rsid w:val="00D56886"/>
    <w:rsid w:val="00D569B9"/>
    <w:rsid w:val="00D57476"/>
    <w:rsid w:val="00D57B7F"/>
    <w:rsid w:val="00D57C8F"/>
    <w:rsid w:val="00D57E4E"/>
    <w:rsid w:val="00D57FEA"/>
    <w:rsid w:val="00D60675"/>
    <w:rsid w:val="00D60BE5"/>
    <w:rsid w:val="00D60FB2"/>
    <w:rsid w:val="00D61537"/>
    <w:rsid w:val="00D6187E"/>
    <w:rsid w:val="00D6241D"/>
    <w:rsid w:val="00D62702"/>
    <w:rsid w:val="00D6340B"/>
    <w:rsid w:val="00D64664"/>
    <w:rsid w:val="00D64D60"/>
    <w:rsid w:val="00D660FF"/>
    <w:rsid w:val="00D66122"/>
    <w:rsid w:val="00D6612B"/>
    <w:rsid w:val="00D66F96"/>
    <w:rsid w:val="00D66FD8"/>
    <w:rsid w:val="00D67103"/>
    <w:rsid w:val="00D7047F"/>
    <w:rsid w:val="00D7092D"/>
    <w:rsid w:val="00D71C6C"/>
    <w:rsid w:val="00D7234E"/>
    <w:rsid w:val="00D72415"/>
    <w:rsid w:val="00D72A87"/>
    <w:rsid w:val="00D72CD9"/>
    <w:rsid w:val="00D734A7"/>
    <w:rsid w:val="00D73B95"/>
    <w:rsid w:val="00D7468C"/>
    <w:rsid w:val="00D7559B"/>
    <w:rsid w:val="00D77213"/>
    <w:rsid w:val="00D77C40"/>
    <w:rsid w:val="00D817BC"/>
    <w:rsid w:val="00D81FA7"/>
    <w:rsid w:val="00D8248A"/>
    <w:rsid w:val="00D82593"/>
    <w:rsid w:val="00D826E9"/>
    <w:rsid w:val="00D834CA"/>
    <w:rsid w:val="00D8384A"/>
    <w:rsid w:val="00D84D74"/>
    <w:rsid w:val="00D85D5B"/>
    <w:rsid w:val="00D85DAC"/>
    <w:rsid w:val="00D863D5"/>
    <w:rsid w:val="00D8750D"/>
    <w:rsid w:val="00D87B5B"/>
    <w:rsid w:val="00D87C11"/>
    <w:rsid w:val="00D87C6A"/>
    <w:rsid w:val="00D9111E"/>
    <w:rsid w:val="00D914DF"/>
    <w:rsid w:val="00D91717"/>
    <w:rsid w:val="00D91CE7"/>
    <w:rsid w:val="00D930D5"/>
    <w:rsid w:val="00D93AD7"/>
    <w:rsid w:val="00D93C1F"/>
    <w:rsid w:val="00D9428B"/>
    <w:rsid w:val="00D949FE"/>
    <w:rsid w:val="00D95B81"/>
    <w:rsid w:val="00D95D51"/>
    <w:rsid w:val="00D962F3"/>
    <w:rsid w:val="00D9660F"/>
    <w:rsid w:val="00D96C21"/>
    <w:rsid w:val="00D9714E"/>
    <w:rsid w:val="00D97555"/>
    <w:rsid w:val="00D979BE"/>
    <w:rsid w:val="00DA01B2"/>
    <w:rsid w:val="00DA034C"/>
    <w:rsid w:val="00DA072B"/>
    <w:rsid w:val="00DA097B"/>
    <w:rsid w:val="00DA09B2"/>
    <w:rsid w:val="00DA1074"/>
    <w:rsid w:val="00DA14D9"/>
    <w:rsid w:val="00DA1A1F"/>
    <w:rsid w:val="00DA1FD2"/>
    <w:rsid w:val="00DA287A"/>
    <w:rsid w:val="00DA2D3D"/>
    <w:rsid w:val="00DA2D70"/>
    <w:rsid w:val="00DA2FE5"/>
    <w:rsid w:val="00DA328E"/>
    <w:rsid w:val="00DA39EB"/>
    <w:rsid w:val="00DA3C16"/>
    <w:rsid w:val="00DA3D74"/>
    <w:rsid w:val="00DA411C"/>
    <w:rsid w:val="00DA46D7"/>
    <w:rsid w:val="00DA53F6"/>
    <w:rsid w:val="00DA5559"/>
    <w:rsid w:val="00DA56F6"/>
    <w:rsid w:val="00DA5992"/>
    <w:rsid w:val="00DA59EB"/>
    <w:rsid w:val="00DA5C25"/>
    <w:rsid w:val="00DA61EC"/>
    <w:rsid w:val="00DA650B"/>
    <w:rsid w:val="00DA66BD"/>
    <w:rsid w:val="00DA6C5B"/>
    <w:rsid w:val="00DA6D9C"/>
    <w:rsid w:val="00DA7834"/>
    <w:rsid w:val="00DA7E3B"/>
    <w:rsid w:val="00DB015A"/>
    <w:rsid w:val="00DB06CF"/>
    <w:rsid w:val="00DB0ADF"/>
    <w:rsid w:val="00DB0C07"/>
    <w:rsid w:val="00DB159B"/>
    <w:rsid w:val="00DB1804"/>
    <w:rsid w:val="00DB2140"/>
    <w:rsid w:val="00DB22C0"/>
    <w:rsid w:val="00DB267C"/>
    <w:rsid w:val="00DB2852"/>
    <w:rsid w:val="00DB2987"/>
    <w:rsid w:val="00DB2B95"/>
    <w:rsid w:val="00DB3091"/>
    <w:rsid w:val="00DB37CE"/>
    <w:rsid w:val="00DB3908"/>
    <w:rsid w:val="00DB3A78"/>
    <w:rsid w:val="00DB3C6F"/>
    <w:rsid w:val="00DB43CD"/>
    <w:rsid w:val="00DB4540"/>
    <w:rsid w:val="00DB4964"/>
    <w:rsid w:val="00DB50E7"/>
    <w:rsid w:val="00DB55BA"/>
    <w:rsid w:val="00DB578D"/>
    <w:rsid w:val="00DB6C92"/>
    <w:rsid w:val="00DB704F"/>
    <w:rsid w:val="00DB71C1"/>
    <w:rsid w:val="00DB74F2"/>
    <w:rsid w:val="00DB7B21"/>
    <w:rsid w:val="00DC0F02"/>
    <w:rsid w:val="00DC1048"/>
    <w:rsid w:val="00DC16D0"/>
    <w:rsid w:val="00DC1A13"/>
    <w:rsid w:val="00DC1D91"/>
    <w:rsid w:val="00DC223C"/>
    <w:rsid w:val="00DC2495"/>
    <w:rsid w:val="00DC2ADA"/>
    <w:rsid w:val="00DC2F47"/>
    <w:rsid w:val="00DC3E65"/>
    <w:rsid w:val="00DC4D83"/>
    <w:rsid w:val="00DC6E2E"/>
    <w:rsid w:val="00DC6E36"/>
    <w:rsid w:val="00DC741E"/>
    <w:rsid w:val="00DC74B4"/>
    <w:rsid w:val="00DC7B91"/>
    <w:rsid w:val="00DD013E"/>
    <w:rsid w:val="00DD0459"/>
    <w:rsid w:val="00DD17FB"/>
    <w:rsid w:val="00DD1FF1"/>
    <w:rsid w:val="00DD23C4"/>
    <w:rsid w:val="00DD28FE"/>
    <w:rsid w:val="00DD299F"/>
    <w:rsid w:val="00DD2ACA"/>
    <w:rsid w:val="00DD2C40"/>
    <w:rsid w:val="00DD2F2C"/>
    <w:rsid w:val="00DD37CD"/>
    <w:rsid w:val="00DD3856"/>
    <w:rsid w:val="00DD414A"/>
    <w:rsid w:val="00DD434B"/>
    <w:rsid w:val="00DD56CC"/>
    <w:rsid w:val="00DD5711"/>
    <w:rsid w:val="00DD58D3"/>
    <w:rsid w:val="00DD666F"/>
    <w:rsid w:val="00DD6A0B"/>
    <w:rsid w:val="00DD7ADB"/>
    <w:rsid w:val="00DD7C5C"/>
    <w:rsid w:val="00DD7D9D"/>
    <w:rsid w:val="00DE03FF"/>
    <w:rsid w:val="00DE104C"/>
    <w:rsid w:val="00DE14B4"/>
    <w:rsid w:val="00DE2070"/>
    <w:rsid w:val="00DE2076"/>
    <w:rsid w:val="00DE2371"/>
    <w:rsid w:val="00DE25E3"/>
    <w:rsid w:val="00DE3121"/>
    <w:rsid w:val="00DE321C"/>
    <w:rsid w:val="00DE3C65"/>
    <w:rsid w:val="00DE4A38"/>
    <w:rsid w:val="00DE4A5D"/>
    <w:rsid w:val="00DE4AB5"/>
    <w:rsid w:val="00DE4C04"/>
    <w:rsid w:val="00DE5039"/>
    <w:rsid w:val="00DE5A4D"/>
    <w:rsid w:val="00DE5BC5"/>
    <w:rsid w:val="00DE5D42"/>
    <w:rsid w:val="00DE61D4"/>
    <w:rsid w:val="00DE620B"/>
    <w:rsid w:val="00DE62DA"/>
    <w:rsid w:val="00DE6A20"/>
    <w:rsid w:val="00DE6E8C"/>
    <w:rsid w:val="00DE6FDE"/>
    <w:rsid w:val="00DE708C"/>
    <w:rsid w:val="00DE7684"/>
    <w:rsid w:val="00DE7BCD"/>
    <w:rsid w:val="00DF03C6"/>
    <w:rsid w:val="00DF0416"/>
    <w:rsid w:val="00DF0719"/>
    <w:rsid w:val="00DF1408"/>
    <w:rsid w:val="00DF1B9B"/>
    <w:rsid w:val="00DF241B"/>
    <w:rsid w:val="00DF24CE"/>
    <w:rsid w:val="00DF2961"/>
    <w:rsid w:val="00DF368A"/>
    <w:rsid w:val="00DF36A1"/>
    <w:rsid w:val="00DF36C2"/>
    <w:rsid w:val="00DF3768"/>
    <w:rsid w:val="00DF37E8"/>
    <w:rsid w:val="00DF3FD0"/>
    <w:rsid w:val="00DF4601"/>
    <w:rsid w:val="00DF59EF"/>
    <w:rsid w:val="00DF5AD6"/>
    <w:rsid w:val="00DF5FD2"/>
    <w:rsid w:val="00DF76A6"/>
    <w:rsid w:val="00DF76DC"/>
    <w:rsid w:val="00DF7CF3"/>
    <w:rsid w:val="00E00433"/>
    <w:rsid w:val="00E012AA"/>
    <w:rsid w:val="00E01578"/>
    <w:rsid w:val="00E016A3"/>
    <w:rsid w:val="00E024B0"/>
    <w:rsid w:val="00E029F3"/>
    <w:rsid w:val="00E02FF9"/>
    <w:rsid w:val="00E030EE"/>
    <w:rsid w:val="00E031C9"/>
    <w:rsid w:val="00E033BE"/>
    <w:rsid w:val="00E03FD9"/>
    <w:rsid w:val="00E0408F"/>
    <w:rsid w:val="00E04360"/>
    <w:rsid w:val="00E04A09"/>
    <w:rsid w:val="00E04A49"/>
    <w:rsid w:val="00E04BC6"/>
    <w:rsid w:val="00E04DA5"/>
    <w:rsid w:val="00E0519B"/>
    <w:rsid w:val="00E052DF"/>
    <w:rsid w:val="00E053DD"/>
    <w:rsid w:val="00E057E6"/>
    <w:rsid w:val="00E05DA4"/>
    <w:rsid w:val="00E05E8B"/>
    <w:rsid w:val="00E05F83"/>
    <w:rsid w:val="00E06630"/>
    <w:rsid w:val="00E06D72"/>
    <w:rsid w:val="00E070C2"/>
    <w:rsid w:val="00E072C1"/>
    <w:rsid w:val="00E07397"/>
    <w:rsid w:val="00E0785A"/>
    <w:rsid w:val="00E078B8"/>
    <w:rsid w:val="00E07B99"/>
    <w:rsid w:val="00E07FB1"/>
    <w:rsid w:val="00E10275"/>
    <w:rsid w:val="00E103A7"/>
    <w:rsid w:val="00E1052A"/>
    <w:rsid w:val="00E1095E"/>
    <w:rsid w:val="00E10BE1"/>
    <w:rsid w:val="00E10BF2"/>
    <w:rsid w:val="00E10D29"/>
    <w:rsid w:val="00E10F8A"/>
    <w:rsid w:val="00E114EE"/>
    <w:rsid w:val="00E1165D"/>
    <w:rsid w:val="00E11AE4"/>
    <w:rsid w:val="00E11E83"/>
    <w:rsid w:val="00E120A3"/>
    <w:rsid w:val="00E122F5"/>
    <w:rsid w:val="00E127AD"/>
    <w:rsid w:val="00E12CCD"/>
    <w:rsid w:val="00E13027"/>
    <w:rsid w:val="00E13245"/>
    <w:rsid w:val="00E132D4"/>
    <w:rsid w:val="00E1333C"/>
    <w:rsid w:val="00E13411"/>
    <w:rsid w:val="00E13740"/>
    <w:rsid w:val="00E138A3"/>
    <w:rsid w:val="00E13960"/>
    <w:rsid w:val="00E13DAF"/>
    <w:rsid w:val="00E1403C"/>
    <w:rsid w:val="00E1427F"/>
    <w:rsid w:val="00E14B8F"/>
    <w:rsid w:val="00E15097"/>
    <w:rsid w:val="00E1572C"/>
    <w:rsid w:val="00E1589F"/>
    <w:rsid w:val="00E16072"/>
    <w:rsid w:val="00E16374"/>
    <w:rsid w:val="00E16462"/>
    <w:rsid w:val="00E164F8"/>
    <w:rsid w:val="00E16ACF"/>
    <w:rsid w:val="00E16B71"/>
    <w:rsid w:val="00E17FE6"/>
    <w:rsid w:val="00E2007B"/>
    <w:rsid w:val="00E2014C"/>
    <w:rsid w:val="00E20D1D"/>
    <w:rsid w:val="00E210A2"/>
    <w:rsid w:val="00E210E1"/>
    <w:rsid w:val="00E220A1"/>
    <w:rsid w:val="00E22241"/>
    <w:rsid w:val="00E2267C"/>
    <w:rsid w:val="00E22FFB"/>
    <w:rsid w:val="00E238B3"/>
    <w:rsid w:val="00E239AA"/>
    <w:rsid w:val="00E23C86"/>
    <w:rsid w:val="00E24E7B"/>
    <w:rsid w:val="00E25512"/>
    <w:rsid w:val="00E256D8"/>
    <w:rsid w:val="00E25A10"/>
    <w:rsid w:val="00E25F82"/>
    <w:rsid w:val="00E26FEA"/>
    <w:rsid w:val="00E276B4"/>
    <w:rsid w:val="00E30063"/>
    <w:rsid w:val="00E3061D"/>
    <w:rsid w:val="00E306E4"/>
    <w:rsid w:val="00E312C9"/>
    <w:rsid w:val="00E32267"/>
    <w:rsid w:val="00E3303B"/>
    <w:rsid w:val="00E336EC"/>
    <w:rsid w:val="00E33B91"/>
    <w:rsid w:val="00E3416A"/>
    <w:rsid w:val="00E34D6A"/>
    <w:rsid w:val="00E3517F"/>
    <w:rsid w:val="00E35226"/>
    <w:rsid w:val="00E35D2F"/>
    <w:rsid w:val="00E35E9A"/>
    <w:rsid w:val="00E3643B"/>
    <w:rsid w:val="00E37F4A"/>
    <w:rsid w:val="00E40A48"/>
    <w:rsid w:val="00E411B9"/>
    <w:rsid w:val="00E420FC"/>
    <w:rsid w:val="00E4287F"/>
    <w:rsid w:val="00E42A56"/>
    <w:rsid w:val="00E42CB6"/>
    <w:rsid w:val="00E43193"/>
    <w:rsid w:val="00E43D9D"/>
    <w:rsid w:val="00E449B2"/>
    <w:rsid w:val="00E44CE0"/>
    <w:rsid w:val="00E4572B"/>
    <w:rsid w:val="00E45A7B"/>
    <w:rsid w:val="00E45E1A"/>
    <w:rsid w:val="00E46410"/>
    <w:rsid w:val="00E4653B"/>
    <w:rsid w:val="00E4672C"/>
    <w:rsid w:val="00E47079"/>
    <w:rsid w:val="00E47835"/>
    <w:rsid w:val="00E500A0"/>
    <w:rsid w:val="00E50763"/>
    <w:rsid w:val="00E5125F"/>
    <w:rsid w:val="00E514B7"/>
    <w:rsid w:val="00E51B99"/>
    <w:rsid w:val="00E51E22"/>
    <w:rsid w:val="00E52455"/>
    <w:rsid w:val="00E52672"/>
    <w:rsid w:val="00E52A62"/>
    <w:rsid w:val="00E530FB"/>
    <w:rsid w:val="00E5341B"/>
    <w:rsid w:val="00E53519"/>
    <w:rsid w:val="00E53751"/>
    <w:rsid w:val="00E5382C"/>
    <w:rsid w:val="00E54262"/>
    <w:rsid w:val="00E5455E"/>
    <w:rsid w:val="00E5457C"/>
    <w:rsid w:val="00E54633"/>
    <w:rsid w:val="00E54F25"/>
    <w:rsid w:val="00E5602B"/>
    <w:rsid w:val="00E56121"/>
    <w:rsid w:val="00E56548"/>
    <w:rsid w:val="00E57224"/>
    <w:rsid w:val="00E57912"/>
    <w:rsid w:val="00E57914"/>
    <w:rsid w:val="00E60666"/>
    <w:rsid w:val="00E61356"/>
    <w:rsid w:val="00E61F27"/>
    <w:rsid w:val="00E62328"/>
    <w:rsid w:val="00E638D2"/>
    <w:rsid w:val="00E63AAF"/>
    <w:rsid w:val="00E65715"/>
    <w:rsid w:val="00E6594D"/>
    <w:rsid w:val="00E65DEA"/>
    <w:rsid w:val="00E6601B"/>
    <w:rsid w:val="00E66378"/>
    <w:rsid w:val="00E6718E"/>
    <w:rsid w:val="00E67541"/>
    <w:rsid w:val="00E6780E"/>
    <w:rsid w:val="00E70075"/>
    <w:rsid w:val="00E70179"/>
    <w:rsid w:val="00E7086E"/>
    <w:rsid w:val="00E70B90"/>
    <w:rsid w:val="00E718CD"/>
    <w:rsid w:val="00E71EDD"/>
    <w:rsid w:val="00E72509"/>
    <w:rsid w:val="00E7279E"/>
    <w:rsid w:val="00E72E17"/>
    <w:rsid w:val="00E72F19"/>
    <w:rsid w:val="00E7318D"/>
    <w:rsid w:val="00E7540E"/>
    <w:rsid w:val="00E7609D"/>
    <w:rsid w:val="00E7635D"/>
    <w:rsid w:val="00E770C9"/>
    <w:rsid w:val="00E773F2"/>
    <w:rsid w:val="00E8177A"/>
    <w:rsid w:val="00E81915"/>
    <w:rsid w:val="00E8229C"/>
    <w:rsid w:val="00E822F8"/>
    <w:rsid w:val="00E835C5"/>
    <w:rsid w:val="00E83C88"/>
    <w:rsid w:val="00E83E87"/>
    <w:rsid w:val="00E83EA9"/>
    <w:rsid w:val="00E84236"/>
    <w:rsid w:val="00E8512F"/>
    <w:rsid w:val="00E852F2"/>
    <w:rsid w:val="00E85BFF"/>
    <w:rsid w:val="00E86488"/>
    <w:rsid w:val="00E865C9"/>
    <w:rsid w:val="00E869D9"/>
    <w:rsid w:val="00E86EC6"/>
    <w:rsid w:val="00E8731B"/>
    <w:rsid w:val="00E8747F"/>
    <w:rsid w:val="00E87543"/>
    <w:rsid w:val="00E901E9"/>
    <w:rsid w:val="00E9042A"/>
    <w:rsid w:val="00E904F3"/>
    <w:rsid w:val="00E905C7"/>
    <w:rsid w:val="00E9099C"/>
    <w:rsid w:val="00E90B8D"/>
    <w:rsid w:val="00E90ECC"/>
    <w:rsid w:val="00E91427"/>
    <w:rsid w:val="00E91863"/>
    <w:rsid w:val="00E9195C"/>
    <w:rsid w:val="00E9198A"/>
    <w:rsid w:val="00E91D71"/>
    <w:rsid w:val="00E9228E"/>
    <w:rsid w:val="00E922CB"/>
    <w:rsid w:val="00E9232E"/>
    <w:rsid w:val="00E92370"/>
    <w:rsid w:val="00E9241C"/>
    <w:rsid w:val="00E92492"/>
    <w:rsid w:val="00E92996"/>
    <w:rsid w:val="00E93917"/>
    <w:rsid w:val="00E94FC6"/>
    <w:rsid w:val="00E95657"/>
    <w:rsid w:val="00E95AF9"/>
    <w:rsid w:val="00E95B20"/>
    <w:rsid w:val="00E961F4"/>
    <w:rsid w:val="00E96208"/>
    <w:rsid w:val="00E96336"/>
    <w:rsid w:val="00E96ABA"/>
    <w:rsid w:val="00E9726B"/>
    <w:rsid w:val="00E97415"/>
    <w:rsid w:val="00E97715"/>
    <w:rsid w:val="00E9780C"/>
    <w:rsid w:val="00E978A2"/>
    <w:rsid w:val="00E97A20"/>
    <w:rsid w:val="00E97E73"/>
    <w:rsid w:val="00E97F23"/>
    <w:rsid w:val="00E97F51"/>
    <w:rsid w:val="00EA0711"/>
    <w:rsid w:val="00EA0C3B"/>
    <w:rsid w:val="00EA101E"/>
    <w:rsid w:val="00EA1366"/>
    <w:rsid w:val="00EA154E"/>
    <w:rsid w:val="00EA1A2C"/>
    <w:rsid w:val="00EA1BCA"/>
    <w:rsid w:val="00EA2068"/>
    <w:rsid w:val="00EA2854"/>
    <w:rsid w:val="00EA2B1B"/>
    <w:rsid w:val="00EA43E8"/>
    <w:rsid w:val="00EA4625"/>
    <w:rsid w:val="00EA46E4"/>
    <w:rsid w:val="00EA5901"/>
    <w:rsid w:val="00EA5B15"/>
    <w:rsid w:val="00EA5ECD"/>
    <w:rsid w:val="00EA6907"/>
    <w:rsid w:val="00EA7072"/>
    <w:rsid w:val="00EA7284"/>
    <w:rsid w:val="00EA7303"/>
    <w:rsid w:val="00EA734E"/>
    <w:rsid w:val="00EA7398"/>
    <w:rsid w:val="00EA73CA"/>
    <w:rsid w:val="00EA7854"/>
    <w:rsid w:val="00EA7EB1"/>
    <w:rsid w:val="00EA7F7C"/>
    <w:rsid w:val="00EB0C41"/>
    <w:rsid w:val="00EB2071"/>
    <w:rsid w:val="00EB21CE"/>
    <w:rsid w:val="00EB333F"/>
    <w:rsid w:val="00EB3439"/>
    <w:rsid w:val="00EB407E"/>
    <w:rsid w:val="00EB46D0"/>
    <w:rsid w:val="00EB4FE1"/>
    <w:rsid w:val="00EB5C1C"/>
    <w:rsid w:val="00EB5D45"/>
    <w:rsid w:val="00EB63AA"/>
    <w:rsid w:val="00EB68C4"/>
    <w:rsid w:val="00EB7133"/>
    <w:rsid w:val="00EB7162"/>
    <w:rsid w:val="00EB78AA"/>
    <w:rsid w:val="00EB7B3B"/>
    <w:rsid w:val="00EC06E0"/>
    <w:rsid w:val="00EC0D89"/>
    <w:rsid w:val="00EC1012"/>
    <w:rsid w:val="00EC14C2"/>
    <w:rsid w:val="00EC1510"/>
    <w:rsid w:val="00EC1B22"/>
    <w:rsid w:val="00EC1FED"/>
    <w:rsid w:val="00EC2D65"/>
    <w:rsid w:val="00EC3767"/>
    <w:rsid w:val="00EC4ED0"/>
    <w:rsid w:val="00EC4FD8"/>
    <w:rsid w:val="00EC5630"/>
    <w:rsid w:val="00EC58D9"/>
    <w:rsid w:val="00EC5A6B"/>
    <w:rsid w:val="00EC5D07"/>
    <w:rsid w:val="00EC7265"/>
    <w:rsid w:val="00EC79A1"/>
    <w:rsid w:val="00EC7A00"/>
    <w:rsid w:val="00ED04D1"/>
    <w:rsid w:val="00ED0A71"/>
    <w:rsid w:val="00ED0A84"/>
    <w:rsid w:val="00ED16C6"/>
    <w:rsid w:val="00ED1AF2"/>
    <w:rsid w:val="00ED1DCC"/>
    <w:rsid w:val="00ED1E7E"/>
    <w:rsid w:val="00ED2151"/>
    <w:rsid w:val="00ED2613"/>
    <w:rsid w:val="00ED2896"/>
    <w:rsid w:val="00ED2D29"/>
    <w:rsid w:val="00ED3400"/>
    <w:rsid w:val="00ED3A00"/>
    <w:rsid w:val="00ED3AEE"/>
    <w:rsid w:val="00ED3EF7"/>
    <w:rsid w:val="00ED4250"/>
    <w:rsid w:val="00ED44F8"/>
    <w:rsid w:val="00ED4CDA"/>
    <w:rsid w:val="00ED4E8C"/>
    <w:rsid w:val="00ED5121"/>
    <w:rsid w:val="00ED5BD5"/>
    <w:rsid w:val="00ED7935"/>
    <w:rsid w:val="00ED7BB2"/>
    <w:rsid w:val="00EE005C"/>
    <w:rsid w:val="00EE04CA"/>
    <w:rsid w:val="00EE1736"/>
    <w:rsid w:val="00EE19C6"/>
    <w:rsid w:val="00EE1E70"/>
    <w:rsid w:val="00EE1EFB"/>
    <w:rsid w:val="00EE2476"/>
    <w:rsid w:val="00EE254B"/>
    <w:rsid w:val="00EE2A28"/>
    <w:rsid w:val="00EE2FEE"/>
    <w:rsid w:val="00EE371C"/>
    <w:rsid w:val="00EE3EDA"/>
    <w:rsid w:val="00EE3FBA"/>
    <w:rsid w:val="00EE490A"/>
    <w:rsid w:val="00EE4D59"/>
    <w:rsid w:val="00EE4FAF"/>
    <w:rsid w:val="00EE5AF8"/>
    <w:rsid w:val="00EE5C18"/>
    <w:rsid w:val="00EE7452"/>
    <w:rsid w:val="00EE790C"/>
    <w:rsid w:val="00EE7BB5"/>
    <w:rsid w:val="00EE7CBA"/>
    <w:rsid w:val="00EF083F"/>
    <w:rsid w:val="00EF0AC1"/>
    <w:rsid w:val="00EF1110"/>
    <w:rsid w:val="00EF112E"/>
    <w:rsid w:val="00EF156A"/>
    <w:rsid w:val="00EF19D8"/>
    <w:rsid w:val="00EF1DA4"/>
    <w:rsid w:val="00EF29D2"/>
    <w:rsid w:val="00EF34D8"/>
    <w:rsid w:val="00EF3C45"/>
    <w:rsid w:val="00EF3DDD"/>
    <w:rsid w:val="00EF44B6"/>
    <w:rsid w:val="00EF44FD"/>
    <w:rsid w:val="00EF4920"/>
    <w:rsid w:val="00EF4E15"/>
    <w:rsid w:val="00EF4ECA"/>
    <w:rsid w:val="00EF4EDB"/>
    <w:rsid w:val="00EF586F"/>
    <w:rsid w:val="00EF5D17"/>
    <w:rsid w:val="00EF666E"/>
    <w:rsid w:val="00EF680C"/>
    <w:rsid w:val="00EF7353"/>
    <w:rsid w:val="00EF76CA"/>
    <w:rsid w:val="00EF78DB"/>
    <w:rsid w:val="00EF7D45"/>
    <w:rsid w:val="00F00024"/>
    <w:rsid w:val="00F00290"/>
    <w:rsid w:val="00F00DAF"/>
    <w:rsid w:val="00F01073"/>
    <w:rsid w:val="00F01ADC"/>
    <w:rsid w:val="00F01BCB"/>
    <w:rsid w:val="00F02148"/>
    <w:rsid w:val="00F02524"/>
    <w:rsid w:val="00F02DB7"/>
    <w:rsid w:val="00F030F5"/>
    <w:rsid w:val="00F03190"/>
    <w:rsid w:val="00F037CF"/>
    <w:rsid w:val="00F039C6"/>
    <w:rsid w:val="00F03EE8"/>
    <w:rsid w:val="00F041E9"/>
    <w:rsid w:val="00F04522"/>
    <w:rsid w:val="00F04948"/>
    <w:rsid w:val="00F04AE5"/>
    <w:rsid w:val="00F04E8C"/>
    <w:rsid w:val="00F04F26"/>
    <w:rsid w:val="00F05B83"/>
    <w:rsid w:val="00F05DB9"/>
    <w:rsid w:val="00F062F3"/>
    <w:rsid w:val="00F0685D"/>
    <w:rsid w:val="00F06DF9"/>
    <w:rsid w:val="00F07254"/>
    <w:rsid w:val="00F076C0"/>
    <w:rsid w:val="00F076E0"/>
    <w:rsid w:val="00F0782C"/>
    <w:rsid w:val="00F1061C"/>
    <w:rsid w:val="00F1077E"/>
    <w:rsid w:val="00F10EB1"/>
    <w:rsid w:val="00F10F24"/>
    <w:rsid w:val="00F10FE9"/>
    <w:rsid w:val="00F1126F"/>
    <w:rsid w:val="00F114B4"/>
    <w:rsid w:val="00F11565"/>
    <w:rsid w:val="00F11660"/>
    <w:rsid w:val="00F11BD8"/>
    <w:rsid w:val="00F11D59"/>
    <w:rsid w:val="00F11ED6"/>
    <w:rsid w:val="00F12615"/>
    <w:rsid w:val="00F12902"/>
    <w:rsid w:val="00F12E33"/>
    <w:rsid w:val="00F13922"/>
    <w:rsid w:val="00F13A1C"/>
    <w:rsid w:val="00F1422F"/>
    <w:rsid w:val="00F14650"/>
    <w:rsid w:val="00F15103"/>
    <w:rsid w:val="00F1599C"/>
    <w:rsid w:val="00F15BBF"/>
    <w:rsid w:val="00F15E07"/>
    <w:rsid w:val="00F16527"/>
    <w:rsid w:val="00F16711"/>
    <w:rsid w:val="00F17537"/>
    <w:rsid w:val="00F17ADB"/>
    <w:rsid w:val="00F17CC9"/>
    <w:rsid w:val="00F17D3C"/>
    <w:rsid w:val="00F20B77"/>
    <w:rsid w:val="00F20BEA"/>
    <w:rsid w:val="00F212D3"/>
    <w:rsid w:val="00F214EB"/>
    <w:rsid w:val="00F2176F"/>
    <w:rsid w:val="00F21899"/>
    <w:rsid w:val="00F2195C"/>
    <w:rsid w:val="00F21B0B"/>
    <w:rsid w:val="00F21EBC"/>
    <w:rsid w:val="00F22034"/>
    <w:rsid w:val="00F2219B"/>
    <w:rsid w:val="00F24B13"/>
    <w:rsid w:val="00F24F6B"/>
    <w:rsid w:val="00F25925"/>
    <w:rsid w:val="00F26829"/>
    <w:rsid w:val="00F268D3"/>
    <w:rsid w:val="00F26BBE"/>
    <w:rsid w:val="00F26E0C"/>
    <w:rsid w:val="00F27192"/>
    <w:rsid w:val="00F2742C"/>
    <w:rsid w:val="00F27666"/>
    <w:rsid w:val="00F27C23"/>
    <w:rsid w:val="00F27E58"/>
    <w:rsid w:val="00F30F14"/>
    <w:rsid w:val="00F3106A"/>
    <w:rsid w:val="00F32C77"/>
    <w:rsid w:val="00F339D9"/>
    <w:rsid w:val="00F33A0B"/>
    <w:rsid w:val="00F33BF4"/>
    <w:rsid w:val="00F34AA7"/>
    <w:rsid w:val="00F34AF8"/>
    <w:rsid w:val="00F34B07"/>
    <w:rsid w:val="00F34D39"/>
    <w:rsid w:val="00F34F5B"/>
    <w:rsid w:val="00F35269"/>
    <w:rsid w:val="00F35374"/>
    <w:rsid w:val="00F35D87"/>
    <w:rsid w:val="00F35FF7"/>
    <w:rsid w:val="00F3635A"/>
    <w:rsid w:val="00F36AB0"/>
    <w:rsid w:val="00F37C11"/>
    <w:rsid w:val="00F37C84"/>
    <w:rsid w:val="00F37C91"/>
    <w:rsid w:val="00F40E38"/>
    <w:rsid w:val="00F40F69"/>
    <w:rsid w:val="00F42647"/>
    <w:rsid w:val="00F42A9F"/>
    <w:rsid w:val="00F431EA"/>
    <w:rsid w:val="00F43475"/>
    <w:rsid w:val="00F438A2"/>
    <w:rsid w:val="00F43E5D"/>
    <w:rsid w:val="00F43F17"/>
    <w:rsid w:val="00F44867"/>
    <w:rsid w:val="00F44D97"/>
    <w:rsid w:val="00F44FF8"/>
    <w:rsid w:val="00F4501D"/>
    <w:rsid w:val="00F452CF"/>
    <w:rsid w:val="00F45B4C"/>
    <w:rsid w:val="00F45F38"/>
    <w:rsid w:val="00F46543"/>
    <w:rsid w:val="00F467D1"/>
    <w:rsid w:val="00F46850"/>
    <w:rsid w:val="00F46DF8"/>
    <w:rsid w:val="00F477CB"/>
    <w:rsid w:val="00F478DF"/>
    <w:rsid w:val="00F47A0C"/>
    <w:rsid w:val="00F5012B"/>
    <w:rsid w:val="00F50571"/>
    <w:rsid w:val="00F50C6F"/>
    <w:rsid w:val="00F51601"/>
    <w:rsid w:val="00F51D09"/>
    <w:rsid w:val="00F5207A"/>
    <w:rsid w:val="00F52D1E"/>
    <w:rsid w:val="00F54291"/>
    <w:rsid w:val="00F54955"/>
    <w:rsid w:val="00F54C47"/>
    <w:rsid w:val="00F5512A"/>
    <w:rsid w:val="00F554E8"/>
    <w:rsid w:val="00F5707C"/>
    <w:rsid w:val="00F604DD"/>
    <w:rsid w:val="00F6058B"/>
    <w:rsid w:val="00F6106D"/>
    <w:rsid w:val="00F6119E"/>
    <w:rsid w:val="00F61460"/>
    <w:rsid w:val="00F61829"/>
    <w:rsid w:val="00F61932"/>
    <w:rsid w:val="00F61AB6"/>
    <w:rsid w:val="00F61EA4"/>
    <w:rsid w:val="00F63BFA"/>
    <w:rsid w:val="00F64CAD"/>
    <w:rsid w:val="00F6578D"/>
    <w:rsid w:val="00F65A92"/>
    <w:rsid w:val="00F65CE4"/>
    <w:rsid w:val="00F66B91"/>
    <w:rsid w:val="00F67167"/>
    <w:rsid w:val="00F6716D"/>
    <w:rsid w:val="00F67537"/>
    <w:rsid w:val="00F6775D"/>
    <w:rsid w:val="00F677EE"/>
    <w:rsid w:val="00F678BC"/>
    <w:rsid w:val="00F6795E"/>
    <w:rsid w:val="00F701EC"/>
    <w:rsid w:val="00F702BB"/>
    <w:rsid w:val="00F706C0"/>
    <w:rsid w:val="00F715EA"/>
    <w:rsid w:val="00F717C9"/>
    <w:rsid w:val="00F72053"/>
    <w:rsid w:val="00F722BF"/>
    <w:rsid w:val="00F7245B"/>
    <w:rsid w:val="00F72723"/>
    <w:rsid w:val="00F7283C"/>
    <w:rsid w:val="00F72AAF"/>
    <w:rsid w:val="00F7338D"/>
    <w:rsid w:val="00F73A5D"/>
    <w:rsid w:val="00F740D0"/>
    <w:rsid w:val="00F742B2"/>
    <w:rsid w:val="00F743B2"/>
    <w:rsid w:val="00F745D5"/>
    <w:rsid w:val="00F748C5"/>
    <w:rsid w:val="00F74CFC"/>
    <w:rsid w:val="00F74F92"/>
    <w:rsid w:val="00F7537F"/>
    <w:rsid w:val="00F7569A"/>
    <w:rsid w:val="00F761A3"/>
    <w:rsid w:val="00F76545"/>
    <w:rsid w:val="00F7697C"/>
    <w:rsid w:val="00F76CF2"/>
    <w:rsid w:val="00F776C6"/>
    <w:rsid w:val="00F77978"/>
    <w:rsid w:val="00F77CAD"/>
    <w:rsid w:val="00F80171"/>
    <w:rsid w:val="00F807C5"/>
    <w:rsid w:val="00F80BBD"/>
    <w:rsid w:val="00F8176E"/>
    <w:rsid w:val="00F822E6"/>
    <w:rsid w:val="00F82303"/>
    <w:rsid w:val="00F834E7"/>
    <w:rsid w:val="00F83CD3"/>
    <w:rsid w:val="00F83EF6"/>
    <w:rsid w:val="00F84A1B"/>
    <w:rsid w:val="00F85199"/>
    <w:rsid w:val="00F85D6E"/>
    <w:rsid w:val="00F86418"/>
    <w:rsid w:val="00F865EF"/>
    <w:rsid w:val="00F86FF2"/>
    <w:rsid w:val="00F87F87"/>
    <w:rsid w:val="00F90722"/>
    <w:rsid w:val="00F90CB7"/>
    <w:rsid w:val="00F917B4"/>
    <w:rsid w:val="00F91A85"/>
    <w:rsid w:val="00F91B50"/>
    <w:rsid w:val="00F922D8"/>
    <w:rsid w:val="00F92769"/>
    <w:rsid w:val="00F92B20"/>
    <w:rsid w:val="00F93158"/>
    <w:rsid w:val="00F9330E"/>
    <w:rsid w:val="00F936A7"/>
    <w:rsid w:val="00F94393"/>
    <w:rsid w:val="00F944C5"/>
    <w:rsid w:val="00F9488E"/>
    <w:rsid w:val="00F94B90"/>
    <w:rsid w:val="00F94DE1"/>
    <w:rsid w:val="00F94F8B"/>
    <w:rsid w:val="00F95125"/>
    <w:rsid w:val="00F959E2"/>
    <w:rsid w:val="00F96574"/>
    <w:rsid w:val="00F965DF"/>
    <w:rsid w:val="00F96760"/>
    <w:rsid w:val="00F970A8"/>
    <w:rsid w:val="00F97470"/>
    <w:rsid w:val="00F976DF"/>
    <w:rsid w:val="00F97C37"/>
    <w:rsid w:val="00F97ECD"/>
    <w:rsid w:val="00FA011F"/>
    <w:rsid w:val="00FA042C"/>
    <w:rsid w:val="00FA0909"/>
    <w:rsid w:val="00FA0D57"/>
    <w:rsid w:val="00FA12AA"/>
    <w:rsid w:val="00FA1BA6"/>
    <w:rsid w:val="00FA1BE0"/>
    <w:rsid w:val="00FA1F4D"/>
    <w:rsid w:val="00FA2E4D"/>
    <w:rsid w:val="00FA3C23"/>
    <w:rsid w:val="00FA4484"/>
    <w:rsid w:val="00FA4B38"/>
    <w:rsid w:val="00FA4BC2"/>
    <w:rsid w:val="00FA4C24"/>
    <w:rsid w:val="00FA4FA6"/>
    <w:rsid w:val="00FA5209"/>
    <w:rsid w:val="00FA5C66"/>
    <w:rsid w:val="00FA6305"/>
    <w:rsid w:val="00FA651A"/>
    <w:rsid w:val="00FA6E75"/>
    <w:rsid w:val="00FA73AF"/>
    <w:rsid w:val="00FA7C86"/>
    <w:rsid w:val="00FB0364"/>
    <w:rsid w:val="00FB040F"/>
    <w:rsid w:val="00FB0784"/>
    <w:rsid w:val="00FB09B5"/>
    <w:rsid w:val="00FB0CAC"/>
    <w:rsid w:val="00FB0F85"/>
    <w:rsid w:val="00FB111B"/>
    <w:rsid w:val="00FB126D"/>
    <w:rsid w:val="00FB12EB"/>
    <w:rsid w:val="00FB1A80"/>
    <w:rsid w:val="00FB1D6D"/>
    <w:rsid w:val="00FB4344"/>
    <w:rsid w:val="00FB5130"/>
    <w:rsid w:val="00FB58B6"/>
    <w:rsid w:val="00FB59D7"/>
    <w:rsid w:val="00FB5C57"/>
    <w:rsid w:val="00FB6089"/>
    <w:rsid w:val="00FB66AB"/>
    <w:rsid w:val="00FB6C91"/>
    <w:rsid w:val="00FB755D"/>
    <w:rsid w:val="00FB76A7"/>
    <w:rsid w:val="00FB7818"/>
    <w:rsid w:val="00FC0B4F"/>
    <w:rsid w:val="00FC1484"/>
    <w:rsid w:val="00FC1F70"/>
    <w:rsid w:val="00FC2561"/>
    <w:rsid w:val="00FC2738"/>
    <w:rsid w:val="00FC286B"/>
    <w:rsid w:val="00FC3EA5"/>
    <w:rsid w:val="00FC44D1"/>
    <w:rsid w:val="00FC4756"/>
    <w:rsid w:val="00FC4F86"/>
    <w:rsid w:val="00FC4F95"/>
    <w:rsid w:val="00FC558B"/>
    <w:rsid w:val="00FC580F"/>
    <w:rsid w:val="00FC59FE"/>
    <w:rsid w:val="00FC6A61"/>
    <w:rsid w:val="00FC6C3E"/>
    <w:rsid w:val="00FC6D24"/>
    <w:rsid w:val="00FD0061"/>
    <w:rsid w:val="00FD07F0"/>
    <w:rsid w:val="00FD0B9C"/>
    <w:rsid w:val="00FD0C1E"/>
    <w:rsid w:val="00FD11AC"/>
    <w:rsid w:val="00FD20BE"/>
    <w:rsid w:val="00FD26C5"/>
    <w:rsid w:val="00FD3227"/>
    <w:rsid w:val="00FD36F7"/>
    <w:rsid w:val="00FD3C6A"/>
    <w:rsid w:val="00FD40F3"/>
    <w:rsid w:val="00FD4B8B"/>
    <w:rsid w:val="00FD56E5"/>
    <w:rsid w:val="00FD667D"/>
    <w:rsid w:val="00FD68AC"/>
    <w:rsid w:val="00FD6BC7"/>
    <w:rsid w:val="00FD782A"/>
    <w:rsid w:val="00FD7870"/>
    <w:rsid w:val="00FE0315"/>
    <w:rsid w:val="00FE0503"/>
    <w:rsid w:val="00FE086D"/>
    <w:rsid w:val="00FE0E03"/>
    <w:rsid w:val="00FE1043"/>
    <w:rsid w:val="00FE233B"/>
    <w:rsid w:val="00FE3412"/>
    <w:rsid w:val="00FE360B"/>
    <w:rsid w:val="00FE3687"/>
    <w:rsid w:val="00FE3D68"/>
    <w:rsid w:val="00FE4359"/>
    <w:rsid w:val="00FE5374"/>
    <w:rsid w:val="00FE5836"/>
    <w:rsid w:val="00FE5B91"/>
    <w:rsid w:val="00FE5DC1"/>
    <w:rsid w:val="00FE622E"/>
    <w:rsid w:val="00FE63F3"/>
    <w:rsid w:val="00FE658C"/>
    <w:rsid w:val="00FE679D"/>
    <w:rsid w:val="00FE718D"/>
    <w:rsid w:val="00FE75D2"/>
    <w:rsid w:val="00FE7D63"/>
    <w:rsid w:val="00FF02FD"/>
    <w:rsid w:val="00FF036F"/>
    <w:rsid w:val="00FF0A53"/>
    <w:rsid w:val="00FF1B49"/>
    <w:rsid w:val="00FF1B80"/>
    <w:rsid w:val="00FF1D38"/>
    <w:rsid w:val="00FF23A0"/>
    <w:rsid w:val="00FF2715"/>
    <w:rsid w:val="00FF2B3A"/>
    <w:rsid w:val="00FF35B3"/>
    <w:rsid w:val="00FF3B3C"/>
    <w:rsid w:val="00FF4FA6"/>
    <w:rsid w:val="00FF50E8"/>
    <w:rsid w:val="00FF5FB0"/>
    <w:rsid w:val="00FF60CE"/>
    <w:rsid w:val="00FF60DD"/>
    <w:rsid w:val="00FF6B9A"/>
    <w:rsid w:val="0123D9F3"/>
    <w:rsid w:val="03EAD4DB"/>
    <w:rsid w:val="03F98004"/>
    <w:rsid w:val="04638D7D"/>
    <w:rsid w:val="058B692F"/>
    <w:rsid w:val="067F13A7"/>
    <w:rsid w:val="0776D9AC"/>
    <w:rsid w:val="09658779"/>
    <w:rsid w:val="09DD5371"/>
    <w:rsid w:val="0B7FCB8E"/>
    <w:rsid w:val="0BD093F4"/>
    <w:rsid w:val="0C978202"/>
    <w:rsid w:val="0D09288B"/>
    <w:rsid w:val="0F6CDC51"/>
    <w:rsid w:val="0FBFDB61"/>
    <w:rsid w:val="112B310A"/>
    <w:rsid w:val="11B35272"/>
    <w:rsid w:val="1263B7E7"/>
    <w:rsid w:val="135F8B96"/>
    <w:rsid w:val="13627C7D"/>
    <w:rsid w:val="13AC076B"/>
    <w:rsid w:val="140CC0BD"/>
    <w:rsid w:val="146B9E60"/>
    <w:rsid w:val="1471D3F4"/>
    <w:rsid w:val="15064986"/>
    <w:rsid w:val="157995BF"/>
    <w:rsid w:val="157E8063"/>
    <w:rsid w:val="15EC7EF2"/>
    <w:rsid w:val="15F0D981"/>
    <w:rsid w:val="16A85936"/>
    <w:rsid w:val="184A3CE8"/>
    <w:rsid w:val="1901B3FA"/>
    <w:rsid w:val="19061275"/>
    <w:rsid w:val="19134F5E"/>
    <w:rsid w:val="196357DE"/>
    <w:rsid w:val="1A880E24"/>
    <w:rsid w:val="1E55E53E"/>
    <w:rsid w:val="1E92C9FF"/>
    <w:rsid w:val="1E96723E"/>
    <w:rsid w:val="1EF6DA9D"/>
    <w:rsid w:val="1F536D9B"/>
    <w:rsid w:val="1FB0D3C5"/>
    <w:rsid w:val="21C9EB4E"/>
    <w:rsid w:val="21D52BF0"/>
    <w:rsid w:val="22017E6F"/>
    <w:rsid w:val="22108EFB"/>
    <w:rsid w:val="226531BF"/>
    <w:rsid w:val="228D2885"/>
    <w:rsid w:val="22EE3816"/>
    <w:rsid w:val="2351F34D"/>
    <w:rsid w:val="240D3D04"/>
    <w:rsid w:val="24CDF611"/>
    <w:rsid w:val="24EBD786"/>
    <w:rsid w:val="256BB547"/>
    <w:rsid w:val="25901819"/>
    <w:rsid w:val="27637B1D"/>
    <w:rsid w:val="2805C9A9"/>
    <w:rsid w:val="287960F1"/>
    <w:rsid w:val="289F2382"/>
    <w:rsid w:val="28E94314"/>
    <w:rsid w:val="2A3C58CF"/>
    <w:rsid w:val="2C453A5D"/>
    <w:rsid w:val="2C72982F"/>
    <w:rsid w:val="2D681F61"/>
    <w:rsid w:val="2E28A405"/>
    <w:rsid w:val="3070B72F"/>
    <w:rsid w:val="30DF9A94"/>
    <w:rsid w:val="31145D26"/>
    <w:rsid w:val="322F2DC3"/>
    <w:rsid w:val="32B104D7"/>
    <w:rsid w:val="33D093B8"/>
    <w:rsid w:val="34BC9196"/>
    <w:rsid w:val="34F09E0A"/>
    <w:rsid w:val="3594E5B1"/>
    <w:rsid w:val="35C7FC07"/>
    <w:rsid w:val="3730501E"/>
    <w:rsid w:val="3765A595"/>
    <w:rsid w:val="37D96F29"/>
    <w:rsid w:val="38783173"/>
    <w:rsid w:val="38F3BC21"/>
    <w:rsid w:val="3A60A85E"/>
    <w:rsid w:val="3BB8C20D"/>
    <w:rsid w:val="3BC5324A"/>
    <w:rsid w:val="3C0DC59F"/>
    <w:rsid w:val="3C5EEDD8"/>
    <w:rsid w:val="3C80E93B"/>
    <w:rsid w:val="3C9F5FA5"/>
    <w:rsid w:val="3D25FD60"/>
    <w:rsid w:val="3DA8715E"/>
    <w:rsid w:val="3E385BE9"/>
    <w:rsid w:val="3E54D431"/>
    <w:rsid w:val="3F49180F"/>
    <w:rsid w:val="404F9199"/>
    <w:rsid w:val="40B5E8DA"/>
    <w:rsid w:val="41B80889"/>
    <w:rsid w:val="41C33345"/>
    <w:rsid w:val="41D1D0A7"/>
    <w:rsid w:val="4279C369"/>
    <w:rsid w:val="42FBCD92"/>
    <w:rsid w:val="43283C94"/>
    <w:rsid w:val="43835CDB"/>
    <w:rsid w:val="440ABBD3"/>
    <w:rsid w:val="449D95FD"/>
    <w:rsid w:val="4646D976"/>
    <w:rsid w:val="467917C0"/>
    <w:rsid w:val="4768D5F8"/>
    <w:rsid w:val="4858EC97"/>
    <w:rsid w:val="4A011B4B"/>
    <w:rsid w:val="4A0D9EE4"/>
    <w:rsid w:val="4A29D78D"/>
    <w:rsid w:val="4A5143E5"/>
    <w:rsid w:val="4B475F7B"/>
    <w:rsid w:val="4C326293"/>
    <w:rsid w:val="4C6E1AAA"/>
    <w:rsid w:val="4CE50453"/>
    <w:rsid w:val="4D3517E5"/>
    <w:rsid w:val="4DC31DCB"/>
    <w:rsid w:val="4E54A360"/>
    <w:rsid w:val="4E7D4E2A"/>
    <w:rsid w:val="4ECE4ABF"/>
    <w:rsid w:val="4F081F1B"/>
    <w:rsid w:val="5067A79D"/>
    <w:rsid w:val="50C14F87"/>
    <w:rsid w:val="5269DBE3"/>
    <w:rsid w:val="5472AE7E"/>
    <w:rsid w:val="54752AF4"/>
    <w:rsid w:val="5518508A"/>
    <w:rsid w:val="56AE2798"/>
    <w:rsid w:val="576BA462"/>
    <w:rsid w:val="576DEAD5"/>
    <w:rsid w:val="586ED2A9"/>
    <w:rsid w:val="59122B83"/>
    <w:rsid w:val="5ADE0D2F"/>
    <w:rsid w:val="5B5BFD5F"/>
    <w:rsid w:val="5CA0A353"/>
    <w:rsid w:val="5D5C3F4E"/>
    <w:rsid w:val="5D710407"/>
    <w:rsid w:val="5DC00F99"/>
    <w:rsid w:val="5EECA682"/>
    <w:rsid w:val="5F81935E"/>
    <w:rsid w:val="5FE04DA7"/>
    <w:rsid w:val="6052DD21"/>
    <w:rsid w:val="611D11DB"/>
    <w:rsid w:val="613B8397"/>
    <w:rsid w:val="61F97769"/>
    <w:rsid w:val="62AEDBEC"/>
    <w:rsid w:val="62CE0DEC"/>
    <w:rsid w:val="62D7EAEA"/>
    <w:rsid w:val="63F4F2E0"/>
    <w:rsid w:val="63F5100A"/>
    <w:rsid w:val="6483736C"/>
    <w:rsid w:val="655D2A05"/>
    <w:rsid w:val="65C650D5"/>
    <w:rsid w:val="662803E5"/>
    <w:rsid w:val="68596A96"/>
    <w:rsid w:val="68FA03E2"/>
    <w:rsid w:val="6A08BC09"/>
    <w:rsid w:val="6A4975C6"/>
    <w:rsid w:val="6AAAD776"/>
    <w:rsid w:val="6ACA8E5B"/>
    <w:rsid w:val="6B61F9BC"/>
    <w:rsid w:val="6C003052"/>
    <w:rsid w:val="6CFA6B03"/>
    <w:rsid w:val="6D05145B"/>
    <w:rsid w:val="6D542211"/>
    <w:rsid w:val="6D76D685"/>
    <w:rsid w:val="6DF97D12"/>
    <w:rsid w:val="6ECA121E"/>
    <w:rsid w:val="6F18DAD8"/>
    <w:rsid w:val="6F425B87"/>
    <w:rsid w:val="6F77676A"/>
    <w:rsid w:val="6F7D6F2B"/>
    <w:rsid w:val="6F9AE7EE"/>
    <w:rsid w:val="6FD7F2ED"/>
    <w:rsid w:val="6FE18D12"/>
    <w:rsid w:val="70729A33"/>
    <w:rsid w:val="71319AB8"/>
    <w:rsid w:val="72B1809F"/>
    <w:rsid w:val="7353DEDC"/>
    <w:rsid w:val="74E45783"/>
    <w:rsid w:val="768921FA"/>
    <w:rsid w:val="7705AFD4"/>
    <w:rsid w:val="7725DAF8"/>
    <w:rsid w:val="78E2FF2A"/>
    <w:rsid w:val="7919B5CC"/>
    <w:rsid w:val="7961EE02"/>
    <w:rsid w:val="7AD3E082"/>
    <w:rsid w:val="7B2BFF14"/>
    <w:rsid w:val="7C07CB85"/>
    <w:rsid w:val="7D573C29"/>
    <w:rsid w:val="7E3839F1"/>
    <w:rsid w:val="7F5A36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33D167"/>
  <w15:docId w15:val="{FDC70163-CA8D-4DC7-A56A-EF32F9049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page number" w:uiPriority="99"/>
    <w:lsdException w:name="List Bullet"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1D2B"/>
    <w:rPr>
      <w:rFonts w:ascii="Calibri" w:hAnsi="Calibri"/>
      <w:sz w:val="22"/>
      <w:szCs w:val="24"/>
    </w:rPr>
  </w:style>
  <w:style w:type="paragraph" w:styleId="Ttulo1">
    <w:name w:val="heading 1"/>
    <w:basedOn w:val="Normal"/>
    <w:next w:val="Normal"/>
    <w:link w:val="Ttulo1Carter"/>
    <w:uiPriority w:val="9"/>
    <w:qFormat/>
    <w:rsid w:val="0006022A"/>
    <w:pPr>
      <w:keepNext/>
      <w:spacing w:before="240" w:after="240"/>
      <w:ind w:right="180"/>
      <w:outlineLvl w:val="0"/>
    </w:pPr>
    <w:rPr>
      <w:rFonts w:asciiTheme="minorHAnsi" w:hAnsiTheme="minorHAnsi" w:cstheme="minorHAnsi"/>
      <w:b/>
      <w:bCs/>
      <w:color w:val="1F4E79" w:themeColor="accent5" w:themeShade="80"/>
      <w:sz w:val="26"/>
    </w:rPr>
  </w:style>
  <w:style w:type="paragraph" w:styleId="Ttulo2">
    <w:name w:val="heading 2"/>
    <w:basedOn w:val="Normal"/>
    <w:next w:val="Normal"/>
    <w:qFormat/>
    <w:rsid w:val="001157BF"/>
    <w:pPr>
      <w:keepNext/>
      <w:numPr>
        <w:numId w:val="4"/>
      </w:numPr>
      <w:ind w:left="180" w:firstLine="0"/>
      <w:outlineLvl w:val="1"/>
    </w:pPr>
    <w:rPr>
      <w:b/>
      <w:iCs/>
      <w:caps/>
    </w:rPr>
  </w:style>
  <w:style w:type="paragraph" w:styleId="Ttulo3">
    <w:name w:val="heading 3"/>
    <w:basedOn w:val="Normal"/>
    <w:next w:val="Normal"/>
    <w:qFormat/>
    <w:rsid w:val="007F3B24"/>
    <w:pPr>
      <w:keepNext/>
      <w:spacing w:before="200" w:after="200"/>
      <w:outlineLvl w:val="2"/>
    </w:pPr>
    <w:rPr>
      <w:b/>
      <w:bCs/>
      <w:sz w:val="24"/>
    </w:rPr>
  </w:style>
  <w:style w:type="paragraph" w:styleId="Ttulo4">
    <w:name w:val="heading 4"/>
    <w:basedOn w:val="Normal"/>
    <w:next w:val="Normal"/>
    <w:qFormat/>
    <w:rsid w:val="00DB704F"/>
    <w:pPr>
      <w:keepNext/>
      <w:pBdr>
        <w:top w:val="single" w:sz="4" w:space="1" w:color="auto"/>
        <w:left w:val="single" w:sz="4" w:space="4" w:color="auto"/>
        <w:bottom w:val="single" w:sz="4" w:space="1" w:color="auto"/>
        <w:right w:val="single" w:sz="4" w:space="4" w:color="auto"/>
      </w:pBdr>
      <w:spacing w:before="200" w:after="200"/>
      <w:ind w:left="720"/>
      <w:outlineLvl w:val="3"/>
    </w:pPr>
    <w:rPr>
      <w:rFonts w:cs="Calibri"/>
      <w:b/>
      <w:smallCaps/>
    </w:rPr>
  </w:style>
  <w:style w:type="paragraph" w:styleId="Ttulo5">
    <w:name w:val="heading 5"/>
    <w:basedOn w:val="Normal"/>
    <w:next w:val="Normal"/>
    <w:qFormat/>
    <w:pPr>
      <w:keepNext/>
      <w:ind w:left="720"/>
      <w:outlineLvl w:val="4"/>
    </w:pPr>
    <w:rPr>
      <w:b/>
      <w:bCs/>
    </w:rPr>
  </w:style>
  <w:style w:type="paragraph" w:styleId="Ttulo6">
    <w:name w:val="heading 6"/>
    <w:basedOn w:val="Boxedtext"/>
    <w:next w:val="Normal"/>
    <w:qFormat/>
    <w:rsid w:val="0006715A"/>
    <w:pPr>
      <w:outlineLvl w:val="5"/>
    </w:pPr>
    <w:rPr>
      <w:rFonts w:asciiTheme="minorHAnsi" w:hAnsiTheme="minorHAnsi" w:cstheme="minorHAnsi"/>
      <w:sz w:val="22"/>
    </w:rPr>
  </w:style>
  <w:style w:type="paragraph" w:styleId="Ttulo7">
    <w:name w:val="heading 7"/>
    <w:basedOn w:val="Normal"/>
    <w:next w:val="Normal"/>
    <w:qFormat/>
    <w:rsid w:val="0006715A"/>
    <w:pPr>
      <w:keepNext/>
      <w:spacing w:before="220" w:after="220"/>
      <w:ind w:left="720"/>
      <w:outlineLvl w:val="6"/>
    </w:pPr>
    <w:rPr>
      <w:rFonts w:asciiTheme="minorHAnsi" w:hAnsiTheme="minorHAnsi" w:cstheme="minorHAnsi"/>
      <w:i/>
      <w:iCs/>
      <w:szCs w:val="22"/>
      <w:u w:val="single"/>
    </w:rPr>
  </w:style>
  <w:style w:type="paragraph" w:styleId="Ttulo8">
    <w:name w:val="heading 8"/>
    <w:basedOn w:val="Normal"/>
    <w:next w:val="Normal"/>
    <w:qFormat/>
    <w:pPr>
      <w:keepNext/>
      <w:jc w:val="center"/>
      <w:outlineLvl w:val="7"/>
    </w:pPr>
    <w:rPr>
      <w:b/>
      <w:bCs/>
      <w:sz w:val="20"/>
    </w:rPr>
  </w:style>
  <w:style w:type="paragraph" w:styleId="Ttulo9">
    <w:name w:val="heading 9"/>
    <w:basedOn w:val="Normal"/>
    <w:next w:val="Normal"/>
    <w:qFormat/>
    <w:pPr>
      <w:keepNext/>
      <w:framePr w:w="3801" w:h="4681" w:hSpace="180" w:wrap="around" w:vAnchor="text" w:hAnchor="page" w:x="7141" w:y="1441"/>
      <w:outlineLvl w:val="8"/>
    </w:pPr>
    <w:rPr>
      <w:b/>
      <w:bC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arter"/>
    <w:uiPriority w:val="99"/>
    <w:pPr>
      <w:tabs>
        <w:tab w:val="center" w:pos="4320"/>
        <w:tab w:val="right" w:pos="8640"/>
      </w:tabs>
    </w:pPr>
  </w:style>
  <w:style w:type="character" w:styleId="Nmerodepgina">
    <w:name w:val="page number"/>
    <w:basedOn w:val="Tipodeletrapredefinidodopargrafo"/>
    <w:uiPriority w:val="99"/>
  </w:style>
  <w:style w:type="paragraph" w:styleId="Cabealho">
    <w:name w:val="header"/>
    <w:basedOn w:val="Normal"/>
    <w:link w:val="CabealhoCarter"/>
    <w:uiPriority w:val="99"/>
    <w:pPr>
      <w:tabs>
        <w:tab w:val="center" w:pos="4320"/>
        <w:tab w:val="right" w:pos="8640"/>
      </w:tabs>
    </w:pPr>
  </w:style>
  <w:style w:type="paragraph" w:styleId="Corpodetexto">
    <w:name w:val="Body Text"/>
    <w:basedOn w:val="Normal"/>
    <w:pPr>
      <w:framePr w:w="3801" w:h="5761" w:hSpace="180" w:wrap="around" w:vAnchor="text" w:hAnchor="page" w:x="6961" w:y="1165"/>
    </w:pPr>
    <w:rPr>
      <w:sz w:val="20"/>
    </w:rPr>
  </w:style>
  <w:style w:type="paragraph" w:styleId="Legenda">
    <w:name w:val="caption"/>
    <w:aliases w:val="Tableau momo,Source after Chart,Légende Car Car Car,Légende1,Car,‹berschrift 7 Zeichen,Beschriftung Zeichen Zeichen,‹berschrift 7 Zchn Zeichen Zeichen,Beschriftung Zchn Zchn Zeichen Zeichen,‹berschrift 7 Zeichen Zchn Zchn Zeichen Zeichen"/>
    <w:basedOn w:val="Normal"/>
    <w:next w:val="Normal"/>
    <w:link w:val="LegendaCarter"/>
    <w:qFormat/>
    <w:rsid w:val="002574D2"/>
    <w:pPr>
      <w:keepNext/>
      <w:spacing w:before="120" w:after="120"/>
      <w:jc w:val="center"/>
    </w:pPr>
    <w:rPr>
      <w:b/>
      <w:bCs/>
      <w:i/>
    </w:rPr>
  </w:style>
  <w:style w:type="paragraph" w:styleId="Corpodetexto2">
    <w:name w:val="Body Text 2"/>
    <w:basedOn w:val="Normal"/>
    <w:rPr>
      <w:b/>
      <w:bCs/>
      <w:smallCaps/>
    </w:rPr>
  </w:style>
  <w:style w:type="paragraph" w:customStyle="1" w:styleId="Outline">
    <w:name w:val="Outline"/>
    <w:basedOn w:val="Normal"/>
    <w:pPr>
      <w:spacing w:before="240"/>
    </w:pPr>
    <w:rPr>
      <w:kern w:val="28"/>
      <w:szCs w:val="20"/>
    </w:rPr>
  </w:style>
  <w:style w:type="paragraph" w:styleId="Avanodecorpodetexto2">
    <w:name w:val="Body Text Indent 2"/>
    <w:basedOn w:val="Normal"/>
    <w:pPr>
      <w:ind w:left="360"/>
    </w:pPr>
    <w:rPr>
      <w:i/>
      <w:iCs/>
    </w:rPr>
  </w:style>
  <w:style w:type="character" w:styleId="Hiperligao">
    <w:name w:val="Hyperlink"/>
    <w:uiPriority w:val="99"/>
    <w:rPr>
      <w:color w:val="0000FF"/>
      <w:u w:val="single"/>
    </w:rPr>
  </w:style>
  <w:style w:type="paragraph" w:styleId="Avanodecorpodetexto">
    <w:name w:val="Body Text Indent"/>
    <w:basedOn w:val="Normal"/>
    <w:pPr>
      <w:spacing w:after="80"/>
      <w:ind w:left="1080"/>
      <w:jc w:val="both"/>
    </w:pPr>
  </w:style>
  <w:style w:type="paragraph" w:styleId="Avanodecorpodetexto3">
    <w:name w:val="Body Text Indent 3"/>
    <w:basedOn w:val="Normal"/>
    <w:pPr>
      <w:ind w:left="540"/>
    </w:pPr>
  </w:style>
  <w:style w:type="paragraph" w:styleId="Textodebalo">
    <w:name w:val="Balloon Text"/>
    <w:basedOn w:val="Normal"/>
    <w:semiHidden/>
    <w:rsid w:val="00E95B20"/>
    <w:rPr>
      <w:rFonts w:ascii="Tahoma" w:hAnsi="Tahoma" w:cs="Tahoma"/>
      <w:sz w:val="16"/>
      <w:szCs w:val="16"/>
    </w:rPr>
  </w:style>
  <w:style w:type="table" w:styleId="TabelacomGrelha">
    <w:name w:val="Table Grid"/>
    <w:basedOn w:val="Tabelanormal"/>
    <w:uiPriority w:val="39"/>
    <w:rsid w:val="000D0D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aliases w:val="Geneva 9,Font: Geneva 9,Boston 10,f,otnote Text,Footnote,ft,Footnote Text Char2,Footnote Text Char1 Char,Footnote Text Char Char Char1,Footnote Text Char1 Char Char Char1,Footnote Text Char1 Char1 Char,Footnote Text 8 pt,fn"/>
    <w:basedOn w:val="Normal"/>
    <w:link w:val="TextodenotaderodapCarter"/>
    <w:uiPriority w:val="99"/>
    <w:qFormat/>
    <w:rsid w:val="00254ABE"/>
    <w:rPr>
      <w:sz w:val="16"/>
      <w:szCs w:val="20"/>
    </w:rPr>
  </w:style>
  <w:style w:type="character" w:styleId="Refdenotaderodap">
    <w:name w:val="footnote reference"/>
    <w:aliases w:val="16 Point,Superscript 6 Point,ftref,Superscript 6 Point + 11 pt,Odwołanie przypisu,Footnote symbol,Знак сноски-FN,Ciae niinee-FN,Знак сноски 1,Referencia nota al pie,note bp, Car Car Char Car Char Car Car Char Car Char Char,fr"/>
    <w:link w:val="CharCharCharCharCarChar"/>
    <w:uiPriority w:val="99"/>
    <w:qFormat/>
    <w:rsid w:val="00F94B90"/>
    <w:rPr>
      <w:vertAlign w:val="superscript"/>
    </w:rPr>
  </w:style>
  <w:style w:type="character" w:styleId="Hiperligaovisitada">
    <w:name w:val="FollowedHyperlink"/>
    <w:rsid w:val="0038128C"/>
    <w:rPr>
      <w:color w:val="606420"/>
      <w:u w:val="single"/>
    </w:rPr>
  </w:style>
  <w:style w:type="paragraph" w:customStyle="1" w:styleId="BulletText1">
    <w:name w:val="Bullet Text 1"/>
    <w:basedOn w:val="Normal"/>
    <w:rsid w:val="004C0083"/>
    <w:pPr>
      <w:numPr>
        <w:numId w:val="3"/>
      </w:numPr>
    </w:pPr>
    <w:rPr>
      <w:color w:val="000000"/>
      <w:szCs w:val="20"/>
    </w:rPr>
  </w:style>
  <w:style w:type="character" w:customStyle="1" w:styleId="TextodenotaderodapCarter">
    <w:name w:val="Texto de nota de rodapé Caráter"/>
    <w:aliases w:val="Geneva 9 Caráter,Font: Geneva 9 Caráter,Boston 10 Caráter,f Caráter,otnote Text Caráter,Footnote Caráter,ft Caráter,Footnote Text Char2 Caráter,Footnote Text Char1 Char Caráter,Footnote Text Char Char Char1 Caráter"/>
    <w:basedOn w:val="Tipodeletrapredefinidodopargrafo"/>
    <w:link w:val="Textodenotaderodap"/>
    <w:uiPriority w:val="99"/>
    <w:qFormat/>
    <w:locked/>
    <w:rsid w:val="00254ABE"/>
    <w:rPr>
      <w:rFonts w:ascii="Calibri" w:hAnsi="Calibri"/>
      <w:sz w:val="16"/>
    </w:rPr>
  </w:style>
  <w:style w:type="character" w:customStyle="1" w:styleId="RodapCarter">
    <w:name w:val="Rodapé Caráter"/>
    <w:link w:val="Rodap"/>
    <w:uiPriority w:val="99"/>
    <w:rsid w:val="00B5028B"/>
    <w:rPr>
      <w:sz w:val="24"/>
      <w:szCs w:val="24"/>
    </w:rPr>
  </w:style>
  <w:style w:type="paragraph" w:styleId="PargrafodaLista">
    <w:name w:val="List Paragraph"/>
    <w:aliases w:val="List Paragraph1"/>
    <w:basedOn w:val="Normal"/>
    <w:link w:val="PargrafodaListaCarter"/>
    <w:uiPriority w:val="34"/>
    <w:qFormat/>
    <w:rsid w:val="00BB2263"/>
    <w:pPr>
      <w:ind w:left="720"/>
    </w:pPr>
  </w:style>
  <w:style w:type="paragraph" w:customStyle="1" w:styleId="GEFTableHeading">
    <w:name w:val="GEF Table Heading"/>
    <w:basedOn w:val="Normal"/>
    <w:next w:val="Normal"/>
    <w:qFormat/>
    <w:rsid w:val="005E2CD0"/>
    <w:pPr>
      <w:ind w:left="-720"/>
    </w:pPr>
    <w:rPr>
      <w:b/>
      <w:bCs/>
      <w:smallCaps/>
      <w:color w:val="000000"/>
      <w:szCs w:val="22"/>
    </w:rPr>
  </w:style>
  <w:style w:type="character" w:styleId="Refdecomentrio">
    <w:name w:val="annotation reference"/>
    <w:rsid w:val="00955659"/>
    <w:rPr>
      <w:sz w:val="16"/>
      <w:szCs w:val="16"/>
    </w:rPr>
  </w:style>
  <w:style w:type="paragraph" w:styleId="Textodecomentrio">
    <w:name w:val="annotation text"/>
    <w:basedOn w:val="Normal"/>
    <w:link w:val="TextodecomentrioCarter"/>
    <w:uiPriority w:val="99"/>
    <w:rsid w:val="00955659"/>
    <w:rPr>
      <w:sz w:val="20"/>
      <w:szCs w:val="20"/>
    </w:rPr>
  </w:style>
  <w:style w:type="character" w:customStyle="1" w:styleId="TextodecomentrioCarter">
    <w:name w:val="Texto de comentário Caráter"/>
    <w:basedOn w:val="Tipodeletrapredefinidodopargrafo"/>
    <w:link w:val="Textodecomentrio"/>
    <w:uiPriority w:val="99"/>
    <w:rsid w:val="00955659"/>
  </w:style>
  <w:style w:type="paragraph" w:styleId="Assuntodecomentrio">
    <w:name w:val="annotation subject"/>
    <w:basedOn w:val="Textodecomentrio"/>
    <w:next w:val="Textodecomentrio"/>
    <w:link w:val="AssuntodecomentrioCarter"/>
    <w:rsid w:val="00955659"/>
    <w:rPr>
      <w:b/>
      <w:bCs/>
    </w:rPr>
  </w:style>
  <w:style w:type="character" w:customStyle="1" w:styleId="AssuntodecomentrioCarter">
    <w:name w:val="Assunto de comentário Caráter"/>
    <w:link w:val="Assuntodecomentrio"/>
    <w:rsid w:val="00955659"/>
    <w:rPr>
      <w:b/>
      <w:bCs/>
    </w:rPr>
  </w:style>
  <w:style w:type="paragraph" w:styleId="Reviso">
    <w:name w:val="Revision"/>
    <w:hidden/>
    <w:uiPriority w:val="99"/>
    <w:semiHidden/>
    <w:rsid w:val="00955659"/>
    <w:rPr>
      <w:sz w:val="24"/>
      <w:szCs w:val="24"/>
    </w:rPr>
  </w:style>
  <w:style w:type="character" w:styleId="MenoNoResolvida">
    <w:name w:val="Unresolved Mention"/>
    <w:uiPriority w:val="99"/>
    <w:semiHidden/>
    <w:unhideWhenUsed/>
    <w:rsid w:val="00957100"/>
    <w:rPr>
      <w:color w:val="808080"/>
      <w:shd w:val="clear" w:color="auto" w:fill="E6E6E6"/>
    </w:rPr>
  </w:style>
  <w:style w:type="paragraph" w:styleId="Cabealhodondice">
    <w:name w:val="TOC Heading"/>
    <w:basedOn w:val="Ttulo1"/>
    <w:next w:val="Normal"/>
    <w:uiPriority w:val="39"/>
    <w:unhideWhenUsed/>
    <w:qFormat/>
    <w:rsid w:val="00827FE1"/>
    <w:pPr>
      <w:keepLines/>
      <w:spacing w:after="0" w:line="259" w:lineRule="auto"/>
      <w:outlineLvl w:val="9"/>
    </w:pPr>
    <w:rPr>
      <w:rFonts w:ascii="Calibri Light" w:hAnsi="Calibri Light"/>
      <w:b w:val="0"/>
      <w:bCs w:val="0"/>
      <w:caps/>
      <w:color w:val="2F5496"/>
      <w:sz w:val="32"/>
      <w:szCs w:val="32"/>
    </w:rPr>
  </w:style>
  <w:style w:type="paragraph" w:styleId="ndice1">
    <w:name w:val="toc 1"/>
    <w:basedOn w:val="Normal"/>
    <w:next w:val="Normal"/>
    <w:autoRedefine/>
    <w:uiPriority w:val="39"/>
    <w:rsid w:val="00BC3A81"/>
    <w:pPr>
      <w:tabs>
        <w:tab w:val="right" w:leader="dot" w:pos="10790"/>
      </w:tabs>
      <w:ind w:left="432"/>
    </w:pPr>
    <w:rPr>
      <w:rFonts w:cs="Arial"/>
      <w:b/>
      <w:caps/>
      <w:noProof/>
    </w:rPr>
  </w:style>
  <w:style w:type="paragraph" w:styleId="ndice2">
    <w:name w:val="toc 2"/>
    <w:basedOn w:val="Normal"/>
    <w:next w:val="Normal"/>
    <w:autoRedefine/>
    <w:uiPriority w:val="39"/>
    <w:rsid w:val="00627C77"/>
    <w:pPr>
      <w:tabs>
        <w:tab w:val="left" w:pos="1100"/>
        <w:tab w:val="right" w:leader="dot" w:pos="10790"/>
      </w:tabs>
      <w:ind w:left="720"/>
    </w:pPr>
    <w:rPr>
      <w:b/>
    </w:rPr>
  </w:style>
  <w:style w:type="paragraph" w:styleId="ndice3">
    <w:name w:val="toc 3"/>
    <w:basedOn w:val="Normal"/>
    <w:next w:val="Normal"/>
    <w:autoRedefine/>
    <w:uiPriority w:val="39"/>
    <w:rsid w:val="00627C77"/>
    <w:pPr>
      <w:ind w:left="1296"/>
    </w:pPr>
  </w:style>
  <w:style w:type="paragraph" w:customStyle="1" w:styleId="Table">
    <w:name w:val="Table"/>
    <w:basedOn w:val="Normal"/>
    <w:link w:val="TableChar"/>
    <w:qFormat/>
    <w:rsid w:val="00DF59EF"/>
    <w:rPr>
      <w:color w:val="000000"/>
      <w:sz w:val="20"/>
      <w:szCs w:val="20"/>
    </w:rPr>
  </w:style>
  <w:style w:type="character" w:customStyle="1" w:styleId="TableChar">
    <w:name w:val="Table Char"/>
    <w:link w:val="Table"/>
    <w:rsid w:val="00DF59EF"/>
    <w:rPr>
      <w:rFonts w:ascii="Arial" w:hAnsi="Arial"/>
      <w:color w:val="000000"/>
    </w:rPr>
  </w:style>
  <w:style w:type="paragraph" w:customStyle="1" w:styleId="GEFFieldtoFillout">
    <w:name w:val="GEF Field to Fill out"/>
    <w:basedOn w:val="Normal"/>
    <w:link w:val="GEFFieldtoFilloutChar"/>
    <w:qFormat/>
    <w:rsid w:val="003941DE"/>
    <w:pPr>
      <w:ind w:left="-720"/>
    </w:pPr>
    <w:rPr>
      <w:rFonts w:ascii="Times New Roman" w:hAnsi="Times New Roman"/>
      <w:color w:val="000000"/>
      <w:szCs w:val="22"/>
    </w:rPr>
  </w:style>
  <w:style w:type="paragraph" w:customStyle="1" w:styleId="GEFQuestion">
    <w:name w:val="GEF Question"/>
    <w:basedOn w:val="Normal"/>
    <w:next w:val="Normal"/>
    <w:qFormat/>
    <w:rsid w:val="003941DE"/>
    <w:pPr>
      <w:ind w:left="-720"/>
    </w:pPr>
    <w:rPr>
      <w:rFonts w:ascii="Times New Roman" w:hAnsi="Times New Roman"/>
    </w:rPr>
  </w:style>
  <w:style w:type="character" w:customStyle="1" w:styleId="GEFFieldtoFilloutChar">
    <w:name w:val="GEF Field to Fill out Char"/>
    <w:link w:val="GEFFieldtoFillout"/>
    <w:rsid w:val="003941DE"/>
    <w:rPr>
      <w:color w:val="000000"/>
      <w:sz w:val="22"/>
      <w:szCs w:val="22"/>
    </w:rPr>
  </w:style>
  <w:style w:type="character" w:customStyle="1" w:styleId="Ttulo1Carter">
    <w:name w:val="Título 1 Caráter"/>
    <w:basedOn w:val="Tipodeletrapredefinidodopargrafo"/>
    <w:link w:val="Ttulo1"/>
    <w:uiPriority w:val="9"/>
    <w:rsid w:val="0006022A"/>
    <w:rPr>
      <w:rFonts w:asciiTheme="minorHAnsi" w:hAnsiTheme="minorHAnsi" w:cstheme="minorHAnsi"/>
      <w:b/>
      <w:bCs/>
      <w:color w:val="1F4E79" w:themeColor="accent5" w:themeShade="80"/>
      <w:sz w:val="26"/>
      <w:szCs w:val="24"/>
    </w:rPr>
  </w:style>
  <w:style w:type="paragraph" w:customStyle="1" w:styleId="GEFInstruction">
    <w:name w:val="GEF Instruction"/>
    <w:basedOn w:val="Normal"/>
    <w:next w:val="Normal"/>
    <w:qFormat/>
    <w:rsid w:val="000D3E9A"/>
    <w:pPr>
      <w:ind w:left="-540"/>
    </w:pPr>
    <w:rPr>
      <w:rFonts w:ascii="Times New Roman" w:hAnsi="Times New Roman"/>
      <w:sz w:val="20"/>
    </w:rPr>
  </w:style>
  <w:style w:type="paragraph" w:customStyle="1" w:styleId="Default">
    <w:name w:val="Default"/>
    <w:rsid w:val="002E30AA"/>
    <w:pPr>
      <w:autoSpaceDE w:val="0"/>
      <w:autoSpaceDN w:val="0"/>
      <w:adjustRightInd w:val="0"/>
    </w:pPr>
    <w:rPr>
      <w:rFonts w:ascii="Calibri" w:eastAsiaTheme="minorHAnsi" w:hAnsi="Calibri" w:cs="Calibri"/>
      <w:color w:val="000000"/>
      <w:sz w:val="24"/>
      <w:szCs w:val="24"/>
    </w:rPr>
  </w:style>
  <w:style w:type="paragraph" w:styleId="SemEspaamento">
    <w:name w:val="No Spacing"/>
    <w:uiPriority w:val="1"/>
    <w:qFormat/>
    <w:rsid w:val="00036439"/>
    <w:rPr>
      <w:rFonts w:ascii="Calibri" w:hAnsi="Calibri"/>
      <w:sz w:val="22"/>
      <w:szCs w:val="22"/>
    </w:rPr>
  </w:style>
  <w:style w:type="character" w:styleId="Forte">
    <w:name w:val="Strong"/>
    <w:basedOn w:val="Tipodeletrapredefinidodopargrafo"/>
    <w:qFormat/>
    <w:rsid w:val="008A5E0D"/>
    <w:rPr>
      <w:b/>
      <w:bCs/>
    </w:rPr>
  </w:style>
  <w:style w:type="paragraph" w:customStyle="1" w:styleId="Subheading">
    <w:name w:val="Subheading"/>
    <w:basedOn w:val="Legenda"/>
    <w:link w:val="SubheadingChar"/>
    <w:qFormat/>
    <w:rsid w:val="007C17FC"/>
  </w:style>
  <w:style w:type="character" w:customStyle="1" w:styleId="LegendaCarter">
    <w:name w:val="Legenda Caráter"/>
    <w:aliases w:val="Tableau momo Caráter,Source after Chart Caráter,Légende Car Car Car Caráter,Légende1 Caráter,Car Caráter,‹berschrift 7 Zeichen Caráter,Beschriftung Zeichen Zeichen Caráter,‹berschrift 7 Zchn Zeichen Zeichen Caráter"/>
    <w:basedOn w:val="Tipodeletrapredefinidodopargrafo"/>
    <w:link w:val="Legenda"/>
    <w:uiPriority w:val="35"/>
    <w:rsid w:val="002574D2"/>
    <w:rPr>
      <w:rFonts w:ascii="Calibri" w:hAnsi="Calibri"/>
      <w:b/>
      <w:bCs/>
      <w:i/>
      <w:sz w:val="22"/>
      <w:szCs w:val="24"/>
    </w:rPr>
  </w:style>
  <w:style w:type="character" w:customStyle="1" w:styleId="SubheadingChar">
    <w:name w:val="Subheading Char"/>
    <w:basedOn w:val="LegendaCarter"/>
    <w:link w:val="Subheading"/>
    <w:rsid w:val="007C17FC"/>
    <w:rPr>
      <w:rFonts w:ascii="Times New Roman Bold" w:hAnsi="Times New Roman Bold"/>
      <w:b/>
      <w:bCs/>
      <w:i/>
      <w:caps w:val="0"/>
      <w:sz w:val="22"/>
      <w:szCs w:val="24"/>
    </w:rPr>
  </w:style>
  <w:style w:type="character" w:styleId="TextodoMarcadordePosio">
    <w:name w:val="Placeholder Text"/>
    <w:basedOn w:val="Tipodeletrapredefinidodopargrafo"/>
    <w:uiPriority w:val="99"/>
    <w:semiHidden/>
    <w:rsid w:val="00C1010F"/>
    <w:rPr>
      <w:color w:val="808080"/>
    </w:rPr>
  </w:style>
  <w:style w:type="character" w:customStyle="1" w:styleId="PargrafodaListaCarter">
    <w:name w:val="Parágrafo da Lista Caráter"/>
    <w:aliases w:val="List Paragraph1 Caráter"/>
    <w:link w:val="PargrafodaLista"/>
    <w:uiPriority w:val="34"/>
    <w:rsid w:val="0075787B"/>
    <w:rPr>
      <w:rFonts w:ascii="Arial" w:hAnsi="Arial"/>
      <w:sz w:val="22"/>
      <w:szCs w:val="24"/>
    </w:rPr>
  </w:style>
  <w:style w:type="paragraph" w:customStyle="1" w:styleId="Boxedtext">
    <w:name w:val="Boxed text"/>
    <w:basedOn w:val="Normal"/>
    <w:qFormat/>
    <w:rsid w:val="0075787B"/>
    <w:pPr>
      <w:pBdr>
        <w:top w:val="single" w:sz="4" w:space="1" w:color="auto" w:shadow="1"/>
        <w:left w:val="single" w:sz="4" w:space="4" w:color="auto" w:shadow="1"/>
        <w:bottom w:val="single" w:sz="4" w:space="1" w:color="auto" w:shadow="1"/>
        <w:right w:val="single" w:sz="4" w:space="4" w:color="auto" w:shadow="1"/>
      </w:pBdr>
      <w:spacing w:line="252" w:lineRule="auto"/>
      <w:jc w:val="both"/>
    </w:pPr>
    <w:rPr>
      <w:rFonts w:eastAsiaTheme="minorHAnsi" w:cstheme="minorBidi"/>
      <w:sz w:val="18"/>
      <w:szCs w:val="22"/>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Refdenotaderodap"/>
    <w:uiPriority w:val="99"/>
    <w:qFormat/>
    <w:rsid w:val="006C0E2B"/>
    <w:pPr>
      <w:spacing w:after="160" w:line="240" w:lineRule="exact"/>
      <w:jc w:val="both"/>
    </w:pPr>
    <w:rPr>
      <w:rFonts w:ascii="Times New Roman" w:hAnsi="Times New Roman"/>
      <w:sz w:val="20"/>
      <w:szCs w:val="20"/>
      <w:vertAlign w:val="superscript"/>
    </w:rPr>
  </w:style>
  <w:style w:type="character" w:customStyle="1" w:styleId="cf01">
    <w:name w:val="cf01"/>
    <w:basedOn w:val="Tipodeletrapredefinidodopargrafo"/>
    <w:rsid w:val="000517B0"/>
    <w:rPr>
      <w:rFonts w:ascii="Segoe UI" w:hAnsi="Segoe UI" w:cs="Segoe UI" w:hint="default"/>
      <w:sz w:val="18"/>
      <w:szCs w:val="18"/>
    </w:rPr>
  </w:style>
  <w:style w:type="character" w:customStyle="1" w:styleId="CabealhoCarter">
    <w:name w:val="Cabeçalho Caráter"/>
    <w:basedOn w:val="Tipodeletrapredefinidodopargrafo"/>
    <w:link w:val="Cabealho"/>
    <w:uiPriority w:val="99"/>
    <w:rsid w:val="009A55FB"/>
    <w:rPr>
      <w:rFonts w:ascii="Calibri" w:hAnsi="Calibri"/>
      <w:sz w:val="22"/>
      <w:szCs w:val="24"/>
    </w:rPr>
  </w:style>
  <w:style w:type="paragraph" w:styleId="NormalWeb">
    <w:name w:val="Normal (Web)"/>
    <w:basedOn w:val="Normal"/>
    <w:rsid w:val="00611913"/>
    <w:rPr>
      <w:rFonts w:ascii="Times New Roman" w:hAnsi="Times New Roman"/>
      <w:sz w:val="24"/>
    </w:rPr>
  </w:style>
  <w:style w:type="paragraph" w:styleId="Textodenotadefim">
    <w:name w:val="endnote text"/>
    <w:basedOn w:val="Normal"/>
    <w:link w:val="TextodenotadefimCarter"/>
    <w:rsid w:val="00E97F23"/>
    <w:rPr>
      <w:sz w:val="20"/>
      <w:szCs w:val="20"/>
    </w:rPr>
  </w:style>
  <w:style w:type="character" w:customStyle="1" w:styleId="TextodenotadefimCarter">
    <w:name w:val="Texto de nota de fim Caráter"/>
    <w:basedOn w:val="Tipodeletrapredefinidodopargrafo"/>
    <w:link w:val="Textodenotadefim"/>
    <w:rsid w:val="00E97F23"/>
    <w:rPr>
      <w:rFonts w:ascii="Calibri" w:hAnsi="Calibri"/>
    </w:rPr>
  </w:style>
  <w:style w:type="character" w:styleId="Refdenotadefim">
    <w:name w:val="endnote reference"/>
    <w:basedOn w:val="Tipodeletrapredefinidodopargrafo"/>
    <w:rsid w:val="00E97F23"/>
    <w:rPr>
      <w:vertAlign w:val="superscript"/>
    </w:rPr>
  </w:style>
  <w:style w:type="paragraph" w:styleId="ndice4">
    <w:name w:val="toc 4"/>
    <w:basedOn w:val="Normal"/>
    <w:next w:val="Normal"/>
    <w:autoRedefine/>
    <w:uiPriority w:val="39"/>
    <w:rsid w:val="005D3C84"/>
    <w:pPr>
      <w:spacing w:after="100"/>
      <w:ind w:left="660"/>
    </w:pPr>
  </w:style>
  <w:style w:type="paragraph" w:styleId="ndice5">
    <w:name w:val="toc 5"/>
    <w:basedOn w:val="Normal"/>
    <w:next w:val="Normal"/>
    <w:autoRedefine/>
    <w:uiPriority w:val="39"/>
    <w:rsid w:val="005D3C84"/>
    <w:pPr>
      <w:spacing w:after="100"/>
      <w:ind w:left="880"/>
    </w:pPr>
  </w:style>
  <w:style w:type="paragraph" w:styleId="ndice6">
    <w:name w:val="toc 6"/>
    <w:basedOn w:val="Normal"/>
    <w:next w:val="Normal"/>
    <w:autoRedefine/>
    <w:uiPriority w:val="39"/>
    <w:rsid w:val="005D3C84"/>
    <w:pPr>
      <w:spacing w:after="100"/>
      <w:ind w:left="1100"/>
    </w:pPr>
  </w:style>
  <w:style w:type="paragraph" w:styleId="ndice7">
    <w:name w:val="toc 7"/>
    <w:basedOn w:val="Normal"/>
    <w:next w:val="Normal"/>
    <w:autoRedefine/>
    <w:uiPriority w:val="39"/>
    <w:rsid w:val="005D3C84"/>
    <w:pPr>
      <w:spacing w:after="100"/>
      <w:ind w:left="1320"/>
    </w:pPr>
  </w:style>
  <w:style w:type="table" w:styleId="SimplesTabela1">
    <w:name w:val="Plain Table 1"/>
    <w:basedOn w:val="Tabelanormal"/>
    <w:uiPriority w:val="41"/>
    <w:rsid w:val="0093751B"/>
    <w:rPr>
      <w:rFonts w:asciiTheme="minorHAnsi" w:eastAsiaTheme="minorHAnsi" w:hAnsiTheme="minorHAnsi" w:cstheme="minorBidi"/>
      <w:kern w:val="2"/>
      <w:sz w:val="22"/>
      <w:szCs w:val="2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deGrelha1Clara-Destaque1">
    <w:name w:val="Grid Table 1 Light Accent 1"/>
    <w:basedOn w:val="Tabelanormal"/>
    <w:uiPriority w:val="46"/>
    <w:rsid w:val="000C74BF"/>
    <w:rPr>
      <w:rFonts w:asciiTheme="minorHAnsi" w:eastAsiaTheme="minorHAnsi" w:hAnsiTheme="minorHAnsi" w:cstheme="minorBidi"/>
      <w:sz w:val="22"/>
      <w:szCs w:val="22"/>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eladeGrelha1Clara">
    <w:name w:val="Grid Table 1 Light"/>
    <w:basedOn w:val="Tabelanormal"/>
    <w:uiPriority w:val="46"/>
    <w:rsid w:val="000C74B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acommarcas">
    <w:name w:val="List Bullet"/>
    <w:basedOn w:val="Normal"/>
    <w:uiPriority w:val="99"/>
    <w:unhideWhenUsed/>
    <w:rsid w:val="00FB7818"/>
    <w:pPr>
      <w:numPr>
        <w:numId w:val="30"/>
      </w:numPr>
      <w:contextualSpacing/>
      <w:jc w:val="both"/>
    </w:pPr>
    <w:rPr>
      <w:rFonts w:eastAsiaTheme="minorHAnsi" w:cstheme="minorBidi"/>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9497">
      <w:bodyDiv w:val="1"/>
      <w:marLeft w:val="0"/>
      <w:marRight w:val="0"/>
      <w:marTop w:val="0"/>
      <w:marBottom w:val="0"/>
      <w:divBdr>
        <w:top w:val="none" w:sz="0" w:space="0" w:color="auto"/>
        <w:left w:val="none" w:sz="0" w:space="0" w:color="auto"/>
        <w:bottom w:val="none" w:sz="0" w:space="0" w:color="auto"/>
        <w:right w:val="none" w:sz="0" w:space="0" w:color="auto"/>
      </w:divBdr>
    </w:div>
    <w:div w:id="25641761">
      <w:bodyDiv w:val="1"/>
      <w:marLeft w:val="0"/>
      <w:marRight w:val="0"/>
      <w:marTop w:val="0"/>
      <w:marBottom w:val="0"/>
      <w:divBdr>
        <w:top w:val="none" w:sz="0" w:space="0" w:color="auto"/>
        <w:left w:val="none" w:sz="0" w:space="0" w:color="auto"/>
        <w:bottom w:val="none" w:sz="0" w:space="0" w:color="auto"/>
        <w:right w:val="none" w:sz="0" w:space="0" w:color="auto"/>
      </w:divBdr>
    </w:div>
    <w:div w:id="79376753">
      <w:bodyDiv w:val="1"/>
      <w:marLeft w:val="0"/>
      <w:marRight w:val="0"/>
      <w:marTop w:val="0"/>
      <w:marBottom w:val="0"/>
      <w:divBdr>
        <w:top w:val="none" w:sz="0" w:space="0" w:color="auto"/>
        <w:left w:val="none" w:sz="0" w:space="0" w:color="auto"/>
        <w:bottom w:val="none" w:sz="0" w:space="0" w:color="auto"/>
        <w:right w:val="none" w:sz="0" w:space="0" w:color="auto"/>
      </w:divBdr>
    </w:div>
    <w:div w:id="149098527">
      <w:bodyDiv w:val="1"/>
      <w:marLeft w:val="0"/>
      <w:marRight w:val="0"/>
      <w:marTop w:val="0"/>
      <w:marBottom w:val="0"/>
      <w:divBdr>
        <w:top w:val="none" w:sz="0" w:space="0" w:color="auto"/>
        <w:left w:val="none" w:sz="0" w:space="0" w:color="auto"/>
        <w:bottom w:val="none" w:sz="0" w:space="0" w:color="auto"/>
        <w:right w:val="none" w:sz="0" w:space="0" w:color="auto"/>
      </w:divBdr>
    </w:div>
    <w:div w:id="254554549">
      <w:bodyDiv w:val="1"/>
      <w:marLeft w:val="0"/>
      <w:marRight w:val="0"/>
      <w:marTop w:val="0"/>
      <w:marBottom w:val="0"/>
      <w:divBdr>
        <w:top w:val="none" w:sz="0" w:space="0" w:color="auto"/>
        <w:left w:val="none" w:sz="0" w:space="0" w:color="auto"/>
        <w:bottom w:val="none" w:sz="0" w:space="0" w:color="auto"/>
        <w:right w:val="none" w:sz="0" w:space="0" w:color="auto"/>
      </w:divBdr>
    </w:div>
    <w:div w:id="262035651">
      <w:bodyDiv w:val="1"/>
      <w:marLeft w:val="0"/>
      <w:marRight w:val="0"/>
      <w:marTop w:val="0"/>
      <w:marBottom w:val="0"/>
      <w:divBdr>
        <w:top w:val="none" w:sz="0" w:space="0" w:color="auto"/>
        <w:left w:val="none" w:sz="0" w:space="0" w:color="auto"/>
        <w:bottom w:val="none" w:sz="0" w:space="0" w:color="auto"/>
        <w:right w:val="none" w:sz="0" w:space="0" w:color="auto"/>
      </w:divBdr>
    </w:div>
    <w:div w:id="318390092">
      <w:bodyDiv w:val="1"/>
      <w:marLeft w:val="0"/>
      <w:marRight w:val="0"/>
      <w:marTop w:val="0"/>
      <w:marBottom w:val="0"/>
      <w:divBdr>
        <w:top w:val="none" w:sz="0" w:space="0" w:color="auto"/>
        <w:left w:val="none" w:sz="0" w:space="0" w:color="auto"/>
        <w:bottom w:val="none" w:sz="0" w:space="0" w:color="auto"/>
        <w:right w:val="none" w:sz="0" w:space="0" w:color="auto"/>
      </w:divBdr>
    </w:div>
    <w:div w:id="362246946">
      <w:bodyDiv w:val="1"/>
      <w:marLeft w:val="0"/>
      <w:marRight w:val="0"/>
      <w:marTop w:val="0"/>
      <w:marBottom w:val="0"/>
      <w:divBdr>
        <w:top w:val="none" w:sz="0" w:space="0" w:color="auto"/>
        <w:left w:val="none" w:sz="0" w:space="0" w:color="auto"/>
        <w:bottom w:val="none" w:sz="0" w:space="0" w:color="auto"/>
        <w:right w:val="none" w:sz="0" w:space="0" w:color="auto"/>
      </w:divBdr>
    </w:div>
    <w:div w:id="371878830">
      <w:bodyDiv w:val="1"/>
      <w:marLeft w:val="0"/>
      <w:marRight w:val="0"/>
      <w:marTop w:val="0"/>
      <w:marBottom w:val="0"/>
      <w:divBdr>
        <w:top w:val="none" w:sz="0" w:space="0" w:color="auto"/>
        <w:left w:val="none" w:sz="0" w:space="0" w:color="auto"/>
        <w:bottom w:val="none" w:sz="0" w:space="0" w:color="auto"/>
        <w:right w:val="none" w:sz="0" w:space="0" w:color="auto"/>
      </w:divBdr>
    </w:div>
    <w:div w:id="436102401">
      <w:bodyDiv w:val="1"/>
      <w:marLeft w:val="0"/>
      <w:marRight w:val="0"/>
      <w:marTop w:val="0"/>
      <w:marBottom w:val="0"/>
      <w:divBdr>
        <w:top w:val="none" w:sz="0" w:space="0" w:color="auto"/>
        <w:left w:val="none" w:sz="0" w:space="0" w:color="auto"/>
        <w:bottom w:val="none" w:sz="0" w:space="0" w:color="auto"/>
        <w:right w:val="none" w:sz="0" w:space="0" w:color="auto"/>
      </w:divBdr>
    </w:div>
    <w:div w:id="491677269">
      <w:bodyDiv w:val="1"/>
      <w:marLeft w:val="0"/>
      <w:marRight w:val="0"/>
      <w:marTop w:val="0"/>
      <w:marBottom w:val="0"/>
      <w:divBdr>
        <w:top w:val="none" w:sz="0" w:space="0" w:color="auto"/>
        <w:left w:val="none" w:sz="0" w:space="0" w:color="auto"/>
        <w:bottom w:val="none" w:sz="0" w:space="0" w:color="auto"/>
        <w:right w:val="none" w:sz="0" w:space="0" w:color="auto"/>
      </w:divBdr>
    </w:div>
    <w:div w:id="516772101">
      <w:bodyDiv w:val="1"/>
      <w:marLeft w:val="0"/>
      <w:marRight w:val="0"/>
      <w:marTop w:val="0"/>
      <w:marBottom w:val="0"/>
      <w:divBdr>
        <w:top w:val="none" w:sz="0" w:space="0" w:color="auto"/>
        <w:left w:val="none" w:sz="0" w:space="0" w:color="auto"/>
        <w:bottom w:val="none" w:sz="0" w:space="0" w:color="auto"/>
        <w:right w:val="none" w:sz="0" w:space="0" w:color="auto"/>
      </w:divBdr>
    </w:div>
    <w:div w:id="545457883">
      <w:bodyDiv w:val="1"/>
      <w:marLeft w:val="0"/>
      <w:marRight w:val="0"/>
      <w:marTop w:val="0"/>
      <w:marBottom w:val="0"/>
      <w:divBdr>
        <w:top w:val="none" w:sz="0" w:space="0" w:color="auto"/>
        <w:left w:val="none" w:sz="0" w:space="0" w:color="auto"/>
        <w:bottom w:val="none" w:sz="0" w:space="0" w:color="auto"/>
        <w:right w:val="none" w:sz="0" w:space="0" w:color="auto"/>
      </w:divBdr>
    </w:div>
    <w:div w:id="610556212">
      <w:bodyDiv w:val="1"/>
      <w:marLeft w:val="0"/>
      <w:marRight w:val="0"/>
      <w:marTop w:val="0"/>
      <w:marBottom w:val="0"/>
      <w:divBdr>
        <w:top w:val="none" w:sz="0" w:space="0" w:color="auto"/>
        <w:left w:val="none" w:sz="0" w:space="0" w:color="auto"/>
        <w:bottom w:val="none" w:sz="0" w:space="0" w:color="auto"/>
        <w:right w:val="none" w:sz="0" w:space="0" w:color="auto"/>
      </w:divBdr>
    </w:div>
    <w:div w:id="769086248">
      <w:bodyDiv w:val="1"/>
      <w:marLeft w:val="0"/>
      <w:marRight w:val="0"/>
      <w:marTop w:val="0"/>
      <w:marBottom w:val="0"/>
      <w:divBdr>
        <w:top w:val="none" w:sz="0" w:space="0" w:color="auto"/>
        <w:left w:val="none" w:sz="0" w:space="0" w:color="auto"/>
        <w:bottom w:val="none" w:sz="0" w:space="0" w:color="auto"/>
        <w:right w:val="none" w:sz="0" w:space="0" w:color="auto"/>
      </w:divBdr>
    </w:div>
    <w:div w:id="797801663">
      <w:bodyDiv w:val="1"/>
      <w:marLeft w:val="0"/>
      <w:marRight w:val="0"/>
      <w:marTop w:val="0"/>
      <w:marBottom w:val="0"/>
      <w:divBdr>
        <w:top w:val="none" w:sz="0" w:space="0" w:color="auto"/>
        <w:left w:val="none" w:sz="0" w:space="0" w:color="auto"/>
        <w:bottom w:val="none" w:sz="0" w:space="0" w:color="auto"/>
        <w:right w:val="none" w:sz="0" w:space="0" w:color="auto"/>
      </w:divBdr>
    </w:div>
    <w:div w:id="936793564">
      <w:bodyDiv w:val="1"/>
      <w:marLeft w:val="0"/>
      <w:marRight w:val="0"/>
      <w:marTop w:val="0"/>
      <w:marBottom w:val="0"/>
      <w:divBdr>
        <w:top w:val="none" w:sz="0" w:space="0" w:color="auto"/>
        <w:left w:val="none" w:sz="0" w:space="0" w:color="auto"/>
        <w:bottom w:val="none" w:sz="0" w:space="0" w:color="auto"/>
        <w:right w:val="none" w:sz="0" w:space="0" w:color="auto"/>
      </w:divBdr>
    </w:div>
    <w:div w:id="953484341">
      <w:bodyDiv w:val="1"/>
      <w:marLeft w:val="0"/>
      <w:marRight w:val="0"/>
      <w:marTop w:val="0"/>
      <w:marBottom w:val="0"/>
      <w:divBdr>
        <w:top w:val="none" w:sz="0" w:space="0" w:color="auto"/>
        <w:left w:val="none" w:sz="0" w:space="0" w:color="auto"/>
        <w:bottom w:val="none" w:sz="0" w:space="0" w:color="auto"/>
        <w:right w:val="none" w:sz="0" w:space="0" w:color="auto"/>
      </w:divBdr>
    </w:div>
    <w:div w:id="967475119">
      <w:bodyDiv w:val="1"/>
      <w:marLeft w:val="0"/>
      <w:marRight w:val="0"/>
      <w:marTop w:val="0"/>
      <w:marBottom w:val="0"/>
      <w:divBdr>
        <w:top w:val="none" w:sz="0" w:space="0" w:color="auto"/>
        <w:left w:val="none" w:sz="0" w:space="0" w:color="auto"/>
        <w:bottom w:val="none" w:sz="0" w:space="0" w:color="auto"/>
        <w:right w:val="none" w:sz="0" w:space="0" w:color="auto"/>
      </w:divBdr>
    </w:div>
    <w:div w:id="1235047660">
      <w:bodyDiv w:val="1"/>
      <w:marLeft w:val="0"/>
      <w:marRight w:val="0"/>
      <w:marTop w:val="0"/>
      <w:marBottom w:val="0"/>
      <w:divBdr>
        <w:top w:val="none" w:sz="0" w:space="0" w:color="auto"/>
        <w:left w:val="none" w:sz="0" w:space="0" w:color="auto"/>
        <w:bottom w:val="none" w:sz="0" w:space="0" w:color="auto"/>
        <w:right w:val="none" w:sz="0" w:space="0" w:color="auto"/>
      </w:divBdr>
    </w:div>
    <w:div w:id="1242982445">
      <w:bodyDiv w:val="1"/>
      <w:marLeft w:val="0"/>
      <w:marRight w:val="0"/>
      <w:marTop w:val="0"/>
      <w:marBottom w:val="0"/>
      <w:divBdr>
        <w:top w:val="none" w:sz="0" w:space="0" w:color="auto"/>
        <w:left w:val="none" w:sz="0" w:space="0" w:color="auto"/>
        <w:bottom w:val="none" w:sz="0" w:space="0" w:color="auto"/>
        <w:right w:val="none" w:sz="0" w:space="0" w:color="auto"/>
      </w:divBdr>
    </w:div>
    <w:div w:id="1294167128">
      <w:bodyDiv w:val="1"/>
      <w:marLeft w:val="0"/>
      <w:marRight w:val="0"/>
      <w:marTop w:val="0"/>
      <w:marBottom w:val="0"/>
      <w:divBdr>
        <w:top w:val="none" w:sz="0" w:space="0" w:color="auto"/>
        <w:left w:val="none" w:sz="0" w:space="0" w:color="auto"/>
        <w:bottom w:val="none" w:sz="0" w:space="0" w:color="auto"/>
        <w:right w:val="none" w:sz="0" w:space="0" w:color="auto"/>
      </w:divBdr>
    </w:div>
    <w:div w:id="1321271903">
      <w:bodyDiv w:val="1"/>
      <w:marLeft w:val="0"/>
      <w:marRight w:val="0"/>
      <w:marTop w:val="0"/>
      <w:marBottom w:val="0"/>
      <w:divBdr>
        <w:top w:val="none" w:sz="0" w:space="0" w:color="auto"/>
        <w:left w:val="none" w:sz="0" w:space="0" w:color="auto"/>
        <w:bottom w:val="none" w:sz="0" w:space="0" w:color="auto"/>
        <w:right w:val="none" w:sz="0" w:space="0" w:color="auto"/>
      </w:divBdr>
    </w:div>
    <w:div w:id="1344892965">
      <w:bodyDiv w:val="1"/>
      <w:marLeft w:val="0"/>
      <w:marRight w:val="0"/>
      <w:marTop w:val="0"/>
      <w:marBottom w:val="0"/>
      <w:divBdr>
        <w:top w:val="none" w:sz="0" w:space="0" w:color="auto"/>
        <w:left w:val="none" w:sz="0" w:space="0" w:color="auto"/>
        <w:bottom w:val="none" w:sz="0" w:space="0" w:color="auto"/>
        <w:right w:val="none" w:sz="0" w:space="0" w:color="auto"/>
      </w:divBdr>
    </w:div>
    <w:div w:id="1348362231">
      <w:bodyDiv w:val="1"/>
      <w:marLeft w:val="0"/>
      <w:marRight w:val="0"/>
      <w:marTop w:val="0"/>
      <w:marBottom w:val="0"/>
      <w:divBdr>
        <w:top w:val="none" w:sz="0" w:space="0" w:color="auto"/>
        <w:left w:val="none" w:sz="0" w:space="0" w:color="auto"/>
        <w:bottom w:val="none" w:sz="0" w:space="0" w:color="auto"/>
        <w:right w:val="none" w:sz="0" w:space="0" w:color="auto"/>
      </w:divBdr>
    </w:div>
    <w:div w:id="1353606938">
      <w:bodyDiv w:val="1"/>
      <w:marLeft w:val="0"/>
      <w:marRight w:val="0"/>
      <w:marTop w:val="0"/>
      <w:marBottom w:val="0"/>
      <w:divBdr>
        <w:top w:val="none" w:sz="0" w:space="0" w:color="auto"/>
        <w:left w:val="none" w:sz="0" w:space="0" w:color="auto"/>
        <w:bottom w:val="none" w:sz="0" w:space="0" w:color="auto"/>
        <w:right w:val="none" w:sz="0" w:space="0" w:color="auto"/>
      </w:divBdr>
    </w:div>
    <w:div w:id="1471634110">
      <w:bodyDiv w:val="1"/>
      <w:marLeft w:val="0"/>
      <w:marRight w:val="0"/>
      <w:marTop w:val="0"/>
      <w:marBottom w:val="0"/>
      <w:divBdr>
        <w:top w:val="none" w:sz="0" w:space="0" w:color="auto"/>
        <w:left w:val="none" w:sz="0" w:space="0" w:color="auto"/>
        <w:bottom w:val="none" w:sz="0" w:space="0" w:color="auto"/>
        <w:right w:val="none" w:sz="0" w:space="0" w:color="auto"/>
      </w:divBdr>
    </w:div>
    <w:div w:id="1512449041">
      <w:bodyDiv w:val="1"/>
      <w:marLeft w:val="0"/>
      <w:marRight w:val="0"/>
      <w:marTop w:val="0"/>
      <w:marBottom w:val="0"/>
      <w:divBdr>
        <w:top w:val="none" w:sz="0" w:space="0" w:color="auto"/>
        <w:left w:val="none" w:sz="0" w:space="0" w:color="auto"/>
        <w:bottom w:val="none" w:sz="0" w:space="0" w:color="auto"/>
        <w:right w:val="none" w:sz="0" w:space="0" w:color="auto"/>
      </w:divBdr>
    </w:div>
    <w:div w:id="1541938491">
      <w:bodyDiv w:val="1"/>
      <w:marLeft w:val="0"/>
      <w:marRight w:val="0"/>
      <w:marTop w:val="0"/>
      <w:marBottom w:val="0"/>
      <w:divBdr>
        <w:top w:val="none" w:sz="0" w:space="0" w:color="auto"/>
        <w:left w:val="none" w:sz="0" w:space="0" w:color="auto"/>
        <w:bottom w:val="none" w:sz="0" w:space="0" w:color="auto"/>
        <w:right w:val="none" w:sz="0" w:space="0" w:color="auto"/>
      </w:divBdr>
    </w:div>
    <w:div w:id="1562251524">
      <w:bodyDiv w:val="1"/>
      <w:marLeft w:val="0"/>
      <w:marRight w:val="0"/>
      <w:marTop w:val="0"/>
      <w:marBottom w:val="0"/>
      <w:divBdr>
        <w:top w:val="none" w:sz="0" w:space="0" w:color="auto"/>
        <w:left w:val="none" w:sz="0" w:space="0" w:color="auto"/>
        <w:bottom w:val="none" w:sz="0" w:space="0" w:color="auto"/>
        <w:right w:val="none" w:sz="0" w:space="0" w:color="auto"/>
      </w:divBdr>
    </w:div>
    <w:div w:id="1677076597">
      <w:bodyDiv w:val="1"/>
      <w:marLeft w:val="0"/>
      <w:marRight w:val="0"/>
      <w:marTop w:val="0"/>
      <w:marBottom w:val="0"/>
      <w:divBdr>
        <w:top w:val="none" w:sz="0" w:space="0" w:color="auto"/>
        <w:left w:val="none" w:sz="0" w:space="0" w:color="auto"/>
        <w:bottom w:val="none" w:sz="0" w:space="0" w:color="auto"/>
        <w:right w:val="none" w:sz="0" w:space="0" w:color="auto"/>
      </w:divBdr>
    </w:div>
    <w:div w:id="1704163009">
      <w:bodyDiv w:val="1"/>
      <w:marLeft w:val="0"/>
      <w:marRight w:val="0"/>
      <w:marTop w:val="0"/>
      <w:marBottom w:val="0"/>
      <w:divBdr>
        <w:top w:val="none" w:sz="0" w:space="0" w:color="auto"/>
        <w:left w:val="none" w:sz="0" w:space="0" w:color="auto"/>
        <w:bottom w:val="none" w:sz="0" w:space="0" w:color="auto"/>
        <w:right w:val="none" w:sz="0" w:space="0" w:color="auto"/>
      </w:divBdr>
    </w:div>
    <w:div w:id="1704206328">
      <w:bodyDiv w:val="1"/>
      <w:marLeft w:val="0"/>
      <w:marRight w:val="0"/>
      <w:marTop w:val="0"/>
      <w:marBottom w:val="0"/>
      <w:divBdr>
        <w:top w:val="none" w:sz="0" w:space="0" w:color="auto"/>
        <w:left w:val="none" w:sz="0" w:space="0" w:color="auto"/>
        <w:bottom w:val="none" w:sz="0" w:space="0" w:color="auto"/>
        <w:right w:val="none" w:sz="0" w:space="0" w:color="auto"/>
      </w:divBdr>
    </w:div>
    <w:div w:id="1713381570">
      <w:bodyDiv w:val="1"/>
      <w:marLeft w:val="0"/>
      <w:marRight w:val="0"/>
      <w:marTop w:val="0"/>
      <w:marBottom w:val="0"/>
      <w:divBdr>
        <w:top w:val="none" w:sz="0" w:space="0" w:color="auto"/>
        <w:left w:val="none" w:sz="0" w:space="0" w:color="auto"/>
        <w:bottom w:val="none" w:sz="0" w:space="0" w:color="auto"/>
        <w:right w:val="none" w:sz="0" w:space="0" w:color="auto"/>
      </w:divBdr>
    </w:div>
    <w:div w:id="1729722612">
      <w:bodyDiv w:val="1"/>
      <w:marLeft w:val="0"/>
      <w:marRight w:val="0"/>
      <w:marTop w:val="0"/>
      <w:marBottom w:val="0"/>
      <w:divBdr>
        <w:top w:val="none" w:sz="0" w:space="0" w:color="auto"/>
        <w:left w:val="none" w:sz="0" w:space="0" w:color="auto"/>
        <w:bottom w:val="none" w:sz="0" w:space="0" w:color="auto"/>
        <w:right w:val="none" w:sz="0" w:space="0" w:color="auto"/>
      </w:divBdr>
    </w:div>
    <w:div w:id="1826051413">
      <w:bodyDiv w:val="1"/>
      <w:marLeft w:val="0"/>
      <w:marRight w:val="0"/>
      <w:marTop w:val="0"/>
      <w:marBottom w:val="0"/>
      <w:divBdr>
        <w:top w:val="none" w:sz="0" w:space="0" w:color="auto"/>
        <w:left w:val="none" w:sz="0" w:space="0" w:color="auto"/>
        <w:bottom w:val="none" w:sz="0" w:space="0" w:color="auto"/>
        <w:right w:val="none" w:sz="0" w:space="0" w:color="auto"/>
      </w:divBdr>
    </w:div>
    <w:div w:id="1929315272">
      <w:bodyDiv w:val="1"/>
      <w:marLeft w:val="0"/>
      <w:marRight w:val="0"/>
      <w:marTop w:val="0"/>
      <w:marBottom w:val="0"/>
      <w:divBdr>
        <w:top w:val="none" w:sz="0" w:space="0" w:color="auto"/>
        <w:left w:val="none" w:sz="0" w:space="0" w:color="auto"/>
        <w:bottom w:val="none" w:sz="0" w:space="0" w:color="auto"/>
        <w:right w:val="none" w:sz="0" w:space="0" w:color="auto"/>
      </w:divBdr>
    </w:div>
    <w:div w:id="1963803192">
      <w:bodyDiv w:val="1"/>
      <w:marLeft w:val="0"/>
      <w:marRight w:val="0"/>
      <w:marTop w:val="0"/>
      <w:marBottom w:val="0"/>
      <w:divBdr>
        <w:top w:val="none" w:sz="0" w:space="0" w:color="auto"/>
        <w:left w:val="none" w:sz="0" w:space="0" w:color="auto"/>
        <w:bottom w:val="none" w:sz="0" w:space="0" w:color="auto"/>
        <w:right w:val="none" w:sz="0" w:space="0" w:color="auto"/>
      </w:divBdr>
    </w:div>
    <w:div w:id="19695063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drive.google.com/file/d/10_my_-cpNFlIHmsZJwiAU_98QEWalXXO/view?usp=sharing" TargetMode="External"/><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thegef.org/council-meeting-documents/gef-ldcf-sccf-32-04-rev-01" TargetMode="External"/><Relationship Id="rId25"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coastal.climatecentral.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image" Target="media/image12.png"/><Relationship Id="rId10" Type="http://schemas.openxmlformats.org/officeDocument/2006/relationships/endnotes" Target="endnotes.xml"/><Relationship Id="rId19" Type="http://schemas.openxmlformats.org/officeDocument/2006/relationships/hyperlink" Target="https://coastal.climatecentral.org/map/13/-15.6054/11.872/?theme=water_level&amp;map_type=water_level_above_mhhw&amp;basemap=roadmap&amp;contiguous=true&amp;elevation_model=best_available&amp;refresh=true&amp;water_level=0.0&amp;water_unit=m"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portaldoclima.gov.cv/en/home/" TargetMode="External"/><Relationship Id="rId3" Type="http://schemas.openxmlformats.org/officeDocument/2006/relationships/hyperlink" Target="https://www.researchgate.net/publication/362371269_Coastal_vulnerability_assessment_based_on_multi-hazards_and_bio-geophysical_parameters_case_study_-_northwestern_coastline_of_Guinea-Bissau" TargetMode="External"/><Relationship Id="rId7" Type="http://schemas.openxmlformats.org/officeDocument/2006/relationships/hyperlink" Target="https://stapgef.org/resources/advisory-documents/enabling-elements-good-project-design-synthesis-stap-guidance-gef" TargetMode="External"/><Relationship Id="rId2" Type="http://schemas.openxmlformats.org/officeDocument/2006/relationships/hyperlink" Target="https://info.undp.org/docs/pdc/Documents/GNB/4978_LDCF_Guinea%20Bissau_PRODOC_April%202019.pdf" TargetMode="External"/><Relationship Id="rId1" Type="http://schemas.openxmlformats.org/officeDocument/2006/relationships/hyperlink" Target="https://www.thegef.org/projects-operations/projects/6988" TargetMode="External"/><Relationship Id="rId6" Type="http://schemas.openxmlformats.org/officeDocument/2006/relationships/hyperlink" Target="https://microdata.worldbank.org/index.php/catalog/4293" TargetMode="External"/><Relationship Id="rId5" Type="http://schemas.openxmlformats.org/officeDocument/2006/relationships/hyperlink" Target="https://doi.org/10.48529/1EKB-M086" TargetMode="External"/><Relationship Id="rId4" Type="http://schemas.openxmlformats.org/officeDocument/2006/relationships/hyperlink" Target="https://openknowledge.worldbank.org/server/api/core/bitstreams/18191092-31bc-47c0-b3cf-fa5782ed9690/content" TargetMode="External"/><Relationship Id="rId9" Type="http://schemas.openxmlformats.org/officeDocument/2006/relationships/hyperlink" Target="https://unsdg.un.org/sites/default/files/2021-11/GuineaBissau_Cooperation_Framework_2022to2026pdf.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66E17413B9F4E2EBC813974E9CE5F3B"/>
        <w:category>
          <w:name w:val="General"/>
          <w:gallery w:val="placeholder"/>
        </w:category>
        <w:types>
          <w:type w:val="bbPlcHdr"/>
        </w:types>
        <w:behaviors>
          <w:behavior w:val="content"/>
        </w:behaviors>
        <w:guid w:val="{99957829-DA6B-48CC-A5C8-3762DF60F0E8}"/>
      </w:docPartPr>
      <w:docPartBody>
        <w:p w:rsidR="00EC351B" w:rsidRDefault="006C3BCB" w:rsidP="006C3BCB">
          <w:pPr>
            <w:pStyle w:val="B66E17413B9F4E2EBC813974E9CE5F3B"/>
          </w:pPr>
          <w:r w:rsidRPr="009567A3">
            <w:rPr>
              <w:rStyle w:val="TextodoMarcadordePosio"/>
            </w:rPr>
            <w:t xml:space="preserve">&lt; </w:t>
          </w:r>
          <w:r w:rsidRPr="009567A3">
            <w:rPr>
              <w:rStyle w:val="TextodoMarcadordePosio"/>
              <w:sz w:val="20"/>
              <w:szCs w:val="20"/>
            </w:rPr>
            <w:t>Select rating &gt;</w:t>
          </w:r>
        </w:p>
      </w:docPartBody>
    </w:docPart>
    <w:docPart>
      <w:docPartPr>
        <w:name w:val="BD81978257DB4D4F8C7D9B24B947BDE0"/>
        <w:category>
          <w:name w:val="General"/>
          <w:gallery w:val="placeholder"/>
        </w:category>
        <w:types>
          <w:type w:val="bbPlcHdr"/>
        </w:types>
        <w:behaviors>
          <w:behavior w:val="content"/>
        </w:behaviors>
        <w:guid w:val="{38D1C73A-1F2C-4061-AF8D-170653FED543}"/>
      </w:docPartPr>
      <w:docPartBody>
        <w:p w:rsidR="00EC351B" w:rsidRDefault="006C3BCB" w:rsidP="006C3BCB">
          <w:pPr>
            <w:pStyle w:val="BD81978257DB4D4F8C7D9B24B947BDE0"/>
          </w:pPr>
          <w:r w:rsidRPr="009567A3">
            <w:rPr>
              <w:rStyle w:val="TextodoMarcadordePosio"/>
            </w:rPr>
            <w:t xml:space="preserve">&lt; </w:t>
          </w:r>
          <w:r w:rsidRPr="009567A3">
            <w:rPr>
              <w:rStyle w:val="TextodoMarcadordePosio"/>
              <w:sz w:val="20"/>
              <w:szCs w:val="20"/>
            </w:rPr>
            <w:t>Select rating &gt;</w:t>
          </w:r>
        </w:p>
      </w:docPartBody>
    </w:docPart>
    <w:docPart>
      <w:docPartPr>
        <w:name w:val="C1C1294040F64A26A3F401C342DBE91F"/>
        <w:category>
          <w:name w:val="General"/>
          <w:gallery w:val="placeholder"/>
        </w:category>
        <w:types>
          <w:type w:val="bbPlcHdr"/>
        </w:types>
        <w:behaviors>
          <w:behavior w:val="content"/>
        </w:behaviors>
        <w:guid w:val="{B3ABF8B3-855D-4E31-A65A-CF87FC5F5245}"/>
      </w:docPartPr>
      <w:docPartBody>
        <w:p w:rsidR="00EC351B" w:rsidRDefault="006C3BCB" w:rsidP="006C3BCB">
          <w:pPr>
            <w:pStyle w:val="C1C1294040F64A26A3F401C342DBE91F"/>
          </w:pPr>
          <w:r w:rsidRPr="009567A3">
            <w:rPr>
              <w:rStyle w:val="TextodoMarcadordePosio"/>
            </w:rPr>
            <w:t xml:space="preserve">&lt; </w:t>
          </w:r>
          <w:r w:rsidRPr="009567A3">
            <w:rPr>
              <w:rStyle w:val="TextodoMarcadordePosio"/>
              <w:sz w:val="20"/>
              <w:szCs w:val="20"/>
            </w:rPr>
            <w:t>Select rating &gt;</w:t>
          </w:r>
        </w:p>
      </w:docPartBody>
    </w:docPart>
    <w:docPart>
      <w:docPartPr>
        <w:name w:val="52AF29617A2E4F02A3E95DC812149438"/>
        <w:category>
          <w:name w:val="General"/>
          <w:gallery w:val="placeholder"/>
        </w:category>
        <w:types>
          <w:type w:val="bbPlcHdr"/>
        </w:types>
        <w:behaviors>
          <w:behavior w:val="content"/>
        </w:behaviors>
        <w:guid w:val="{54CA43F7-7142-40A3-9B6E-5F5A58B8DCBD}"/>
      </w:docPartPr>
      <w:docPartBody>
        <w:p w:rsidR="00EC351B" w:rsidRDefault="006C3BCB" w:rsidP="006C3BCB">
          <w:pPr>
            <w:pStyle w:val="52AF29617A2E4F02A3E95DC812149438"/>
          </w:pPr>
          <w:r w:rsidRPr="009567A3">
            <w:rPr>
              <w:rStyle w:val="TextodoMarcadordePosio"/>
            </w:rPr>
            <w:t xml:space="preserve">&lt; </w:t>
          </w:r>
          <w:r w:rsidRPr="009567A3">
            <w:rPr>
              <w:rStyle w:val="TextodoMarcadordePosio"/>
              <w:sz w:val="20"/>
              <w:szCs w:val="20"/>
            </w:rPr>
            <w:t>Select rating &gt;</w:t>
          </w:r>
        </w:p>
      </w:docPartBody>
    </w:docPart>
    <w:docPart>
      <w:docPartPr>
        <w:name w:val="51D8C52D058D46258838D99550CF7E3C"/>
        <w:category>
          <w:name w:val="General"/>
          <w:gallery w:val="placeholder"/>
        </w:category>
        <w:types>
          <w:type w:val="bbPlcHdr"/>
        </w:types>
        <w:behaviors>
          <w:behavior w:val="content"/>
        </w:behaviors>
        <w:guid w:val="{AB986519-A04B-4CD8-A577-34DD3E8B33D7}"/>
      </w:docPartPr>
      <w:docPartBody>
        <w:p w:rsidR="00EC351B" w:rsidRDefault="006C3BCB" w:rsidP="006C3BCB">
          <w:pPr>
            <w:pStyle w:val="51D8C52D058D46258838D99550CF7E3C"/>
          </w:pPr>
          <w:r w:rsidRPr="009567A3">
            <w:rPr>
              <w:rStyle w:val="TextodoMarcadordePosio"/>
            </w:rPr>
            <w:t xml:space="preserve">&lt; </w:t>
          </w:r>
          <w:r w:rsidRPr="009567A3">
            <w:rPr>
              <w:rStyle w:val="TextodoMarcadordePosio"/>
              <w:sz w:val="20"/>
              <w:szCs w:val="20"/>
            </w:rPr>
            <w:t>Select rating &gt;</w:t>
          </w:r>
        </w:p>
      </w:docPartBody>
    </w:docPart>
    <w:docPart>
      <w:docPartPr>
        <w:name w:val="7E305E2A9B0147869A4C7118C9E4E9AD"/>
        <w:category>
          <w:name w:val="General"/>
          <w:gallery w:val="placeholder"/>
        </w:category>
        <w:types>
          <w:type w:val="bbPlcHdr"/>
        </w:types>
        <w:behaviors>
          <w:behavior w:val="content"/>
        </w:behaviors>
        <w:guid w:val="{09C3FE81-F75E-4ADE-AF91-504FD35E7002}"/>
      </w:docPartPr>
      <w:docPartBody>
        <w:p w:rsidR="00EC351B" w:rsidRDefault="006C3BCB" w:rsidP="006C3BCB">
          <w:pPr>
            <w:pStyle w:val="7E305E2A9B0147869A4C7118C9E4E9AD"/>
          </w:pPr>
          <w:r w:rsidRPr="009567A3">
            <w:rPr>
              <w:rStyle w:val="TextodoMarcadordePosio"/>
            </w:rPr>
            <w:t xml:space="preserve">&lt; </w:t>
          </w:r>
          <w:r w:rsidRPr="009567A3">
            <w:rPr>
              <w:rStyle w:val="TextodoMarcadordePosio"/>
              <w:sz w:val="20"/>
              <w:szCs w:val="20"/>
            </w:rPr>
            <w:t>Select rating &gt;</w:t>
          </w:r>
        </w:p>
      </w:docPartBody>
    </w:docPart>
    <w:docPart>
      <w:docPartPr>
        <w:name w:val="5A1F414276A6412ABDC2F8BF24AF6DBB"/>
        <w:category>
          <w:name w:val="General"/>
          <w:gallery w:val="placeholder"/>
        </w:category>
        <w:types>
          <w:type w:val="bbPlcHdr"/>
        </w:types>
        <w:behaviors>
          <w:behavior w:val="content"/>
        </w:behaviors>
        <w:guid w:val="{F4478FA3-0DD1-4782-82D9-166A5E27A446}"/>
      </w:docPartPr>
      <w:docPartBody>
        <w:p w:rsidR="00EC351B" w:rsidRDefault="006C3BCB" w:rsidP="006C3BCB">
          <w:pPr>
            <w:pStyle w:val="5A1F414276A6412ABDC2F8BF24AF6DBB"/>
          </w:pPr>
          <w:r w:rsidRPr="009567A3">
            <w:rPr>
              <w:rStyle w:val="TextodoMarcadordePosio"/>
            </w:rPr>
            <w:t xml:space="preserve">&lt; </w:t>
          </w:r>
          <w:r w:rsidRPr="009567A3">
            <w:rPr>
              <w:rStyle w:val="TextodoMarcadordePosio"/>
              <w:sz w:val="20"/>
              <w:szCs w:val="20"/>
            </w:rPr>
            <w:t>Select rating &gt;</w:t>
          </w:r>
        </w:p>
      </w:docPartBody>
    </w:docPart>
    <w:docPart>
      <w:docPartPr>
        <w:name w:val="78EC7C4A5BD64146A76040D54250D172"/>
        <w:category>
          <w:name w:val="General"/>
          <w:gallery w:val="placeholder"/>
        </w:category>
        <w:types>
          <w:type w:val="bbPlcHdr"/>
        </w:types>
        <w:behaviors>
          <w:behavior w:val="content"/>
        </w:behaviors>
        <w:guid w:val="{D0A9D86A-4B4D-420C-BC8E-B5AE02762695}"/>
      </w:docPartPr>
      <w:docPartBody>
        <w:p w:rsidR="00EC351B" w:rsidRDefault="006C3BCB" w:rsidP="006C3BCB">
          <w:pPr>
            <w:pStyle w:val="78EC7C4A5BD64146A76040D54250D172"/>
          </w:pPr>
          <w:r w:rsidRPr="009567A3">
            <w:rPr>
              <w:rStyle w:val="TextodoMarcadordePosio"/>
            </w:rPr>
            <w:t xml:space="preserve">&lt; </w:t>
          </w:r>
          <w:r w:rsidRPr="009567A3">
            <w:rPr>
              <w:rStyle w:val="TextodoMarcadordePosio"/>
              <w:sz w:val="20"/>
              <w:szCs w:val="20"/>
            </w:rPr>
            <w:t>Select rating &gt;</w:t>
          </w:r>
        </w:p>
      </w:docPartBody>
    </w:docPart>
    <w:docPart>
      <w:docPartPr>
        <w:name w:val="D2969F01B9704243823C3C38D2E62A64"/>
        <w:category>
          <w:name w:val="General"/>
          <w:gallery w:val="placeholder"/>
        </w:category>
        <w:types>
          <w:type w:val="bbPlcHdr"/>
        </w:types>
        <w:behaviors>
          <w:behavior w:val="content"/>
        </w:behaviors>
        <w:guid w:val="{B9617750-8D17-45E2-A249-6E685E1588E8}"/>
      </w:docPartPr>
      <w:docPartBody>
        <w:p w:rsidR="00EC351B" w:rsidRDefault="006C3BCB" w:rsidP="006C3BCB">
          <w:pPr>
            <w:pStyle w:val="D2969F01B9704243823C3C38D2E62A64"/>
          </w:pPr>
          <w:r w:rsidRPr="009567A3">
            <w:rPr>
              <w:rStyle w:val="TextodoMarcadordePosio"/>
              <w:sz w:val="20"/>
              <w:szCs w:val="20"/>
            </w:rPr>
            <w:t>&lt; Insert text &gt;</w:t>
          </w:r>
        </w:p>
      </w:docPartBody>
    </w:docPart>
    <w:docPart>
      <w:docPartPr>
        <w:name w:val="EC27C2E8C04A4D2CACB36A0DB7456024"/>
        <w:category>
          <w:name w:val="General"/>
          <w:gallery w:val="placeholder"/>
        </w:category>
        <w:types>
          <w:type w:val="bbPlcHdr"/>
        </w:types>
        <w:behaviors>
          <w:behavior w:val="content"/>
        </w:behaviors>
        <w:guid w:val="{AB6A03F7-5465-44D6-BF43-DBA51A68FBF0}"/>
      </w:docPartPr>
      <w:docPartBody>
        <w:p w:rsidR="00EC351B" w:rsidRDefault="006C3BCB" w:rsidP="006C3BCB">
          <w:pPr>
            <w:pStyle w:val="EC27C2E8C04A4D2CACB36A0DB7456024"/>
          </w:pPr>
          <w:r w:rsidRPr="009567A3">
            <w:rPr>
              <w:rStyle w:val="TextodoMarcadordePosio"/>
            </w:rPr>
            <w:t xml:space="preserve">&lt; </w:t>
          </w:r>
          <w:r w:rsidRPr="009567A3">
            <w:rPr>
              <w:rStyle w:val="TextodoMarcadordePosio"/>
              <w:sz w:val="20"/>
              <w:szCs w:val="20"/>
            </w:rPr>
            <w:t>Select rating &gt;</w:t>
          </w:r>
        </w:p>
      </w:docPartBody>
    </w:docPart>
    <w:docPart>
      <w:docPartPr>
        <w:name w:val="597C9314C6AA429DA32784E791B7928F"/>
        <w:category>
          <w:name w:val="General"/>
          <w:gallery w:val="placeholder"/>
        </w:category>
        <w:types>
          <w:type w:val="bbPlcHdr"/>
        </w:types>
        <w:behaviors>
          <w:behavior w:val="content"/>
        </w:behaviors>
        <w:guid w:val="{A10F0C34-3D04-469E-AA5F-7041998B7CA9}"/>
      </w:docPartPr>
      <w:docPartBody>
        <w:p w:rsidR="00BB5020" w:rsidRDefault="00BB5020" w:rsidP="00BB5020">
          <w:pPr>
            <w:pStyle w:val="597C9314C6AA429DA32784E791B7928F"/>
          </w:pPr>
          <w:r w:rsidRPr="009567A3">
            <w:rPr>
              <w:rStyle w:val="TextodoMarcadordePosio"/>
            </w:rPr>
            <w:t xml:space="preserve">&lt; </w:t>
          </w:r>
          <w:r w:rsidRPr="009567A3">
            <w:rPr>
              <w:rStyle w:val="TextodoMarcadordePosio"/>
              <w:sz w:val="20"/>
              <w:szCs w:val="20"/>
            </w:rPr>
            <w:t>Select rating &gt;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Bahnschrift">
    <w:panose1 w:val="020B0502040204020203"/>
    <w:charset w:val="00"/>
    <w:family w:val="swiss"/>
    <w:pitch w:val="variable"/>
    <w:sig w:usb0="A00002C7" w:usb1="00000002"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EB8"/>
    <w:rsid w:val="0001205F"/>
    <w:rsid w:val="00037EB8"/>
    <w:rsid w:val="0004128E"/>
    <w:rsid w:val="00051663"/>
    <w:rsid w:val="000605CC"/>
    <w:rsid w:val="000A4E8C"/>
    <w:rsid w:val="000F686F"/>
    <w:rsid w:val="00115E51"/>
    <w:rsid w:val="0012542B"/>
    <w:rsid w:val="00130057"/>
    <w:rsid w:val="00183EB1"/>
    <w:rsid w:val="00192C3C"/>
    <w:rsid w:val="001D4107"/>
    <w:rsid w:val="001D5713"/>
    <w:rsid w:val="001E1720"/>
    <w:rsid w:val="001E3212"/>
    <w:rsid w:val="001F58AC"/>
    <w:rsid w:val="00202BA1"/>
    <w:rsid w:val="00221F76"/>
    <w:rsid w:val="00222C59"/>
    <w:rsid w:val="00272F64"/>
    <w:rsid w:val="002D31E7"/>
    <w:rsid w:val="002E654A"/>
    <w:rsid w:val="003757D9"/>
    <w:rsid w:val="00385114"/>
    <w:rsid w:val="003A311F"/>
    <w:rsid w:val="0041091C"/>
    <w:rsid w:val="004259C7"/>
    <w:rsid w:val="0043579F"/>
    <w:rsid w:val="00436E55"/>
    <w:rsid w:val="00437F39"/>
    <w:rsid w:val="00455A08"/>
    <w:rsid w:val="00455EC3"/>
    <w:rsid w:val="00456548"/>
    <w:rsid w:val="004630BD"/>
    <w:rsid w:val="004A6D26"/>
    <w:rsid w:val="004F0EE1"/>
    <w:rsid w:val="004F750B"/>
    <w:rsid w:val="00507FE4"/>
    <w:rsid w:val="0053031A"/>
    <w:rsid w:val="0053282B"/>
    <w:rsid w:val="00560393"/>
    <w:rsid w:val="00563496"/>
    <w:rsid w:val="005640B9"/>
    <w:rsid w:val="00576DAA"/>
    <w:rsid w:val="00583EA7"/>
    <w:rsid w:val="00584C04"/>
    <w:rsid w:val="005C4056"/>
    <w:rsid w:val="005D17D7"/>
    <w:rsid w:val="005E4E3E"/>
    <w:rsid w:val="00606785"/>
    <w:rsid w:val="00622AD7"/>
    <w:rsid w:val="00662A82"/>
    <w:rsid w:val="00677A75"/>
    <w:rsid w:val="0068510B"/>
    <w:rsid w:val="006B4482"/>
    <w:rsid w:val="006B6B08"/>
    <w:rsid w:val="006C0800"/>
    <w:rsid w:val="006C0A6C"/>
    <w:rsid w:val="006C24EC"/>
    <w:rsid w:val="006C3BCB"/>
    <w:rsid w:val="006D088E"/>
    <w:rsid w:val="006F37BC"/>
    <w:rsid w:val="007137C2"/>
    <w:rsid w:val="0072082E"/>
    <w:rsid w:val="00756288"/>
    <w:rsid w:val="007570B3"/>
    <w:rsid w:val="0079277A"/>
    <w:rsid w:val="007D2884"/>
    <w:rsid w:val="007E4C28"/>
    <w:rsid w:val="007F6B16"/>
    <w:rsid w:val="00805221"/>
    <w:rsid w:val="00820FF6"/>
    <w:rsid w:val="00825E32"/>
    <w:rsid w:val="008545D2"/>
    <w:rsid w:val="00864CEE"/>
    <w:rsid w:val="00895676"/>
    <w:rsid w:val="008B53C1"/>
    <w:rsid w:val="008C7C84"/>
    <w:rsid w:val="008D7871"/>
    <w:rsid w:val="008F50A3"/>
    <w:rsid w:val="009037B5"/>
    <w:rsid w:val="00965EB3"/>
    <w:rsid w:val="00995E2E"/>
    <w:rsid w:val="009A18D9"/>
    <w:rsid w:val="009B0D8F"/>
    <w:rsid w:val="009B7DA8"/>
    <w:rsid w:val="009C0B0C"/>
    <w:rsid w:val="009C4600"/>
    <w:rsid w:val="009E1FC7"/>
    <w:rsid w:val="00A13CC0"/>
    <w:rsid w:val="00A20BE8"/>
    <w:rsid w:val="00A21FE9"/>
    <w:rsid w:val="00A22D87"/>
    <w:rsid w:val="00A231F2"/>
    <w:rsid w:val="00A85ABC"/>
    <w:rsid w:val="00AD7629"/>
    <w:rsid w:val="00B0464D"/>
    <w:rsid w:val="00B24BD9"/>
    <w:rsid w:val="00B25419"/>
    <w:rsid w:val="00B621FE"/>
    <w:rsid w:val="00B631F0"/>
    <w:rsid w:val="00B73AFD"/>
    <w:rsid w:val="00B97644"/>
    <w:rsid w:val="00BB5020"/>
    <w:rsid w:val="00BB659E"/>
    <w:rsid w:val="00BE16AD"/>
    <w:rsid w:val="00BE24B0"/>
    <w:rsid w:val="00BF2ED4"/>
    <w:rsid w:val="00BF6249"/>
    <w:rsid w:val="00BF6BB2"/>
    <w:rsid w:val="00C34F94"/>
    <w:rsid w:val="00C72106"/>
    <w:rsid w:val="00C901B1"/>
    <w:rsid w:val="00CA1238"/>
    <w:rsid w:val="00CA20AD"/>
    <w:rsid w:val="00CA3859"/>
    <w:rsid w:val="00CB2BB9"/>
    <w:rsid w:val="00CE296D"/>
    <w:rsid w:val="00CE7CA7"/>
    <w:rsid w:val="00D13FB3"/>
    <w:rsid w:val="00D27D59"/>
    <w:rsid w:val="00D532D6"/>
    <w:rsid w:val="00D670C7"/>
    <w:rsid w:val="00D7234E"/>
    <w:rsid w:val="00DA66BD"/>
    <w:rsid w:val="00DD0881"/>
    <w:rsid w:val="00DE5A4D"/>
    <w:rsid w:val="00E02D6F"/>
    <w:rsid w:val="00E03196"/>
    <w:rsid w:val="00E054BD"/>
    <w:rsid w:val="00E135DF"/>
    <w:rsid w:val="00E15A69"/>
    <w:rsid w:val="00E217F9"/>
    <w:rsid w:val="00E42CB6"/>
    <w:rsid w:val="00E5382C"/>
    <w:rsid w:val="00E90B8D"/>
    <w:rsid w:val="00EA5725"/>
    <w:rsid w:val="00EA734E"/>
    <w:rsid w:val="00EC351B"/>
    <w:rsid w:val="00EC4F42"/>
    <w:rsid w:val="00F12F75"/>
    <w:rsid w:val="00F44B2F"/>
    <w:rsid w:val="00F5012B"/>
    <w:rsid w:val="00F5207A"/>
    <w:rsid w:val="00F76C8E"/>
    <w:rsid w:val="00FA3ED3"/>
    <w:rsid w:val="00FB59D7"/>
    <w:rsid w:val="00FB5C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MarcadordePosio">
    <w:name w:val="Placeholder Text"/>
    <w:basedOn w:val="Tipodeletrapredefinidodopargrafo"/>
    <w:uiPriority w:val="99"/>
    <w:semiHidden/>
    <w:rsid w:val="00BB5020"/>
    <w:rPr>
      <w:color w:val="808080"/>
    </w:rPr>
  </w:style>
  <w:style w:type="paragraph" w:customStyle="1" w:styleId="B66E17413B9F4E2EBC813974E9CE5F3B">
    <w:name w:val="B66E17413B9F4E2EBC813974E9CE5F3B"/>
    <w:rsid w:val="006C3BCB"/>
    <w:pPr>
      <w:spacing w:line="278" w:lineRule="auto"/>
    </w:pPr>
    <w:rPr>
      <w:sz w:val="24"/>
      <w:szCs w:val="24"/>
    </w:rPr>
  </w:style>
  <w:style w:type="paragraph" w:customStyle="1" w:styleId="BD81978257DB4D4F8C7D9B24B947BDE0">
    <w:name w:val="BD81978257DB4D4F8C7D9B24B947BDE0"/>
    <w:rsid w:val="006C3BCB"/>
    <w:pPr>
      <w:spacing w:line="278" w:lineRule="auto"/>
    </w:pPr>
    <w:rPr>
      <w:sz w:val="24"/>
      <w:szCs w:val="24"/>
    </w:rPr>
  </w:style>
  <w:style w:type="paragraph" w:customStyle="1" w:styleId="C1C1294040F64A26A3F401C342DBE91F">
    <w:name w:val="C1C1294040F64A26A3F401C342DBE91F"/>
    <w:rsid w:val="006C3BCB"/>
    <w:pPr>
      <w:spacing w:line="278" w:lineRule="auto"/>
    </w:pPr>
    <w:rPr>
      <w:sz w:val="24"/>
      <w:szCs w:val="24"/>
    </w:rPr>
  </w:style>
  <w:style w:type="paragraph" w:customStyle="1" w:styleId="52AF29617A2E4F02A3E95DC812149438">
    <w:name w:val="52AF29617A2E4F02A3E95DC812149438"/>
    <w:rsid w:val="006C3BCB"/>
    <w:pPr>
      <w:spacing w:line="278" w:lineRule="auto"/>
    </w:pPr>
    <w:rPr>
      <w:sz w:val="24"/>
      <w:szCs w:val="24"/>
    </w:rPr>
  </w:style>
  <w:style w:type="paragraph" w:customStyle="1" w:styleId="51D8C52D058D46258838D99550CF7E3C">
    <w:name w:val="51D8C52D058D46258838D99550CF7E3C"/>
    <w:rsid w:val="006C3BCB"/>
    <w:pPr>
      <w:spacing w:line="278" w:lineRule="auto"/>
    </w:pPr>
    <w:rPr>
      <w:sz w:val="24"/>
      <w:szCs w:val="24"/>
    </w:rPr>
  </w:style>
  <w:style w:type="paragraph" w:customStyle="1" w:styleId="7E305E2A9B0147869A4C7118C9E4E9AD">
    <w:name w:val="7E305E2A9B0147869A4C7118C9E4E9AD"/>
    <w:rsid w:val="006C3BCB"/>
    <w:pPr>
      <w:spacing w:line="278" w:lineRule="auto"/>
    </w:pPr>
    <w:rPr>
      <w:sz w:val="24"/>
      <w:szCs w:val="24"/>
    </w:rPr>
  </w:style>
  <w:style w:type="paragraph" w:customStyle="1" w:styleId="5A1F414276A6412ABDC2F8BF24AF6DBB">
    <w:name w:val="5A1F414276A6412ABDC2F8BF24AF6DBB"/>
    <w:rsid w:val="006C3BCB"/>
    <w:pPr>
      <w:spacing w:line="278" w:lineRule="auto"/>
    </w:pPr>
    <w:rPr>
      <w:sz w:val="24"/>
      <w:szCs w:val="24"/>
    </w:rPr>
  </w:style>
  <w:style w:type="paragraph" w:customStyle="1" w:styleId="78EC7C4A5BD64146A76040D54250D172">
    <w:name w:val="78EC7C4A5BD64146A76040D54250D172"/>
    <w:rsid w:val="006C3BCB"/>
    <w:pPr>
      <w:spacing w:line="278" w:lineRule="auto"/>
    </w:pPr>
    <w:rPr>
      <w:sz w:val="24"/>
      <w:szCs w:val="24"/>
    </w:rPr>
  </w:style>
  <w:style w:type="paragraph" w:customStyle="1" w:styleId="D2969F01B9704243823C3C38D2E62A64">
    <w:name w:val="D2969F01B9704243823C3C38D2E62A64"/>
    <w:rsid w:val="006C3BCB"/>
    <w:pPr>
      <w:spacing w:line="278" w:lineRule="auto"/>
    </w:pPr>
    <w:rPr>
      <w:sz w:val="24"/>
      <w:szCs w:val="24"/>
    </w:rPr>
  </w:style>
  <w:style w:type="paragraph" w:customStyle="1" w:styleId="EC27C2E8C04A4D2CACB36A0DB7456024">
    <w:name w:val="EC27C2E8C04A4D2CACB36A0DB7456024"/>
    <w:rsid w:val="006C3BCB"/>
    <w:pPr>
      <w:spacing w:line="278" w:lineRule="auto"/>
    </w:pPr>
    <w:rPr>
      <w:sz w:val="24"/>
      <w:szCs w:val="24"/>
    </w:rPr>
  </w:style>
  <w:style w:type="paragraph" w:customStyle="1" w:styleId="597C9314C6AA429DA32784E791B7928F">
    <w:name w:val="597C9314C6AA429DA32784E791B7928F"/>
    <w:rsid w:val="00BB5020"/>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fficeCountry xmlns="d9cf0e28-81d2-4dc7-8b10-820d80ed680d">B0340 - Guinea-Bissau</OfficeCountry>
    <DocumentStatus xmlns="d9cf0e28-81d2-4dc7-8b10-820d80ed680d">Final</DocumentStatus>
    <DocCoverageEndDate xmlns="d9cf0e28-81d2-4dc7-8b10-820d80ed680d">2026-12-31T05:00:00+00:00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Resilient Futures: Safeguarding Guinea-Bissau’s Coastlines and Urban Areas from Climate Risks</FileNameDescription>
    <ProjectNumber xmlns="d9cf0e28-81d2-4dc7-8b10-820d80ed680d">01006171</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UNDP-GNB</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2026-01-01T05:00:00+00:00</DocCoverageStartDate>
    <FileClassificationMode xmlns="d9cf0e28-81d2-4dc7-8b10-820d80ed680d">Public</FileClassificationMode>
    <OutputNumber xmlns="d9cf0e28-81d2-4dc7-8b10-820d80ed68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47e8736a605ef80d6202b1a49cc3c68">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72e99f9c15783ab67a2e7e8d766563e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9CD765-08E2-421F-A95B-C6AA3B414D1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C94CD9-3005-430A-A9BD-DB8BF70942E6}">
  <ds:schemaRefs>
    <ds:schemaRef ds:uri="http://schemas.microsoft.com/sharepoint/v3/contenttype/forms"/>
  </ds:schemaRefs>
</ds:datastoreItem>
</file>

<file path=customXml/itemProps3.xml><?xml version="1.0" encoding="utf-8"?>
<ds:datastoreItem xmlns:ds="http://schemas.openxmlformats.org/officeDocument/2006/customXml" ds:itemID="{35B9B278-D9A6-43A4-AE38-6B2356BE3ECD}">
  <ds:schemaRefs>
    <ds:schemaRef ds:uri="http://schemas.openxmlformats.org/officeDocument/2006/bibliography"/>
  </ds:schemaRefs>
</ds:datastoreItem>
</file>

<file path=customXml/itemProps4.xml><?xml version="1.0" encoding="utf-8"?>
<ds:datastoreItem xmlns:ds="http://schemas.openxmlformats.org/officeDocument/2006/customXml" ds:itemID="{E02C4914-F0F8-4548-A5EC-9DD846B92A00}"/>
</file>

<file path=docProps/app.xml><?xml version="1.0" encoding="utf-8"?>
<Properties xmlns="http://schemas.openxmlformats.org/officeDocument/2006/extended-properties" xmlns:vt="http://schemas.openxmlformats.org/officeDocument/2006/docPropsVTypes">
  <Template>Normal</Template>
  <TotalTime>2</TotalTime>
  <Pages>3</Pages>
  <Words>28680</Words>
  <Characters>163479</Characters>
  <Application>Microsoft Office Word</Application>
  <DocSecurity>0</DocSecurity>
  <Lines>1362</Lines>
  <Paragraphs>383</Paragraphs>
  <ScaleCrop>false</ScaleCrop>
  <HeadingPairs>
    <vt:vector size="2" baseType="variant">
      <vt:variant>
        <vt:lpstr>Title</vt:lpstr>
      </vt:variant>
      <vt:variant>
        <vt:i4>1</vt:i4>
      </vt:variant>
    </vt:vector>
  </HeadingPairs>
  <TitlesOfParts>
    <vt:vector size="1" baseType="lpstr">
      <vt:lpstr/>
    </vt:vector>
  </TitlesOfParts>
  <Company>World Bank Group</Company>
  <LinksUpToDate>false</LinksUpToDate>
  <CharactersWithSpaces>191776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Resilient Futures: Safeguarding Guinea-Bissau’s Coastlines and Urban Areas from Climate Risks</dc:title>
  <dc:subject/>
  <dc:creator>EBDAnteaGroup</dc:creator>
  <cp:keywords/>
  <dc:description/>
  <cp:lastModifiedBy>Nelvina Barreto</cp:lastModifiedBy>
  <cp:revision>2</cp:revision>
  <cp:lastPrinted>2022-08-17T08:50:00Z</cp:lastPrinted>
  <dcterms:created xsi:type="dcterms:W3CDTF">2025-04-07T15:47:00Z</dcterms:created>
  <dcterms:modified xsi:type="dcterms:W3CDTF">2025-04-07T15:47:00Z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